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118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四川银行2027届校园招聘公告</w:t>
      </w:r>
    </w:p>
    <w:p w14:paraId="4FF51311">
      <w:pPr>
        <w:spacing w:line="600" w:lineRule="exact"/>
        <w:jc w:val="both"/>
        <w:rPr>
          <w:rFonts w:hint="default" w:ascii="Times New Roman" w:hAnsi="Times New Roman" w:eastAsia="黑体" w:cs="Times New Roman"/>
          <w:color w:val="auto"/>
          <w:sz w:val="32"/>
          <w:szCs w:val="32"/>
          <w:lang w:val="en-US" w:eastAsia="zh-CN"/>
        </w:rPr>
      </w:pPr>
    </w:p>
    <w:p w14:paraId="4DEABEE3">
      <w:pPr>
        <w:spacing w:line="560" w:lineRule="exact"/>
        <w:ind w:firstLine="640" w:firstLineChars="200"/>
        <w:jc w:val="both"/>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一、关于我们</w:t>
      </w:r>
    </w:p>
    <w:p w14:paraId="02DBAA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四川银行股份有限公司成立于2020年11月，是</w:t>
      </w:r>
      <w:r>
        <w:rPr>
          <w:rFonts w:hint="eastAsia" w:ascii="Times New Roman" w:hAnsi="Times New Roman" w:eastAsia="仿宋_GB2312" w:cs="Times New Roman"/>
          <w:color w:val="auto"/>
          <w:sz w:val="32"/>
          <w:szCs w:val="32"/>
          <w:lang w:val="en-US" w:eastAsia="zh-CN"/>
        </w:rPr>
        <w:t>四川省</w:t>
      </w:r>
      <w:r>
        <w:rPr>
          <w:rFonts w:hint="default" w:ascii="Times New Roman" w:hAnsi="Times New Roman" w:eastAsia="仿宋_GB2312" w:cs="Times New Roman"/>
          <w:color w:val="auto"/>
          <w:sz w:val="32"/>
          <w:szCs w:val="32"/>
          <w:lang w:val="en-US" w:eastAsia="zh-CN"/>
        </w:rPr>
        <w:t>首家省级法人银行，注册资本300亿元，位居国内省级城商行前列，国有法人股占比97%。</w:t>
      </w:r>
    </w:p>
    <w:p w14:paraId="2BDDA9F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auto"/>
          <w:sz w:val="32"/>
          <w:szCs w:val="32"/>
          <w:lang w:val="en-US"/>
        </w:rPr>
      </w:pPr>
      <w:r>
        <w:rPr>
          <w:rFonts w:hint="eastAsia" w:ascii="Times New Roman" w:hAnsi="Times New Roman" w:eastAsia="仿宋_GB2312" w:cs="Times New Roman"/>
          <w:color w:val="auto"/>
          <w:sz w:val="32"/>
          <w:szCs w:val="32"/>
          <w:lang w:val="en-US" w:eastAsia="zh-CN"/>
        </w:rPr>
        <w:t>自诞生之初，</w:t>
      </w:r>
      <w:r>
        <w:rPr>
          <w:rFonts w:hint="default" w:ascii="Times New Roman" w:hAnsi="Times New Roman" w:eastAsia="仿宋_GB2312" w:cs="Times New Roman"/>
          <w:color w:val="auto"/>
          <w:sz w:val="32"/>
          <w:szCs w:val="32"/>
          <w:lang w:eastAsia="zh-CN"/>
        </w:rPr>
        <w:t>四川银行</w:t>
      </w:r>
      <w:r>
        <w:rPr>
          <w:rFonts w:hint="eastAsia" w:ascii="Times New Roman" w:hAnsi="Times New Roman" w:eastAsia="仿宋_GB2312" w:cs="Times New Roman"/>
          <w:color w:val="auto"/>
          <w:sz w:val="32"/>
          <w:szCs w:val="32"/>
          <w:lang w:val="en-US" w:eastAsia="zh-CN"/>
        </w:rPr>
        <w:t>就</w:t>
      </w:r>
      <w:r>
        <w:rPr>
          <w:rFonts w:hint="default" w:ascii="Times New Roman" w:hAnsi="Times New Roman" w:eastAsia="仿宋_GB2312" w:cs="Times New Roman"/>
          <w:color w:val="auto"/>
          <w:sz w:val="32"/>
          <w:szCs w:val="32"/>
          <w:lang w:val="en-US" w:eastAsia="zh-CN"/>
        </w:rPr>
        <w:t>以成为服务</w:t>
      </w:r>
      <w:r>
        <w:rPr>
          <w:rFonts w:hint="default" w:ascii="Times New Roman" w:hAnsi="Times New Roman" w:eastAsia="仿宋_GB2312" w:cs="Times New Roman"/>
          <w:color w:val="auto"/>
          <w:sz w:val="32"/>
          <w:szCs w:val="32"/>
          <w:lang w:eastAsia="zh-CN"/>
        </w:rPr>
        <w:t>四川经济社会发展的金融主力军、地方金融旗舰，以及成渝地区双城经济圈建设支柱型金融机构</w:t>
      </w:r>
      <w:r>
        <w:rPr>
          <w:rFonts w:hint="default" w:ascii="Times New Roman" w:hAnsi="Times New Roman" w:eastAsia="仿宋_GB2312" w:cs="Times New Roman"/>
          <w:color w:val="auto"/>
          <w:sz w:val="32"/>
          <w:szCs w:val="32"/>
          <w:lang w:val="en-US" w:eastAsia="zh-CN"/>
        </w:rPr>
        <w:t>为</w:t>
      </w:r>
      <w:r>
        <w:rPr>
          <w:rFonts w:hint="eastAsia" w:ascii="Times New Roman" w:hAnsi="Times New Roman" w:eastAsia="仿宋_GB2312" w:cs="Times New Roman"/>
          <w:color w:val="auto"/>
          <w:sz w:val="32"/>
          <w:szCs w:val="32"/>
          <w:lang w:val="en-US" w:eastAsia="zh-CN"/>
        </w:rPr>
        <w:t>愿景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积极融入四川发展大局，主动授信覆盖全省21个市（州），为全省经济社会发展提供资金支持超1万亿元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2025年9月控股长城华西银行，多元业态的银行</w:t>
      </w:r>
      <w:r>
        <w:rPr>
          <w:rFonts w:hint="default" w:ascii="Times New Roman" w:hAnsi="Times New Roman" w:eastAsia="仿宋_GB2312" w:cs="Times New Roman"/>
          <w:color w:val="auto"/>
          <w:sz w:val="32"/>
          <w:szCs w:val="32"/>
          <w:lang w:eastAsia="zh-CN"/>
        </w:rPr>
        <w:t>集团</w:t>
      </w:r>
      <w:r>
        <w:rPr>
          <w:rFonts w:hint="default" w:ascii="Times New Roman" w:hAnsi="Times New Roman" w:eastAsia="仿宋_GB2312" w:cs="Times New Roman"/>
          <w:color w:val="auto"/>
          <w:sz w:val="32"/>
          <w:szCs w:val="32"/>
          <w:lang w:val="en-US" w:eastAsia="zh-CN"/>
        </w:rPr>
        <w:t>运营</w:t>
      </w:r>
      <w:r>
        <w:rPr>
          <w:rFonts w:hint="default" w:ascii="Times New Roman" w:hAnsi="Times New Roman" w:eastAsia="仿宋_GB2312" w:cs="Times New Roman"/>
          <w:color w:val="auto"/>
          <w:sz w:val="32"/>
          <w:szCs w:val="32"/>
          <w:lang w:eastAsia="zh-CN"/>
        </w:rPr>
        <w:t>格局初步形成，</w:t>
      </w:r>
      <w:r>
        <w:rPr>
          <w:rFonts w:hint="default" w:ascii="Times New Roman" w:hAnsi="Times New Roman" w:eastAsia="仿宋_GB2312" w:cs="Times New Roman"/>
          <w:color w:val="auto"/>
          <w:sz w:val="32"/>
          <w:szCs w:val="32"/>
          <w:lang w:val="en-US" w:eastAsia="zh-CN"/>
        </w:rPr>
        <w:t>集团化发展成效持续凸显</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2026年</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四川银行</w:t>
      </w:r>
      <w:r>
        <w:rPr>
          <w:rFonts w:hint="default" w:ascii="Times New Roman" w:hAnsi="Times New Roman" w:eastAsia="仿宋_GB2312" w:cs="Times New Roman"/>
          <w:color w:val="auto"/>
          <w:sz w:val="32"/>
          <w:szCs w:val="32"/>
        </w:rPr>
        <w:t>首次入选英国《银行家》杂志（The Banker）发布的年度全球银行1000强榜单，位列全球银行第257位</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综合实力获国际权威认可</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Cs w:val="0"/>
          <w:color w:val="auto"/>
          <w:spacing w:val="0"/>
          <w:kern w:val="2"/>
          <w:sz w:val="32"/>
          <w:szCs w:val="32"/>
          <w:u w:val="none"/>
          <w:lang w:val="en-US" w:eastAsia="zh-CN" w:bidi="ar-SA"/>
        </w:rPr>
        <w:t>独家冠名首届“川超”、省第十五届运动会，四川银行良好品牌形象充分彰显。</w:t>
      </w:r>
    </w:p>
    <w:p w14:paraId="78FD9F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截至9月末，四川银行在川营业网点159家，已在成都、自贡、攀枝花、泸州、绵阳、广元、内江、南充、广安、达州、巴中、雅安、眉山</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凉山14个市</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州</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设立了分行</w:t>
      </w:r>
      <w:r>
        <w:rPr>
          <w:rFonts w:hint="eastAsia" w:ascii="Times New Roman" w:hAnsi="Times New Roman" w:eastAsia="仿宋_GB2312" w:cs="Times New Roman"/>
          <w:color w:val="auto"/>
          <w:sz w:val="32"/>
          <w:szCs w:val="32"/>
          <w:lang w:val="en-US" w:eastAsia="zh-CN"/>
        </w:rPr>
        <w:t>和1个总行营业部</w:t>
      </w:r>
      <w:r>
        <w:rPr>
          <w:rFonts w:hint="default" w:ascii="Times New Roman" w:hAnsi="Times New Roman" w:eastAsia="仿宋_GB2312" w:cs="Times New Roman"/>
          <w:color w:val="auto"/>
          <w:sz w:val="32"/>
          <w:szCs w:val="32"/>
          <w:lang w:val="en-US" w:eastAsia="zh-CN"/>
        </w:rPr>
        <w:t>，并将逐步增设分行。</w:t>
      </w:r>
    </w:p>
    <w:p w14:paraId="3C61BFBC">
      <w:pPr>
        <w:spacing w:line="560" w:lineRule="exact"/>
        <w:ind w:firstLine="640" w:firstLineChars="200"/>
        <w:jc w:val="both"/>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二、为什么选择我们</w:t>
      </w:r>
    </w:p>
    <w:p w14:paraId="64F69AF9">
      <w:pPr>
        <w:numPr>
          <w:ilvl w:val="-1"/>
          <w:numId w:val="0"/>
        </w:numPr>
        <w:spacing w:line="560" w:lineRule="exact"/>
        <w:ind w:left="0" w:leftChars="0" w:firstLine="640" w:firstLineChars="200"/>
        <w:jc w:val="both"/>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（一）完善的薪酬福利体系</w:t>
      </w:r>
    </w:p>
    <w:p w14:paraId="3DC09757">
      <w:pPr>
        <w:spacing w:line="560" w:lineRule="exact"/>
        <w:ind w:firstLine="640" w:firstLineChars="200"/>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color w:val="auto"/>
          <w:sz w:val="32"/>
          <w:szCs w:val="32"/>
          <w:lang w:val="en-US" w:eastAsia="zh-CN"/>
        </w:rPr>
        <w:t>提供有市场竞争力的薪酬待遇、五险一金、补充养老保险（企业年金）和补充医疗保险；提供丰富的自主福利（节日慰问、生日福利、年度体检）和齐全的休假福利。</w:t>
      </w:r>
    </w:p>
    <w:p w14:paraId="029A7F29">
      <w:pPr>
        <w:numPr>
          <w:ilvl w:val="-1"/>
          <w:numId w:val="0"/>
        </w:numPr>
        <w:spacing w:line="560" w:lineRule="exact"/>
        <w:ind w:left="0" w:leftChars="0" w:firstLine="640" w:firstLineChars="200"/>
        <w:jc w:val="both"/>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w:t>
      </w:r>
      <w:r>
        <w:rPr>
          <w:rFonts w:hint="default" w:ascii="楷体_GB2312" w:hAnsi="楷体_GB2312" w:eastAsia="楷体_GB2312" w:cs="楷体_GB2312"/>
          <w:color w:val="auto"/>
          <w:sz w:val="32"/>
          <w:szCs w:val="32"/>
          <w:lang w:val="en-US" w:eastAsia="zh-CN"/>
        </w:rPr>
        <w:t>舒适的工作氛围</w:t>
      </w:r>
    </w:p>
    <w:p w14:paraId="12ECBDF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提供良好的后勤服务</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食堂、健身房、阅览室、理发室等</w:t>
      </w:r>
      <w:r>
        <w:rPr>
          <w:rFonts w:hint="eastAsia" w:ascii="仿宋_GB2312" w:hAnsi="仿宋_GB2312" w:eastAsia="仿宋_GB2312" w:cs="仿宋_GB2312"/>
          <w:b w:val="0"/>
          <w:bCs w:val="0"/>
          <w:color w:val="auto"/>
          <w:sz w:val="32"/>
          <w:szCs w:val="32"/>
          <w:lang w:val="en-US" w:eastAsia="zh-CN"/>
        </w:rPr>
        <w:t>）以及</w:t>
      </w:r>
      <w:r>
        <w:rPr>
          <w:rFonts w:hint="default" w:ascii="仿宋_GB2312" w:hAnsi="仿宋_GB2312" w:eastAsia="仿宋_GB2312" w:cs="仿宋_GB2312"/>
          <w:b w:val="0"/>
          <w:bCs w:val="0"/>
          <w:color w:val="auto"/>
          <w:sz w:val="32"/>
          <w:szCs w:val="32"/>
          <w:lang w:val="en-US" w:eastAsia="zh-CN"/>
        </w:rPr>
        <w:t>丰富的文娱活动</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工会活动、职工运动会、兴趣小组活动、企业文化建设等活动</w:t>
      </w:r>
      <w:r>
        <w:rPr>
          <w:rFonts w:hint="eastAsia" w:ascii="仿宋_GB2312" w:hAnsi="仿宋_GB2312" w:eastAsia="仿宋_GB2312" w:cs="仿宋_GB2312"/>
          <w:b w:val="0"/>
          <w:bCs w:val="0"/>
          <w:color w:val="auto"/>
          <w:sz w:val="32"/>
          <w:szCs w:val="32"/>
          <w:lang w:val="en-US" w:eastAsia="zh-CN"/>
        </w:rPr>
        <w:t>）。</w:t>
      </w:r>
    </w:p>
    <w:p w14:paraId="299EAFF7">
      <w:pPr>
        <w:numPr>
          <w:ilvl w:val="-1"/>
          <w:numId w:val="0"/>
        </w:numPr>
        <w:spacing w:line="560" w:lineRule="exact"/>
        <w:ind w:left="0" w:leftChars="0" w:firstLine="640" w:firstLineChars="200"/>
        <w:jc w:val="both"/>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（三）</w:t>
      </w:r>
      <w:r>
        <w:rPr>
          <w:rFonts w:hint="default" w:ascii="楷体_GB2312" w:hAnsi="楷体_GB2312" w:eastAsia="楷体_GB2312" w:cs="楷体_GB2312"/>
          <w:color w:val="auto"/>
          <w:sz w:val="32"/>
          <w:szCs w:val="32"/>
          <w:lang w:val="en-US" w:eastAsia="zh-CN"/>
        </w:rPr>
        <w:t>专业的培养体系</w:t>
      </w:r>
    </w:p>
    <w:p w14:paraId="37D612A6">
      <w:pPr>
        <w:widowControl/>
        <w:spacing w:line="560" w:lineRule="exact"/>
        <w:ind w:firstLine="640" w:firstLineChars="200"/>
        <w:jc w:val="left"/>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提供</w:t>
      </w:r>
      <w:r>
        <w:rPr>
          <w:rFonts w:hint="eastAsia" w:ascii="仿宋_GB2312" w:hAnsi="仿宋_GB2312" w:eastAsia="仿宋_GB2312" w:cs="仿宋_GB2312"/>
          <w:b w:val="0"/>
          <w:bCs w:val="0"/>
          <w:color w:val="auto"/>
          <w:sz w:val="32"/>
          <w:szCs w:val="32"/>
          <w:lang w:val="en-US" w:eastAsia="zh-CN"/>
        </w:rPr>
        <w:t>专业化的</w:t>
      </w:r>
      <w:r>
        <w:rPr>
          <w:rFonts w:hint="default" w:ascii="仿宋_GB2312" w:hAnsi="仿宋_GB2312" w:eastAsia="仿宋_GB2312" w:cs="仿宋_GB2312"/>
          <w:b w:val="0"/>
          <w:bCs w:val="0"/>
          <w:color w:val="auto"/>
          <w:sz w:val="32"/>
          <w:szCs w:val="32"/>
          <w:lang w:val="en-US" w:eastAsia="zh-CN"/>
        </w:rPr>
        <w:t>培养，包括新员工培训、日常培训、导师辅导、业务条线系统培训、实战训练、跟岗学习、大型活动赛事志愿者等多种形式，助力职场，筑梦未来</w:t>
      </w:r>
      <w:r>
        <w:rPr>
          <w:rFonts w:hint="eastAsia" w:ascii="仿宋_GB2312" w:hAnsi="仿宋_GB2312" w:eastAsia="仿宋_GB2312" w:cs="仿宋_GB2312"/>
          <w:b w:val="0"/>
          <w:bCs w:val="0"/>
          <w:color w:val="auto"/>
          <w:sz w:val="32"/>
          <w:szCs w:val="32"/>
          <w:lang w:val="en-US" w:eastAsia="zh-CN"/>
        </w:rPr>
        <w:t>。</w:t>
      </w:r>
    </w:p>
    <w:p w14:paraId="21A7EBAC">
      <w:pPr>
        <w:numPr>
          <w:ilvl w:val="0"/>
          <w:numId w:val="0"/>
        </w:numPr>
        <w:spacing w:line="560" w:lineRule="exact"/>
        <w:ind w:firstLine="640" w:firstLineChars="200"/>
        <w:jc w:val="both"/>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（四）职业成长平台</w:t>
      </w:r>
    </w:p>
    <w:p w14:paraId="500A23DA">
      <w:pPr>
        <w:widowControl/>
        <w:spacing w:line="560" w:lineRule="exact"/>
        <w:ind w:firstLine="640" w:firstLineChars="200"/>
        <w:jc w:val="left"/>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提供</w:t>
      </w:r>
      <w:r>
        <w:rPr>
          <w:rFonts w:hint="default" w:ascii="仿宋_GB2312" w:hAnsi="仿宋_GB2312" w:eastAsia="仿宋_GB2312" w:cs="仿宋_GB2312"/>
          <w:b w:val="0"/>
          <w:bCs w:val="0"/>
          <w:color w:val="auto"/>
          <w:sz w:val="32"/>
          <w:szCs w:val="32"/>
          <w:lang w:val="en-US" w:eastAsia="zh-CN"/>
        </w:rPr>
        <w:t>覆盖总分行多层级的职业成长平台</w:t>
      </w:r>
      <w:r>
        <w:rPr>
          <w:rFonts w:hint="eastAsia" w:ascii="仿宋_GB2312" w:hAnsi="仿宋_GB2312" w:eastAsia="仿宋_GB2312" w:cs="仿宋_GB2312"/>
          <w:b w:val="0"/>
          <w:bCs w:val="0"/>
          <w:color w:val="auto"/>
          <w:sz w:val="32"/>
          <w:szCs w:val="32"/>
          <w:lang w:val="en-US" w:eastAsia="zh-CN"/>
        </w:rPr>
        <w:t>和</w:t>
      </w:r>
      <w:r>
        <w:rPr>
          <w:rFonts w:hint="default" w:ascii="仿宋_GB2312" w:hAnsi="仿宋_GB2312" w:eastAsia="仿宋_GB2312" w:cs="仿宋_GB2312"/>
          <w:b w:val="0"/>
          <w:bCs w:val="0"/>
          <w:color w:val="auto"/>
          <w:sz w:val="32"/>
          <w:szCs w:val="32"/>
          <w:lang w:val="en-US" w:eastAsia="zh-CN"/>
        </w:rPr>
        <w:t>内部竞聘机会，为</w:t>
      </w:r>
      <w:r>
        <w:rPr>
          <w:rFonts w:hint="eastAsia" w:ascii="仿宋_GB2312" w:hAnsi="仿宋_GB2312" w:eastAsia="仿宋_GB2312" w:cs="仿宋_GB2312"/>
          <w:b w:val="0"/>
          <w:bCs w:val="0"/>
          <w:color w:val="auto"/>
          <w:sz w:val="32"/>
          <w:szCs w:val="32"/>
          <w:lang w:val="en-US" w:eastAsia="zh-CN"/>
        </w:rPr>
        <w:t>新</w:t>
      </w:r>
      <w:r>
        <w:rPr>
          <w:rFonts w:hint="default" w:ascii="仿宋_GB2312" w:hAnsi="仿宋_GB2312" w:eastAsia="仿宋_GB2312" w:cs="仿宋_GB2312"/>
          <w:b w:val="0"/>
          <w:bCs w:val="0"/>
          <w:color w:val="auto"/>
          <w:sz w:val="32"/>
          <w:szCs w:val="32"/>
          <w:lang w:val="en-US" w:eastAsia="zh-CN"/>
        </w:rPr>
        <w:t>员工提供广阔的职业发展空间与多元成长路径。</w:t>
      </w:r>
    </w:p>
    <w:p w14:paraId="71806DDA">
      <w:pPr>
        <w:numPr>
          <w:ilvl w:val="-1"/>
          <w:numId w:val="0"/>
        </w:numPr>
        <w:spacing w:line="560" w:lineRule="exact"/>
        <w:ind w:firstLine="640" w:firstLineChars="200"/>
        <w:jc w:val="both"/>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三、资格条件</w:t>
      </w:r>
    </w:p>
    <w:p w14:paraId="5D05D9A6">
      <w:pPr>
        <w:pStyle w:val="9"/>
        <w:adjustRightInd w:val="0"/>
        <w:snapToGrid w:val="0"/>
        <w:spacing w:line="560" w:lineRule="exact"/>
        <w:ind w:firstLine="640" w:firstLineChars="200"/>
        <w:rPr>
          <w:rFonts w:hint="default" w:ascii="Times New Roman" w:hAnsi="Times New Roman" w:eastAsia="楷体_GB2312" w:cs="Times New Roman"/>
          <w:bCs/>
          <w:color w:val="000000"/>
          <w:sz w:val="32"/>
          <w:szCs w:val="32"/>
          <w:highlight w:val="none"/>
          <w:lang w:bidi="ar"/>
        </w:rPr>
      </w:pPr>
      <w:r>
        <w:rPr>
          <w:rFonts w:hint="default" w:ascii="Times New Roman" w:hAnsi="Times New Roman" w:eastAsia="楷体_GB2312" w:cs="Times New Roman"/>
          <w:bCs/>
          <w:color w:val="000000"/>
          <w:sz w:val="32"/>
          <w:szCs w:val="32"/>
          <w:highlight w:val="none"/>
          <w:lang w:bidi="ar"/>
        </w:rPr>
        <w:t>（一）基本条件</w:t>
      </w:r>
    </w:p>
    <w:p w14:paraId="60499652">
      <w:pPr>
        <w:adjustRightInd w:val="0"/>
        <w:snapToGrid w:val="0"/>
        <w:spacing w:line="560" w:lineRule="exact"/>
        <w:ind w:firstLine="640" w:firstLineChars="200"/>
        <w:rPr>
          <w:rFonts w:hint="eastAsia" w:ascii="Times New Roman" w:hAnsi="Times New Roman" w:eastAsia="仿宋_GB2312" w:cs="Times New Roman"/>
          <w:color w:val="000000"/>
          <w:sz w:val="32"/>
          <w:szCs w:val="40"/>
          <w:highlight w:val="none"/>
        </w:rPr>
      </w:pPr>
      <w:r>
        <w:rPr>
          <w:rFonts w:hint="eastAsia" w:ascii="Times New Roman" w:hAnsi="Times New Roman" w:eastAsia="仿宋_GB2312" w:cs="Times New Roman"/>
          <w:color w:val="000000"/>
          <w:sz w:val="32"/>
          <w:szCs w:val="40"/>
          <w:highlight w:val="none"/>
        </w:rPr>
        <w:t>1.政治素质好，</w:t>
      </w:r>
      <w:r>
        <w:rPr>
          <w:rFonts w:hint="eastAsia" w:ascii="Times New Roman" w:hAnsi="Times New Roman" w:eastAsia="仿宋_GB2312" w:cs="Times New Roman"/>
          <w:color w:val="000000"/>
          <w:sz w:val="32"/>
          <w:szCs w:val="40"/>
          <w:highlight w:val="none"/>
          <w:lang w:val="en-US" w:eastAsia="zh-CN"/>
        </w:rPr>
        <w:t>品德端正</w:t>
      </w:r>
      <w:r>
        <w:rPr>
          <w:rFonts w:hint="eastAsia" w:ascii="Times New Roman" w:hAnsi="Times New Roman" w:eastAsia="仿宋_GB2312" w:cs="Times New Roman"/>
          <w:color w:val="000000"/>
          <w:sz w:val="32"/>
          <w:szCs w:val="40"/>
          <w:highlight w:val="none"/>
        </w:rPr>
        <w:t>。</w:t>
      </w:r>
    </w:p>
    <w:p w14:paraId="3629FD7D">
      <w:pPr>
        <w:adjustRightInd w:val="0"/>
        <w:snapToGrid w:val="0"/>
        <w:spacing w:line="560" w:lineRule="exact"/>
        <w:ind w:firstLine="640" w:firstLineChars="200"/>
        <w:rPr>
          <w:rFonts w:hint="eastAsia" w:ascii="Times New Roman" w:hAnsi="Times New Roman" w:eastAsia="仿宋_GB2312" w:cs="Times New Roman"/>
          <w:color w:val="000000"/>
          <w:sz w:val="32"/>
          <w:szCs w:val="40"/>
          <w:highlight w:val="none"/>
        </w:rPr>
      </w:pPr>
      <w:r>
        <w:rPr>
          <w:rFonts w:hint="eastAsia" w:ascii="Times New Roman" w:hAnsi="Times New Roman" w:eastAsia="仿宋_GB2312" w:cs="Times New Roman"/>
          <w:color w:val="000000"/>
          <w:sz w:val="32"/>
          <w:szCs w:val="40"/>
          <w:highlight w:val="none"/>
        </w:rPr>
        <w:t>2.</w:t>
      </w:r>
      <w:r>
        <w:rPr>
          <w:rFonts w:hint="eastAsia" w:ascii="Times New Roman" w:hAnsi="Times New Roman" w:eastAsia="仿宋_GB2312" w:cs="Times New Roman"/>
          <w:color w:val="000000"/>
          <w:sz w:val="32"/>
          <w:szCs w:val="40"/>
          <w:highlight w:val="none"/>
          <w:lang w:val="en-US" w:eastAsia="zh-CN"/>
        </w:rPr>
        <w:t>学习</w:t>
      </w:r>
      <w:r>
        <w:rPr>
          <w:rFonts w:hint="eastAsia" w:ascii="Times New Roman" w:hAnsi="Times New Roman" w:eastAsia="仿宋_GB2312" w:cs="Times New Roman"/>
          <w:color w:val="000000"/>
          <w:sz w:val="32"/>
          <w:szCs w:val="40"/>
          <w:highlight w:val="none"/>
        </w:rPr>
        <w:t>成绩优良</w:t>
      </w:r>
      <w:r>
        <w:rPr>
          <w:rFonts w:hint="eastAsia" w:ascii="Times New Roman" w:hAnsi="Times New Roman" w:eastAsia="仿宋_GB2312" w:cs="Times New Roman"/>
          <w:color w:val="000000"/>
          <w:sz w:val="32"/>
          <w:szCs w:val="40"/>
          <w:highlight w:val="none"/>
          <w:lang w:eastAsia="zh-CN"/>
        </w:rPr>
        <w:t>，</w:t>
      </w:r>
      <w:r>
        <w:rPr>
          <w:rFonts w:hint="eastAsia" w:ascii="Times New Roman" w:hAnsi="Times New Roman" w:eastAsia="仿宋_GB2312" w:cs="Times New Roman"/>
          <w:color w:val="000000"/>
          <w:sz w:val="32"/>
          <w:szCs w:val="40"/>
          <w:highlight w:val="none"/>
          <w:lang w:val="en-US" w:eastAsia="zh-CN"/>
        </w:rPr>
        <w:t>综合素质好，</w:t>
      </w:r>
      <w:r>
        <w:rPr>
          <w:rFonts w:hint="eastAsia" w:ascii="Times New Roman" w:hAnsi="Times New Roman" w:eastAsia="仿宋_GB2312" w:cs="Times New Roman"/>
          <w:color w:val="000000"/>
          <w:sz w:val="32"/>
          <w:szCs w:val="40"/>
          <w:highlight w:val="none"/>
        </w:rPr>
        <w:t>责任心强，具有良好的团队协作精神。</w:t>
      </w:r>
    </w:p>
    <w:p w14:paraId="7A49FA99">
      <w:pPr>
        <w:adjustRightInd w:val="0"/>
        <w:snapToGrid w:val="0"/>
        <w:spacing w:line="560" w:lineRule="exact"/>
        <w:ind w:firstLine="640" w:firstLineChars="200"/>
        <w:rPr>
          <w:rFonts w:hint="eastAsia" w:ascii="Times New Roman" w:hAnsi="Times New Roman" w:eastAsia="仿宋_GB2312" w:cs="Times New Roman"/>
          <w:color w:val="000000"/>
          <w:sz w:val="32"/>
          <w:szCs w:val="40"/>
          <w:highlight w:val="none"/>
        </w:rPr>
      </w:pPr>
      <w:r>
        <w:rPr>
          <w:rFonts w:hint="eastAsia" w:ascii="Times New Roman" w:hAnsi="Times New Roman" w:eastAsia="仿宋_GB2312" w:cs="Times New Roman"/>
          <w:color w:val="000000"/>
          <w:sz w:val="32"/>
          <w:szCs w:val="40"/>
          <w:highlight w:val="none"/>
          <w:lang w:val="en-US" w:eastAsia="zh-CN"/>
        </w:rPr>
        <w:t>3.</w:t>
      </w:r>
      <w:r>
        <w:rPr>
          <w:rFonts w:hint="eastAsia" w:ascii="Times New Roman" w:hAnsi="Times New Roman" w:eastAsia="仿宋_GB2312" w:cs="Times New Roman"/>
          <w:color w:val="000000"/>
          <w:sz w:val="32"/>
          <w:szCs w:val="40"/>
          <w:highlight w:val="none"/>
        </w:rPr>
        <w:t>具备正常履行岗位职责的身体条件和心理素质。</w:t>
      </w:r>
    </w:p>
    <w:p w14:paraId="63D97FEE">
      <w:pPr>
        <w:pStyle w:val="9"/>
        <w:adjustRightInd w:val="0"/>
        <w:snapToGrid w:val="0"/>
        <w:spacing w:line="560" w:lineRule="exact"/>
        <w:ind w:firstLine="640" w:firstLineChars="200"/>
        <w:rPr>
          <w:rFonts w:hint="default" w:ascii="Times New Roman" w:hAnsi="Times New Roman" w:eastAsia="仿宋_GB2312" w:cs="Times New Roman"/>
          <w:snapToGrid w:val="0"/>
          <w:color w:val="000000"/>
          <w:sz w:val="32"/>
          <w:szCs w:val="32"/>
          <w:highlight w:val="none"/>
        </w:rPr>
      </w:pPr>
      <w:r>
        <w:rPr>
          <w:rFonts w:hint="eastAsia" w:ascii="Times New Roman" w:hAnsi="Times New Roman" w:eastAsia="仿宋_GB2312" w:cs="Times New Roman"/>
          <w:color w:val="000000"/>
          <w:sz w:val="32"/>
          <w:szCs w:val="40"/>
          <w:highlight w:val="none"/>
          <w:lang w:val="en-US" w:eastAsia="zh-CN"/>
        </w:rPr>
        <w:t>4</w:t>
      </w:r>
      <w:r>
        <w:rPr>
          <w:rFonts w:hint="eastAsia" w:ascii="Times New Roman" w:hAnsi="Times New Roman" w:eastAsia="仿宋_GB2312" w:cs="Times New Roman"/>
          <w:color w:val="000000"/>
          <w:sz w:val="32"/>
          <w:szCs w:val="40"/>
          <w:highlight w:val="none"/>
        </w:rPr>
        <w:t>.符合四川银行履职回避相关规定，无经商办企业情形</w:t>
      </w:r>
      <w:r>
        <w:rPr>
          <w:rFonts w:hint="eastAsia" w:ascii="Times New Roman" w:hAnsi="Times New Roman" w:eastAsia="仿宋_GB2312" w:cs="Times New Roman"/>
          <w:color w:val="000000"/>
          <w:sz w:val="32"/>
          <w:szCs w:val="40"/>
          <w:highlight w:val="none"/>
          <w:lang w:eastAsia="zh-CN"/>
        </w:rPr>
        <w:t>（</w:t>
      </w:r>
      <w:r>
        <w:rPr>
          <w:rFonts w:hint="eastAsia" w:ascii="Times New Roman" w:hAnsi="Times New Roman" w:eastAsia="仿宋_GB2312" w:cs="Times New Roman"/>
          <w:color w:val="000000"/>
          <w:sz w:val="32"/>
          <w:szCs w:val="40"/>
          <w:highlight w:val="none"/>
        </w:rPr>
        <w:t>如有相关情形，须在录用前完成工商变更或注销手续</w:t>
      </w:r>
      <w:r>
        <w:rPr>
          <w:rFonts w:hint="eastAsia" w:ascii="Times New Roman" w:hAnsi="Times New Roman" w:eastAsia="仿宋_GB2312" w:cs="Times New Roman"/>
          <w:color w:val="000000"/>
          <w:sz w:val="32"/>
          <w:szCs w:val="40"/>
          <w:highlight w:val="none"/>
          <w:lang w:eastAsia="zh-CN"/>
        </w:rPr>
        <w:t>）</w:t>
      </w:r>
      <w:r>
        <w:rPr>
          <w:rFonts w:hint="default" w:ascii="Times New Roman" w:hAnsi="Times New Roman" w:eastAsia="仿宋_GB2312" w:cs="Times New Roman"/>
          <w:snapToGrid w:val="0"/>
          <w:color w:val="000000"/>
          <w:sz w:val="32"/>
          <w:szCs w:val="32"/>
          <w:highlight w:val="none"/>
        </w:rPr>
        <w:t>。</w:t>
      </w:r>
    </w:p>
    <w:p w14:paraId="64ED6232">
      <w:pPr>
        <w:pStyle w:val="9"/>
        <w:adjustRightInd w:val="0"/>
        <w:snapToGrid w:val="0"/>
        <w:spacing w:line="560" w:lineRule="exact"/>
        <w:ind w:firstLine="640" w:firstLineChars="200"/>
        <w:rPr>
          <w:rFonts w:hint="default" w:ascii="Times New Roman" w:hAnsi="Times New Roman" w:eastAsia="仿宋_GB2312" w:cs="Times New Roman"/>
          <w:color w:val="000000"/>
          <w:sz w:val="32"/>
          <w:szCs w:val="40"/>
          <w:highlight w:val="none"/>
        </w:rPr>
      </w:pPr>
      <w:r>
        <w:rPr>
          <w:rFonts w:hint="eastAsia" w:ascii="Times New Roman" w:hAnsi="Times New Roman" w:eastAsia="仿宋_GB2312" w:cs="Times New Roman"/>
          <w:snapToGrid w:val="0"/>
          <w:color w:val="000000"/>
          <w:sz w:val="32"/>
          <w:szCs w:val="32"/>
          <w:highlight w:val="none"/>
          <w:lang w:val="en-US" w:eastAsia="zh-CN"/>
        </w:rPr>
        <w:t>5</w:t>
      </w:r>
      <w:r>
        <w:rPr>
          <w:rFonts w:hint="default" w:ascii="Times New Roman" w:hAnsi="Times New Roman" w:eastAsia="仿宋_GB2312" w:cs="Times New Roman"/>
          <w:snapToGrid w:val="0"/>
          <w:color w:val="000000"/>
          <w:sz w:val="32"/>
          <w:szCs w:val="32"/>
          <w:highlight w:val="none"/>
        </w:rPr>
        <w:t>.</w:t>
      </w:r>
      <w:r>
        <w:rPr>
          <w:rFonts w:hint="default" w:ascii="Times New Roman" w:hAnsi="Times New Roman" w:eastAsia="仿宋_GB2312" w:cs="Times New Roman"/>
          <w:color w:val="000000"/>
          <w:sz w:val="32"/>
          <w:szCs w:val="40"/>
          <w:highlight w:val="none"/>
        </w:rPr>
        <w:t>遵纪守法，无违反国家法律法规及行业监管规定的情形。</w:t>
      </w:r>
    </w:p>
    <w:p w14:paraId="34208947">
      <w:pPr>
        <w:pStyle w:val="9"/>
        <w:adjustRightInd w:val="0"/>
        <w:snapToGrid w:val="0"/>
        <w:spacing w:line="600" w:lineRule="exact"/>
        <w:ind w:firstLine="640" w:firstLineChars="200"/>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lang w:val="en-US" w:eastAsia="zh-CN"/>
        </w:rPr>
        <w:t>四、</w:t>
      </w:r>
      <w:r>
        <w:rPr>
          <w:rFonts w:hint="default" w:ascii="Times New Roman" w:hAnsi="Times New Roman" w:eastAsia="黑体" w:cs="Times New Roman"/>
          <w:color w:val="auto"/>
          <w:sz w:val="32"/>
          <w:szCs w:val="32"/>
          <w:highlight w:val="none"/>
          <w:lang w:eastAsia="zh-CN"/>
        </w:rPr>
        <w:t>招聘岗位</w:t>
      </w:r>
    </w:p>
    <w:p w14:paraId="2051F8CA">
      <w:pPr>
        <w:spacing w:line="600" w:lineRule="exact"/>
        <w:ind w:firstLine="640" w:firstLineChars="200"/>
        <w:rPr>
          <w:rFonts w:hint="eastAsia" w:ascii="楷体_GB2312" w:hAnsi="楷体_GB2312" w:eastAsia="楷体_GB2312" w:cs="楷体_GB2312"/>
          <w:bCs/>
          <w:color w:val="000000"/>
          <w:kern w:val="2"/>
          <w:sz w:val="32"/>
          <w:szCs w:val="32"/>
          <w:highlight w:val="none"/>
          <w:lang w:val="en-US" w:eastAsia="zh-CN" w:bidi="ar"/>
        </w:rPr>
      </w:pPr>
      <w:r>
        <w:rPr>
          <w:rFonts w:hint="eastAsia" w:ascii="楷体_GB2312" w:hAnsi="楷体_GB2312" w:eastAsia="楷体_GB2312" w:cs="楷体_GB2312"/>
          <w:bCs/>
          <w:color w:val="000000"/>
          <w:kern w:val="2"/>
          <w:sz w:val="32"/>
          <w:szCs w:val="32"/>
          <w:highlight w:val="none"/>
          <w:lang w:val="en-US" w:eastAsia="zh-CN" w:bidi="ar"/>
        </w:rPr>
        <w:t>（一）总行招聘岗位</w:t>
      </w:r>
    </w:p>
    <w:p w14:paraId="432487F7">
      <w:pPr>
        <w:spacing w:line="600" w:lineRule="exact"/>
        <w:ind w:firstLine="640" w:firstLineChars="200"/>
        <w:rPr>
          <w:rFonts w:hint="eastAsia" w:eastAsia="仿宋_GB2312"/>
          <w:color w:val="000000"/>
          <w:sz w:val="32"/>
          <w:szCs w:val="32"/>
          <w:highlight w:val="none"/>
          <w:lang w:eastAsia="zh-CN"/>
        </w:rPr>
      </w:pPr>
      <w:r>
        <w:rPr>
          <w:rFonts w:eastAsia="仿宋_GB2312"/>
          <w:color w:val="000000"/>
          <w:sz w:val="32"/>
          <w:szCs w:val="32"/>
          <w:highlight w:val="none"/>
        </w:rPr>
        <w:t>总行专项人才</w:t>
      </w:r>
      <w:r>
        <w:rPr>
          <w:rFonts w:hint="eastAsia" w:eastAsia="仿宋_GB2312"/>
          <w:color w:val="000000"/>
          <w:sz w:val="32"/>
          <w:szCs w:val="32"/>
          <w:highlight w:val="none"/>
          <w:lang w:eastAsia="zh-CN"/>
        </w:rPr>
        <w:t>、</w:t>
      </w:r>
      <w:r>
        <w:rPr>
          <w:rFonts w:eastAsia="仿宋_GB2312"/>
          <w:color w:val="000000"/>
          <w:sz w:val="32"/>
          <w:szCs w:val="32"/>
          <w:highlight w:val="none"/>
        </w:rPr>
        <w:t>总行数据类管培生</w:t>
      </w:r>
      <w:r>
        <w:rPr>
          <w:rFonts w:hint="eastAsia" w:eastAsia="仿宋_GB2312"/>
          <w:color w:val="000000"/>
          <w:sz w:val="32"/>
          <w:szCs w:val="32"/>
          <w:highlight w:val="none"/>
          <w:lang w:eastAsia="zh-CN"/>
        </w:rPr>
        <w:t>、</w:t>
      </w:r>
      <w:r>
        <w:rPr>
          <w:rFonts w:eastAsia="仿宋_GB2312"/>
          <w:color w:val="000000"/>
          <w:sz w:val="32"/>
          <w:szCs w:val="32"/>
          <w:highlight w:val="none"/>
        </w:rPr>
        <w:t>总行金融科技类</w:t>
      </w:r>
      <w:r>
        <w:rPr>
          <w:rFonts w:hint="eastAsia" w:eastAsia="仿宋_GB2312"/>
          <w:color w:val="000000"/>
          <w:sz w:val="32"/>
          <w:szCs w:val="32"/>
          <w:highlight w:val="none"/>
          <w:lang w:eastAsia="zh-CN"/>
        </w:rPr>
        <w:t>。</w:t>
      </w:r>
    </w:p>
    <w:p w14:paraId="4AA6A822">
      <w:pPr>
        <w:adjustRightInd w:val="0"/>
        <w:snapToGrid w:val="0"/>
        <w:spacing w:line="600" w:lineRule="exact"/>
        <w:ind w:firstLine="640" w:firstLineChars="200"/>
        <w:rPr>
          <w:rFonts w:hint="eastAsia" w:ascii="楷体_GB2312" w:hAnsi="楷体_GB2312" w:eastAsia="楷体_GB2312" w:cs="楷体_GB2312"/>
          <w:bCs/>
          <w:color w:val="000000"/>
          <w:kern w:val="2"/>
          <w:sz w:val="32"/>
          <w:szCs w:val="32"/>
          <w:highlight w:val="none"/>
          <w:lang w:val="en-US" w:eastAsia="zh-CN" w:bidi="ar"/>
        </w:rPr>
      </w:pPr>
      <w:r>
        <w:rPr>
          <w:rFonts w:hint="eastAsia" w:ascii="楷体_GB2312" w:hAnsi="楷体_GB2312" w:eastAsia="楷体_GB2312" w:cs="楷体_GB2312"/>
          <w:bCs/>
          <w:color w:val="000000"/>
          <w:kern w:val="2"/>
          <w:sz w:val="32"/>
          <w:szCs w:val="32"/>
          <w:highlight w:val="none"/>
          <w:lang w:val="en-US" w:eastAsia="zh-CN" w:bidi="ar"/>
        </w:rPr>
        <w:t>（二）分支机构招聘岗位</w:t>
      </w:r>
    </w:p>
    <w:p w14:paraId="6B80EABD">
      <w:pPr>
        <w:adjustRightInd w:val="0"/>
        <w:snapToGrid w:val="0"/>
        <w:spacing w:line="600" w:lineRule="exact"/>
        <w:ind w:firstLine="640" w:firstLineChars="200"/>
        <w:rPr>
          <w:rFonts w:eastAsia="仿宋_GB2312"/>
          <w:color w:val="000000"/>
          <w:sz w:val="32"/>
          <w:szCs w:val="32"/>
          <w:highlight w:val="none"/>
        </w:rPr>
      </w:pPr>
      <w:r>
        <w:rPr>
          <w:rFonts w:eastAsia="仿宋_GB2312"/>
          <w:color w:val="000000"/>
          <w:sz w:val="32"/>
          <w:szCs w:val="32"/>
          <w:highlight w:val="none"/>
        </w:rPr>
        <w:t>分支机构管培生</w:t>
      </w:r>
      <w:r>
        <w:rPr>
          <w:rFonts w:hint="eastAsia" w:eastAsia="仿宋_GB2312"/>
          <w:color w:val="000000"/>
          <w:sz w:val="32"/>
          <w:szCs w:val="32"/>
          <w:highlight w:val="none"/>
          <w:lang w:eastAsia="zh-CN"/>
        </w:rPr>
        <w:t>、</w:t>
      </w:r>
      <w:r>
        <w:rPr>
          <w:rFonts w:eastAsia="仿宋_GB2312"/>
          <w:color w:val="000000"/>
          <w:sz w:val="32"/>
          <w:szCs w:val="32"/>
          <w:highlight w:val="none"/>
        </w:rPr>
        <w:t>数据科技类（详见附件）。</w:t>
      </w:r>
    </w:p>
    <w:p w14:paraId="14CE2931">
      <w:pPr>
        <w:adjustRightInd w:val="0"/>
        <w:snapToGrid w:val="0"/>
        <w:spacing w:line="600" w:lineRule="exact"/>
        <w:ind w:firstLine="640" w:firstLineChars="200"/>
        <w:rPr>
          <w:rFonts w:hint="eastAsia" w:ascii="楷体_GB2312" w:hAnsi="楷体_GB2312" w:eastAsia="楷体_GB2312" w:cs="楷体_GB2312"/>
          <w:bCs/>
          <w:color w:val="000000"/>
          <w:kern w:val="2"/>
          <w:sz w:val="32"/>
          <w:szCs w:val="32"/>
          <w:highlight w:val="none"/>
          <w:lang w:val="en-US" w:eastAsia="zh-CN" w:bidi="ar"/>
        </w:rPr>
      </w:pPr>
      <w:r>
        <w:rPr>
          <w:rFonts w:hint="eastAsia" w:ascii="楷体_GB2312" w:hAnsi="楷体_GB2312" w:eastAsia="楷体_GB2312" w:cs="楷体_GB2312"/>
          <w:bCs/>
          <w:color w:val="000000"/>
          <w:kern w:val="2"/>
          <w:sz w:val="32"/>
          <w:szCs w:val="32"/>
          <w:highlight w:val="none"/>
          <w:lang w:val="en-US" w:eastAsia="zh-CN" w:bidi="ar"/>
        </w:rPr>
        <w:t>（三）子公司招聘岗位</w:t>
      </w:r>
    </w:p>
    <w:p w14:paraId="3706E9C3">
      <w:pPr>
        <w:adjustRightInd w:val="0"/>
        <w:snapToGrid w:val="0"/>
        <w:spacing w:line="600" w:lineRule="exact"/>
        <w:ind w:firstLine="640" w:firstLineChars="200"/>
        <w:rPr>
          <w:rFonts w:hint="default" w:eastAsia="仿宋_GB2312"/>
          <w:color w:val="000000"/>
          <w:sz w:val="32"/>
          <w:szCs w:val="32"/>
          <w:highlight w:val="none"/>
          <w:lang w:val="en-US" w:eastAsia="zh-CN"/>
        </w:rPr>
      </w:pPr>
      <w:r>
        <w:rPr>
          <w:rFonts w:hint="eastAsia" w:eastAsia="仿宋_GB2312"/>
          <w:color w:val="000000"/>
          <w:sz w:val="32"/>
          <w:szCs w:val="32"/>
          <w:highlight w:val="none"/>
          <w:lang w:val="en-US" w:eastAsia="zh-CN"/>
        </w:rPr>
        <w:t>长城华西银行－支行管培生（德阳地区）</w:t>
      </w:r>
    </w:p>
    <w:p w14:paraId="4ACA9634">
      <w:pPr>
        <w:pStyle w:val="5"/>
        <w:numPr>
          <w:ilvl w:val="0"/>
          <w:numId w:val="0"/>
        </w:numPr>
        <w:adjustRightInd w:val="0"/>
        <w:snapToGrid w:val="0"/>
        <w:spacing w:after="0" w:line="560" w:lineRule="exact"/>
        <w:ind w:firstLine="640"/>
        <w:rPr>
          <w:rFonts w:hint="eastAsia" w:ascii="楷体_GB2312" w:hAnsi="楷体_GB2312" w:eastAsia="楷体_GB2312" w:cs="楷体_GB2312"/>
          <w:bCs/>
          <w:color w:val="000000"/>
          <w:sz w:val="32"/>
          <w:szCs w:val="32"/>
          <w:highlight w:val="none"/>
          <w:lang w:val="en-US" w:eastAsia="zh-CN" w:bidi="ar"/>
        </w:rPr>
      </w:pPr>
      <w:r>
        <w:rPr>
          <w:rFonts w:hint="eastAsia" w:ascii="楷体_GB2312" w:hAnsi="楷体_GB2312" w:eastAsia="楷体_GB2312" w:cs="楷体_GB2312"/>
          <w:bCs/>
          <w:color w:val="000000"/>
          <w:sz w:val="32"/>
          <w:szCs w:val="32"/>
          <w:highlight w:val="none"/>
          <w:lang w:val="en-US" w:eastAsia="zh-CN" w:bidi="ar"/>
        </w:rPr>
        <w:t>（四）其他说明</w:t>
      </w:r>
    </w:p>
    <w:p w14:paraId="088FD5D8">
      <w:pPr>
        <w:pStyle w:val="5"/>
        <w:numPr>
          <w:ilvl w:val="0"/>
          <w:numId w:val="0"/>
        </w:numPr>
        <w:adjustRightInd w:val="0"/>
        <w:snapToGrid w:val="0"/>
        <w:spacing w:after="0" w:line="560" w:lineRule="exact"/>
        <w:ind w:firstLine="640"/>
        <w:rPr>
          <w:rFonts w:hint="default" w:ascii="Times New Roman" w:hAnsi="Times New Roman" w:eastAsia="仿宋_GB2312" w:cs="Times New Roman"/>
          <w:bCs/>
          <w:color w:val="000000"/>
          <w:sz w:val="32"/>
          <w:szCs w:val="32"/>
          <w:highlight w:val="none"/>
          <w:lang w:bidi="ar"/>
        </w:rPr>
      </w:pPr>
      <w:r>
        <w:rPr>
          <w:rFonts w:hint="eastAsia" w:ascii="Times New Roman" w:hAnsi="Times New Roman" w:eastAsia="仿宋_GB2312" w:cs="Times New Roman"/>
          <w:bCs/>
          <w:color w:val="000000"/>
          <w:sz w:val="32"/>
          <w:szCs w:val="32"/>
          <w:highlight w:val="none"/>
          <w:lang w:val="en-US" w:eastAsia="zh-CN" w:bidi="ar"/>
        </w:rPr>
        <w:t>1.</w:t>
      </w:r>
      <w:r>
        <w:rPr>
          <w:rFonts w:hint="default" w:ascii="Times New Roman" w:hAnsi="Times New Roman" w:eastAsia="仿宋_GB2312" w:cs="Times New Roman"/>
          <w:bCs/>
          <w:color w:val="000000"/>
          <w:sz w:val="32"/>
          <w:szCs w:val="32"/>
          <w:highlight w:val="none"/>
          <w:lang w:bidi="ar"/>
        </w:rPr>
        <w:t>本次校园招聘分支机构管培生原则上初始岗位均为网点服务经理，根据工作需要、人才自身优势特征等分类培养，通过基层网点岗位历练搭建成长通道，择优培育为客户经理、分行部门业务骨干等核心业务人才。</w:t>
      </w:r>
    </w:p>
    <w:p w14:paraId="052D30E0">
      <w:pPr>
        <w:spacing w:line="560" w:lineRule="exact"/>
        <w:ind w:firstLine="640" w:firstLineChars="200"/>
        <w:rPr>
          <w:rFonts w:hint="default" w:ascii="Times New Roman" w:hAnsi="Times New Roman" w:eastAsia="仿宋_GB2312" w:cs="Times New Roman"/>
          <w:bCs/>
          <w:color w:val="000000"/>
          <w:sz w:val="32"/>
          <w:szCs w:val="32"/>
          <w:highlight w:val="none"/>
          <w:lang w:eastAsia="zh-CN" w:bidi="ar"/>
        </w:rPr>
      </w:pPr>
      <w:r>
        <w:rPr>
          <w:rFonts w:hint="eastAsia" w:ascii="Times New Roman" w:hAnsi="Times New Roman" w:eastAsia="仿宋_GB2312" w:cs="Times New Roman"/>
          <w:bCs/>
          <w:color w:val="000000"/>
          <w:sz w:val="32"/>
          <w:szCs w:val="32"/>
          <w:highlight w:val="none"/>
          <w:lang w:val="en-US" w:eastAsia="zh-CN" w:bidi="ar"/>
        </w:rPr>
        <w:t>2.</w:t>
      </w:r>
      <w:r>
        <w:rPr>
          <w:rFonts w:hint="default" w:ascii="Times New Roman" w:hAnsi="Times New Roman" w:eastAsia="仿宋_GB2312" w:cs="Times New Roman"/>
          <w:bCs/>
          <w:color w:val="000000"/>
          <w:sz w:val="32"/>
          <w:szCs w:val="32"/>
          <w:highlight w:val="none"/>
          <w:lang w:eastAsia="zh-CN" w:bidi="ar"/>
        </w:rPr>
        <w:t>参与</w:t>
      </w:r>
      <w:r>
        <w:rPr>
          <w:rFonts w:hint="eastAsia" w:ascii="Times New Roman" w:hAnsi="Times New Roman" w:eastAsia="仿宋_GB2312" w:cs="Times New Roman"/>
          <w:bCs/>
          <w:color w:val="000000"/>
          <w:sz w:val="32"/>
          <w:szCs w:val="32"/>
          <w:highlight w:val="none"/>
          <w:lang w:val="en-US" w:eastAsia="zh-CN" w:bidi="ar"/>
        </w:rPr>
        <w:t>四川银行</w:t>
      </w:r>
      <w:r>
        <w:rPr>
          <w:rFonts w:hint="default" w:ascii="Times New Roman" w:hAnsi="Times New Roman" w:eastAsia="仿宋_GB2312" w:cs="Times New Roman"/>
          <w:bCs/>
          <w:color w:val="000000"/>
          <w:sz w:val="32"/>
          <w:szCs w:val="32"/>
          <w:highlight w:val="none"/>
          <w:lang w:eastAsia="zh-CN" w:bidi="ar"/>
        </w:rPr>
        <w:t>2026年暑期实习生计划获评“熊猫少侠”称号的同学，获得专属校招优惠政策。</w:t>
      </w:r>
    </w:p>
    <w:p w14:paraId="3CCD2DA8">
      <w:pPr>
        <w:spacing w:line="560" w:lineRule="exact"/>
        <w:ind w:firstLine="640" w:firstLineChars="200"/>
        <w:rPr>
          <w:rFonts w:hint="default" w:ascii="Times New Roman" w:hAnsi="Times New Roman" w:eastAsia="仿宋_GB2312" w:cs="Times New Roman"/>
          <w:bCs/>
          <w:color w:val="000000"/>
          <w:sz w:val="32"/>
          <w:szCs w:val="32"/>
          <w:highlight w:val="none"/>
          <w:lang w:val="en-US" w:eastAsia="zh-CN" w:bidi="ar"/>
        </w:rPr>
      </w:pPr>
      <w:r>
        <w:rPr>
          <w:rFonts w:hint="eastAsia" w:ascii="Times New Roman" w:hAnsi="Times New Roman" w:eastAsia="仿宋_GB2312" w:cs="Times New Roman"/>
          <w:bCs/>
          <w:color w:val="000000"/>
          <w:sz w:val="32"/>
          <w:szCs w:val="32"/>
          <w:highlight w:val="none"/>
          <w:lang w:val="en-US" w:eastAsia="zh-CN" w:bidi="ar"/>
        </w:rPr>
        <w:t>3.成都地区以外市州分行数据科技类和三类及以上艰苦边远地区岗位毕业时间为2024年1月1日至2027年7月31日；三类及以上艰苦边远地区岗位学历要求可放宽至大学专科及以上，学历放宽招录的人员，原则上应在对应艰苦边远地区机构服务不低于3年，具有当地长期生活经历、能较好适应当地工作生活环境、了解当地民族风俗的报考人员在同等条件下优先考虑。三类及以上艰苦边远地区我行涉及凉山分行盐源支行、甘洛支行、昭觉支行和木里支行；攀枝花分行盐边支行。</w:t>
      </w:r>
    </w:p>
    <w:p w14:paraId="34EC624D">
      <w:pPr>
        <w:pStyle w:val="5"/>
        <w:numPr>
          <w:ilvl w:val="-1"/>
          <w:numId w:val="0"/>
        </w:numPr>
        <w:adjustRightInd w:val="0"/>
        <w:snapToGrid w:val="0"/>
        <w:spacing w:after="0" w:line="560" w:lineRule="exact"/>
        <w:ind w:left="0" w:leftChars="0" w:firstLine="640" w:firstLineChars="200"/>
        <w:rPr>
          <w:rFonts w:hint="default" w:ascii="Times New Roman" w:hAnsi="Times New Roman" w:eastAsia="仿宋_GB2312" w:cs="Times New Roman"/>
          <w:bCs/>
          <w:color w:val="000000"/>
          <w:sz w:val="32"/>
          <w:szCs w:val="32"/>
          <w:highlight w:val="none"/>
          <w:lang w:val="en-US" w:eastAsia="zh-CN" w:bidi="ar"/>
        </w:rPr>
      </w:pPr>
      <w:r>
        <w:rPr>
          <w:rFonts w:hint="eastAsia" w:ascii="Times New Roman" w:hAnsi="Times New Roman" w:eastAsia="仿宋_GB2312" w:cs="Times New Roman"/>
          <w:bCs/>
          <w:color w:val="000000"/>
          <w:sz w:val="32"/>
          <w:szCs w:val="32"/>
          <w:highlight w:val="none"/>
          <w:lang w:val="en-US" w:eastAsia="zh-CN" w:bidi="ar"/>
        </w:rPr>
        <w:t>4.</w:t>
      </w:r>
      <w:r>
        <w:rPr>
          <w:rFonts w:hint="default" w:ascii="Times New Roman" w:hAnsi="Times New Roman" w:eastAsia="仿宋_GB2312" w:cs="Times New Roman"/>
          <w:bCs/>
          <w:color w:val="000000"/>
          <w:sz w:val="32"/>
          <w:szCs w:val="32"/>
          <w:highlight w:val="none"/>
          <w:lang w:bidi="ar"/>
        </w:rPr>
        <w:t>参与过“大学生志愿服务西部计划”“三支一扶”计划的符合条件的毕业生，同等条件下优先考虑。</w:t>
      </w:r>
    </w:p>
    <w:p w14:paraId="0DCCAC65">
      <w:pPr>
        <w:spacing w:line="560" w:lineRule="exact"/>
        <w:ind w:firstLine="640" w:firstLineChars="200"/>
        <w:rPr>
          <w:rFonts w:hint="default" w:ascii="Times New Roman" w:hAnsi="Times New Roman" w:eastAsia="仿宋_GB2312" w:cs="Times New Roman"/>
          <w:bCs/>
          <w:color w:val="000000"/>
          <w:sz w:val="32"/>
          <w:szCs w:val="32"/>
          <w:highlight w:val="none"/>
          <w:lang w:bidi="ar"/>
        </w:rPr>
      </w:pPr>
      <w:r>
        <w:rPr>
          <w:rFonts w:hint="eastAsia" w:ascii="Times New Roman" w:hAnsi="Times New Roman" w:eastAsia="仿宋_GB2312" w:cs="Times New Roman"/>
          <w:bCs/>
          <w:color w:val="000000"/>
          <w:sz w:val="32"/>
          <w:szCs w:val="32"/>
          <w:highlight w:val="none"/>
          <w:lang w:val="en-US" w:eastAsia="zh-CN" w:bidi="ar"/>
        </w:rPr>
        <w:t>5.</w:t>
      </w:r>
      <w:r>
        <w:rPr>
          <w:rFonts w:hint="default" w:ascii="Times New Roman" w:hAnsi="Times New Roman" w:eastAsia="仿宋_GB2312" w:cs="Times New Roman"/>
          <w:bCs/>
          <w:color w:val="000000"/>
          <w:sz w:val="32"/>
          <w:szCs w:val="32"/>
          <w:highlight w:val="none"/>
          <w:lang w:bidi="ar"/>
        </w:rPr>
        <w:t>若为中外合作联合办学项目毕业生，还应符合联合办学章程相关要求。</w:t>
      </w:r>
    </w:p>
    <w:p w14:paraId="19B885FC">
      <w:pPr>
        <w:spacing w:line="560" w:lineRule="exact"/>
        <w:ind w:firstLine="640" w:firstLineChars="200"/>
        <w:rPr>
          <w:rFonts w:hint="default" w:ascii="Times New Roman" w:hAnsi="Times New Roman" w:eastAsia="仿宋_GB2312" w:cs="Times New Roman"/>
          <w:bCs/>
          <w:color w:val="000000"/>
          <w:sz w:val="32"/>
          <w:szCs w:val="32"/>
          <w:highlight w:val="none"/>
          <w:lang w:bidi="ar"/>
        </w:rPr>
      </w:pPr>
      <w:r>
        <w:rPr>
          <w:rFonts w:hint="eastAsia" w:ascii="Times New Roman" w:hAnsi="Times New Roman" w:eastAsia="仿宋_GB2312" w:cs="Times New Roman"/>
          <w:bCs/>
          <w:color w:val="000000"/>
          <w:sz w:val="32"/>
          <w:szCs w:val="32"/>
          <w:highlight w:val="none"/>
          <w:lang w:val="en-US" w:eastAsia="zh-CN" w:bidi="ar"/>
        </w:rPr>
        <w:t>6.</w:t>
      </w:r>
      <w:r>
        <w:rPr>
          <w:rFonts w:hint="default" w:ascii="Times New Roman" w:hAnsi="Times New Roman" w:eastAsia="仿宋_GB2312" w:cs="Times New Roman"/>
          <w:bCs/>
          <w:color w:val="000000"/>
          <w:sz w:val="32"/>
          <w:szCs w:val="32"/>
          <w:highlight w:val="none"/>
          <w:lang w:bidi="ar"/>
        </w:rPr>
        <w:t>毕业生应为境内外普通高等院校毕业生，不含定向生、委培生。</w:t>
      </w:r>
    </w:p>
    <w:p w14:paraId="4BB02446">
      <w:pPr>
        <w:pStyle w:val="5"/>
        <w:numPr>
          <w:ilvl w:val="0"/>
          <w:numId w:val="0"/>
        </w:numPr>
        <w:adjustRightInd w:val="0"/>
        <w:snapToGrid w:val="0"/>
        <w:spacing w:after="0" w:line="560" w:lineRule="exact"/>
        <w:ind w:firstLine="64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五、拟工作地点</w:t>
      </w:r>
      <w:r>
        <w:rPr>
          <w:rFonts w:hint="eastAsia" w:ascii="Times New Roman" w:hAnsi="Times New Roman" w:eastAsia="黑体" w:cs="Times New Roman"/>
          <w:color w:val="auto"/>
          <w:sz w:val="32"/>
          <w:szCs w:val="32"/>
          <w:lang w:val="en-US" w:eastAsia="zh-CN"/>
        </w:rPr>
        <w:t>说明</w:t>
      </w:r>
    </w:p>
    <w:p w14:paraId="7DDA2D88">
      <w:pPr>
        <w:pStyle w:val="4"/>
        <w:adjustRightInd w:val="0"/>
        <w:snapToGrid w:val="0"/>
        <w:spacing w:after="0" w:line="560" w:lineRule="exact"/>
        <w:ind w:left="0" w:leftChars="0"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1.应聘总行专项人才、总行数据类管培生、总行金融科技类、总行营业部的，拟工作地点为成都市。</w:t>
      </w:r>
    </w:p>
    <w:p w14:paraId="5B5CB5BA">
      <w:pPr>
        <w:pStyle w:val="4"/>
        <w:adjustRightInd w:val="0"/>
        <w:snapToGrid w:val="0"/>
        <w:spacing w:after="0" w:line="560" w:lineRule="exact"/>
        <w:ind w:left="0" w:leftChars="0"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应聘成都地区分行的，拟工作地点分为成都主城区（包括：锦江区、青羊区、金牛区、武侯区、成华区、高新区和天府新区），近郊（包括：龙泉驿区、新都区、温江区、双流区、郫都区），远郊（包括：东部新区、青白江、新津、简阳、彭州、邛崃、崇州、都江堰、金堂、大邑、蒲江）。</w:t>
      </w:r>
    </w:p>
    <w:p w14:paraId="234A462B">
      <w:pPr>
        <w:pStyle w:val="4"/>
        <w:adjustRightInd w:val="0"/>
        <w:snapToGrid w:val="0"/>
        <w:spacing w:after="0" w:line="560" w:lineRule="exact"/>
        <w:ind w:left="0" w:leftChars="0"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3.应聘宜宾分行的，拟工作地点为</w:t>
      </w:r>
      <w:r>
        <w:rPr>
          <w:rFonts w:hint="eastAsia" w:ascii="Times New Roman" w:hAnsi="Times New Roman" w:eastAsia="仿宋_GB2312" w:cs="Times New Roman"/>
          <w:color w:val="000000"/>
          <w:sz w:val="32"/>
          <w:szCs w:val="32"/>
          <w:highlight w:val="none"/>
          <w:lang w:val="en-US" w:eastAsia="zh-CN"/>
        </w:rPr>
        <w:t>宜宾市全辖</w:t>
      </w:r>
      <w:r>
        <w:rPr>
          <w:rFonts w:hint="default" w:ascii="Times New Roman" w:hAnsi="Times New Roman" w:eastAsia="仿宋_GB2312" w:cs="Times New Roman"/>
          <w:color w:val="000000"/>
          <w:sz w:val="32"/>
          <w:szCs w:val="32"/>
          <w:highlight w:val="none"/>
        </w:rPr>
        <w:t>，入职初期可根据工作需要，在其他分支机构跟岗学习或参与</w:t>
      </w:r>
      <w:r>
        <w:rPr>
          <w:rFonts w:hint="eastAsia" w:ascii="Times New Roman" w:hAnsi="Times New Roman" w:eastAsia="仿宋_GB2312" w:cs="Times New Roman"/>
          <w:color w:val="000000"/>
          <w:sz w:val="32"/>
          <w:szCs w:val="32"/>
          <w:highlight w:val="none"/>
          <w:lang w:val="en-US" w:eastAsia="zh-CN"/>
        </w:rPr>
        <w:t>宜宾</w:t>
      </w:r>
      <w:r>
        <w:rPr>
          <w:rFonts w:hint="default" w:ascii="Times New Roman" w:hAnsi="Times New Roman" w:eastAsia="仿宋_GB2312" w:cs="Times New Roman"/>
          <w:color w:val="000000"/>
          <w:sz w:val="32"/>
          <w:szCs w:val="32"/>
          <w:highlight w:val="none"/>
        </w:rPr>
        <w:t>分行</w:t>
      </w:r>
      <w:r>
        <w:rPr>
          <w:rFonts w:hint="eastAsia" w:ascii="Times New Roman" w:hAnsi="Times New Roman" w:eastAsia="仿宋_GB2312" w:cs="Times New Roman"/>
          <w:color w:val="000000"/>
          <w:sz w:val="32"/>
          <w:szCs w:val="32"/>
          <w:highlight w:val="none"/>
          <w:lang w:val="en-US" w:eastAsia="zh-CN"/>
        </w:rPr>
        <w:t>筹建</w:t>
      </w:r>
      <w:r>
        <w:rPr>
          <w:rFonts w:hint="default" w:ascii="Times New Roman" w:hAnsi="Times New Roman" w:eastAsia="仿宋_GB2312" w:cs="Times New Roman"/>
          <w:color w:val="000000"/>
          <w:sz w:val="32"/>
          <w:szCs w:val="32"/>
          <w:highlight w:val="none"/>
        </w:rPr>
        <w:t>工作，待</w:t>
      </w:r>
      <w:r>
        <w:rPr>
          <w:rFonts w:hint="eastAsia" w:ascii="Times New Roman" w:hAnsi="Times New Roman" w:eastAsia="仿宋_GB2312" w:cs="Times New Roman"/>
          <w:color w:val="000000"/>
          <w:sz w:val="32"/>
          <w:szCs w:val="32"/>
          <w:highlight w:val="none"/>
          <w:lang w:val="en-US" w:eastAsia="zh-CN"/>
        </w:rPr>
        <w:t>宜宾</w:t>
      </w:r>
      <w:r>
        <w:rPr>
          <w:rFonts w:hint="default" w:ascii="Times New Roman" w:hAnsi="Times New Roman" w:eastAsia="仿宋_GB2312" w:cs="Times New Roman"/>
          <w:color w:val="000000"/>
          <w:sz w:val="32"/>
          <w:szCs w:val="32"/>
          <w:highlight w:val="none"/>
        </w:rPr>
        <w:t>分行开业后，转入</w:t>
      </w:r>
      <w:r>
        <w:rPr>
          <w:rFonts w:hint="eastAsia" w:ascii="Times New Roman" w:hAnsi="Times New Roman" w:eastAsia="仿宋_GB2312" w:cs="Times New Roman"/>
          <w:color w:val="000000"/>
          <w:sz w:val="32"/>
          <w:szCs w:val="32"/>
          <w:highlight w:val="none"/>
          <w:lang w:val="en-US" w:eastAsia="zh-CN"/>
        </w:rPr>
        <w:t>宜宾</w:t>
      </w:r>
      <w:r>
        <w:rPr>
          <w:rFonts w:hint="default" w:ascii="Times New Roman" w:hAnsi="Times New Roman" w:eastAsia="仿宋_GB2312" w:cs="Times New Roman"/>
          <w:color w:val="000000"/>
          <w:sz w:val="32"/>
          <w:szCs w:val="32"/>
          <w:highlight w:val="none"/>
        </w:rPr>
        <w:t>分行工作。</w:t>
      </w:r>
    </w:p>
    <w:p w14:paraId="3356C714">
      <w:pPr>
        <w:spacing w:line="560" w:lineRule="exact"/>
        <w:ind w:firstLine="640" w:firstLineChars="200"/>
        <w:jc w:val="both"/>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en-US" w:eastAsia="zh-CN"/>
        </w:rPr>
        <w:t>、招聘流程</w:t>
      </w:r>
    </w:p>
    <w:p w14:paraId="6C286AA1">
      <w:pPr>
        <w:spacing w:line="560" w:lineRule="exact"/>
        <w:ind w:firstLine="640" w:firstLineChars="200"/>
        <w:jc w:val="both"/>
        <w:rPr>
          <w:rFonts w:hint="default" w:ascii="Times New Roman" w:hAnsi="Times New Roman" w:eastAsia="黑体" w:cs="Times New Roman"/>
          <w:color w:val="auto"/>
          <w:sz w:val="32"/>
          <w:szCs w:val="32"/>
          <w:highlight w:val="none"/>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260350</wp:posOffset>
                </wp:positionH>
                <wp:positionV relativeFrom="paragraph">
                  <wp:posOffset>109220</wp:posOffset>
                </wp:positionV>
                <wp:extent cx="4966335" cy="915035"/>
                <wp:effectExtent l="0" t="0" r="1905" b="14605"/>
                <wp:wrapNone/>
                <wp:docPr id="2" name="文本框 2"/>
                <wp:cNvGraphicFramePr/>
                <a:graphic xmlns:a="http://schemas.openxmlformats.org/drawingml/2006/main">
                  <a:graphicData uri="http://schemas.microsoft.com/office/word/2010/wordprocessingShape">
                    <wps:wsp>
                      <wps:cNvSpPr txBox="1"/>
                      <wps:spPr>
                        <a:xfrm>
                          <a:off x="1255395" y="6877050"/>
                          <a:ext cx="4966335" cy="9150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CA988EA">
                            <w:pPr>
                              <w:spacing w:after="0" w:line="560" w:lineRule="exact"/>
                              <w:jc w:val="left"/>
                              <w:rPr>
                                <w:rFonts w:hint="default" w:ascii="Times New Roman" w:hAnsi="Times New Roman" w:eastAsia="仿宋_GB2312" w:cs="Times New Roman"/>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简历投递➡</w:t>
                            </w:r>
                            <w:r>
                              <w:rPr>
                                <w:rFonts w:ascii="Times New Roman" w:hAnsi="Times New Roman" w:eastAsia="仿宋_GB2312" w:cs="Times New Roman"/>
                                <w:bCs/>
                                <w:color w:val="auto"/>
                                <w:sz w:val="32"/>
                                <w:szCs w:val="32"/>
                                <w:highlight w:val="none"/>
                                <w:lang w:bidi="ar"/>
                              </w:rPr>
                              <w:t>简历筛选</w:t>
                            </w:r>
                            <w:r>
                              <w:rPr>
                                <w:rFonts w:hint="default" w:ascii="Times New Roman" w:hAnsi="Times New Roman" w:eastAsia="仿宋_GB2312" w:cs="Times New Roman"/>
                                <w:bCs/>
                                <w:color w:val="auto"/>
                                <w:sz w:val="32"/>
                                <w:szCs w:val="32"/>
                                <w:highlight w:val="none"/>
                                <w:lang w:val="en-US" w:eastAsia="zh-CN" w:bidi="ar"/>
                              </w:rPr>
                              <w:t>➡</w:t>
                            </w:r>
                            <w:r>
                              <w:rPr>
                                <w:rFonts w:hint="eastAsia" w:ascii="Times New Roman" w:hAnsi="Times New Roman" w:eastAsia="仿宋_GB2312" w:cs="Times New Roman"/>
                                <w:bCs/>
                                <w:color w:val="auto"/>
                                <w:sz w:val="32"/>
                                <w:szCs w:val="32"/>
                                <w:highlight w:val="none"/>
                                <w:lang w:bidi="ar"/>
                              </w:rPr>
                              <w:t>笔试/测评</w:t>
                            </w:r>
                            <w:r>
                              <w:rPr>
                                <w:rFonts w:hint="default" w:ascii="Times New Roman" w:hAnsi="Times New Roman" w:eastAsia="仿宋_GB2312" w:cs="Times New Roman"/>
                                <w:bCs/>
                                <w:color w:val="auto"/>
                                <w:sz w:val="32"/>
                                <w:szCs w:val="32"/>
                                <w:highlight w:val="none"/>
                                <w:lang w:val="en-US" w:eastAsia="zh-CN" w:bidi="ar"/>
                              </w:rPr>
                              <w:t>➡</w:t>
                            </w:r>
                            <w:r>
                              <w:rPr>
                                <w:rFonts w:ascii="Times New Roman" w:hAnsi="Times New Roman" w:eastAsia="仿宋_GB2312" w:cs="Times New Roman"/>
                                <w:bCs/>
                                <w:color w:val="auto"/>
                                <w:sz w:val="32"/>
                                <w:szCs w:val="32"/>
                                <w:highlight w:val="none"/>
                                <w:lang w:bidi="ar"/>
                              </w:rPr>
                              <w:t>面试</w:t>
                            </w:r>
                            <w:r>
                              <w:rPr>
                                <w:rFonts w:hint="default" w:ascii="Times New Roman" w:hAnsi="Times New Roman" w:eastAsia="仿宋_GB2312" w:cs="Times New Roman"/>
                                <w:bCs/>
                                <w:color w:val="auto"/>
                                <w:sz w:val="32"/>
                                <w:szCs w:val="32"/>
                                <w:highlight w:val="none"/>
                                <w:lang w:val="en-US" w:eastAsia="zh-CN" w:bidi="ar"/>
                              </w:rPr>
                              <w:t>➡</w:t>
                            </w:r>
                            <w:r>
                              <w:rPr>
                                <w:rFonts w:ascii="Times New Roman" w:hAnsi="Times New Roman" w:eastAsia="仿宋_GB2312" w:cs="Times New Roman"/>
                                <w:bCs/>
                                <w:color w:val="auto"/>
                                <w:sz w:val="32"/>
                                <w:szCs w:val="32"/>
                                <w:highlight w:val="none"/>
                                <w:lang w:bidi="ar"/>
                              </w:rPr>
                              <w:t>背景调查</w:t>
                            </w:r>
                            <w:r>
                              <w:rPr>
                                <w:rFonts w:hint="default" w:ascii="Times New Roman" w:hAnsi="Times New Roman" w:eastAsia="仿宋_GB2312" w:cs="Times New Roman"/>
                                <w:bCs/>
                                <w:color w:val="auto"/>
                                <w:sz w:val="32"/>
                                <w:szCs w:val="32"/>
                                <w:highlight w:val="none"/>
                                <w:lang w:val="en-US" w:eastAsia="zh-CN" w:bidi="ar"/>
                              </w:rPr>
                              <w:t>➡</w:t>
                            </w:r>
                          </w:p>
                          <w:p w14:paraId="7B4CFCE9">
                            <w:pPr>
                              <w:spacing w:after="0" w:line="560" w:lineRule="exact"/>
                              <w:jc w:val="left"/>
                              <w:rPr>
                                <w:rFonts w:hint="default" w:ascii="Times New Roman" w:hAnsi="Times New Roman" w:eastAsia="仿宋_GB2312" w:cs="Times New Roman"/>
                                <w:snapToGrid w:val="0"/>
                                <w:color w:val="auto"/>
                                <w:sz w:val="32"/>
                                <w:szCs w:val="32"/>
                                <w:highlight w:val="none"/>
                              </w:rPr>
                            </w:pPr>
                            <w:r>
                              <w:rPr>
                                <w:rFonts w:ascii="Times New Roman" w:hAnsi="Times New Roman" w:eastAsia="仿宋_GB2312" w:cs="Times New Roman"/>
                                <w:bCs/>
                                <w:color w:val="auto"/>
                                <w:sz w:val="32"/>
                                <w:szCs w:val="32"/>
                                <w:highlight w:val="none"/>
                                <w:lang w:bidi="ar"/>
                              </w:rPr>
                              <w:t>录用审批</w:t>
                            </w:r>
                            <w:r>
                              <w:rPr>
                                <w:rFonts w:hint="default" w:ascii="Times New Roman" w:hAnsi="Times New Roman" w:eastAsia="仿宋_GB2312" w:cs="Times New Roman"/>
                                <w:bCs/>
                                <w:color w:val="auto"/>
                                <w:sz w:val="32"/>
                                <w:szCs w:val="32"/>
                                <w:highlight w:val="none"/>
                                <w:lang w:val="en-US" w:eastAsia="zh-CN" w:bidi="ar"/>
                              </w:rPr>
                              <w:t>➡发放录用通知➡</w:t>
                            </w:r>
                            <w:r>
                              <w:rPr>
                                <w:rFonts w:ascii="Times New Roman" w:hAnsi="Times New Roman" w:eastAsia="仿宋_GB2312" w:cs="Times New Roman"/>
                                <w:bCs/>
                                <w:color w:val="auto"/>
                                <w:sz w:val="32"/>
                                <w:szCs w:val="32"/>
                                <w:highlight w:val="none"/>
                                <w:lang w:bidi="ar"/>
                              </w:rPr>
                              <w:t>体检</w:t>
                            </w:r>
                            <w:r>
                              <w:rPr>
                                <w:rFonts w:hint="eastAsia" w:ascii="Times New Roman" w:hAnsi="Times New Roman" w:eastAsia="仿宋_GB2312" w:cs="Times New Roman"/>
                                <w:bCs/>
                                <w:color w:val="auto"/>
                                <w:sz w:val="32"/>
                                <w:szCs w:val="32"/>
                                <w:highlight w:val="none"/>
                                <w:lang w:eastAsia="zh-CN" w:bidi="ar"/>
                              </w:rPr>
                              <w:t>、</w:t>
                            </w:r>
                            <w:r>
                              <w:rPr>
                                <w:rFonts w:hint="default" w:ascii="Times New Roman" w:hAnsi="Times New Roman" w:eastAsia="仿宋_GB2312" w:cs="Times New Roman"/>
                                <w:bCs/>
                                <w:color w:val="auto"/>
                                <w:sz w:val="32"/>
                                <w:szCs w:val="32"/>
                                <w:highlight w:val="none"/>
                                <w:lang w:val="en-US" w:eastAsia="zh-CN" w:bidi="ar"/>
                              </w:rPr>
                              <w:t>签约</w:t>
                            </w:r>
                          </w:p>
                          <w:p w14:paraId="12C63815">
                            <w:pPr>
                              <w:jc w:val="left"/>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pt;margin-top:8.6pt;height:72.05pt;width:391.05pt;z-index:251659264;mso-width-relative:page;mso-height-relative:page;" fillcolor="#FFFFFF [3201]" filled="t" stroked="f" coordsize="21600,21600" o:gfxdata="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3Cj5z9QAAAAJ&#10;AQAADwAAAAAAAAABACAAAAAiAAAAZHJzL2Rvd25yZXYueG1sUEsBAhQAFAAAAAgAh07iQHBDYqhZ&#10;AgAAmwQAAA4AAAAAAAAAAQAgAAAAIwEAAGRycy9lMm9Eb2MueG1sUEsFBgAAAAAGAAYAWQEAAO4F&#10;AAAAAA==&#10;">
                <v:fill on="t" focussize="0,0"/>
                <v:stroke on="f" weight="0.5pt"/>
                <v:imagedata o:title=""/>
                <o:lock v:ext="edit" aspectratio="f"/>
                <v:textbox>
                  <w:txbxContent>
                    <w:p w14:paraId="5CA988EA">
                      <w:pPr>
                        <w:spacing w:after="0" w:line="560" w:lineRule="exact"/>
                        <w:jc w:val="left"/>
                        <w:rPr>
                          <w:rFonts w:hint="default" w:ascii="Times New Roman" w:hAnsi="Times New Roman" w:eastAsia="仿宋_GB2312" w:cs="Times New Roman"/>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简历投递➡</w:t>
                      </w:r>
                      <w:r>
                        <w:rPr>
                          <w:rFonts w:ascii="Times New Roman" w:hAnsi="Times New Roman" w:eastAsia="仿宋_GB2312" w:cs="Times New Roman"/>
                          <w:bCs/>
                          <w:color w:val="auto"/>
                          <w:sz w:val="32"/>
                          <w:szCs w:val="32"/>
                          <w:highlight w:val="none"/>
                          <w:lang w:bidi="ar"/>
                        </w:rPr>
                        <w:t>简历筛选</w:t>
                      </w:r>
                      <w:r>
                        <w:rPr>
                          <w:rFonts w:hint="default" w:ascii="Times New Roman" w:hAnsi="Times New Roman" w:eastAsia="仿宋_GB2312" w:cs="Times New Roman"/>
                          <w:bCs/>
                          <w:color w:val="auto"/>
                          <w:sz w:val="32"/>
                          <w:szCs w:val="32"/>
                          <w:highlight w:val="none"/>
                          <w:lang w:val="en-US" w:eastAsia="zh-CN" w:bidi="ar"/>
                        </w:rPr>
                        <w:t>➡</w:t>
                      </w:r>
                      <w:r>
                        <w:rPr>
                          <w:rFonts w:hint="eastAsia" w:ascii="Times New Roman" w:hAnsi="Times New Roman" w:eastAsia="仿宋_GB2312" w:cs="Times New Roman"/>
                          <w:bCs/>
                          <w:color w:val="auto"/>
                          <w:sz w:val="32"/>
                          <w:szCs w:val="32"/>
                          <w:highlight w:val="none"/>
                          <w:lang w:bidi="ar"/>
                        </w:rPr>
                        <w:t>笔试/测评</w:t>
                      </w:r>
                      <w:r>
                        <w:rPr>
                          <w:rFonts w:hint="default" w:ascii="Times New Roman" w:hAnsi="Times New Roman" w:eastAsia="仿宋_GB2312" w:cs="Times New Roman"/>
                          <w:bCs/>
                          <w:color w:val="auto"/>
                          <w:sz w:val="32"/>
                          <w:szCs w:val="32"/>
                          <w:highlight w:val="none"/>
                          <w:lang w:val="en-US" w:eastAsia="zh-CN" w:bidi="ar"/>
                        </w:rPr>
                        <w:t>➡</w:t>
                      </w:r>
                      <w:r>
                        <w:rPr>
                          <w:rFonts w:ascii="Times New Roman" w:hAnsi="Times New Roman" w:eastAsia="仿宋_GB2312" w:cs="Times New Roman"/>
                          <w:bCs/>
                          <w:color w:val="auto"/>
                          <w:sz w:val="32"/>
                          <w:szCs w:val="32"/>
                          <w:highlight w:val="none"/>
                          <w:lang w:bidi="ar"/>
                        </w:rPr>
                        <w:t>面试</w:t>
                      </w:r>
                      <w:r>
                        <w:rPr>
                          <w:rFonts w:hint="default" w:ascii="Times New Roman" w:hAnsi="Times New Roman" w:eastAsia="仿宋_GB2312" w:cs="Times New Roman"/>
                          <w:bCs/>
                          <w:color w:val="auto"/>
                          <w:sz w:val="32"/>
                          <w:szCs w:val="32"/>
                          <w:highlight w:val="none"/>
                          <w:lang w:val="en-US" w:eastAsia="zh-CN" w:bidi="ar"/>
                        </w:rPr>
                        <w:t>➡</w:t>
                      </w:r>
                      <w:r>
                        <w:rPr>
                          <w:rFonts w:ascii="Times New Roman" w:hAnsi="Times New Roman" w:eastAsia="仿宋_GB2312" w:cs="Times New Roman"/>
                          <w:bCs/>
                          <w:color w:val="auto"/>
                          <w:sz w:val="32"/>
                          <w:szCs w:val="32"/>
                          <w:highlight w:val="none"/>
                          <w:lang w:bidi="ar"/>
                        </w:rPr>
                        <w:t>背景调查</w:t>
                      </w:r>
                      <w:r>
                        <w:rPr>
                          <w:rFonts w:hint="default" w:ascii="Times New Roman" w:hAnsi="Times New Roman" w:eastAsia="仿宋_GB2312" w:cs="Times New Roman"/>
                          <w:bCs/>
                          <w:color w:val="auto"/>
                          <w:sz w:val="32"/>
                          <w:szCs w:val="32"/>
                          <w:highlight w:val="none"/>
                          <w:lang w:val="en-US" w:eastAsia="zh-CN" w:bidi="ar"/>
                        </w:rPr>
                        <w:t>➡</w:t>
                      </w:r>
                    </w:p>
                    <w:p w14:paraId="7B4CFCE9">
                      <w:pPr>
                        <w:spacing w:after="0" w:line="560" w:lineRule="exact"/>
                        <w:jc w:val="left"/>
                        <w:rPr>
                          <w:rFonts w:hint="default" w:ascii="Times New Roman" w:hAnsi="Times New Roman" w:eastAsia="仿宋_GB2312" w:cs="Times New Roman"/>
                          <w:snapToGrid w:val="0"/>
                          <w:color w:val="auto"/>
                          <w:sz w:val="32"/>
                          <w:szCs w:val="32"/>
                          <w:highlight w:val="none"/>
                        </w:rPr>
                      </w:pPr>
                      <w:r>
                        <w:rPr>
                          <w:rFonts w:ascii="Times New Roman" w:hAnsi="Times New Roman" w:eastAsia="仿宋_GB2312" w:cs="Times New Roman"/>
                          <w:bCs/>
                          <w:color w:val="auto"/>
                          <w:sz w:val="32"/>
                          <w:szCs w:val="32"/>
                          <w:highlight w:val="none"/>
                          <w:lang w:bidi="ar"/>
                        </w:rPr>
                        <w:t>录用审批</w:t>
                      </w:r>
                      <w:r>
                        <w:rPr>
                          <w:rFonts w:hint="default" w:ascii="Times New Roman" w:hAnsi="Times New Roman" w:eastAsia="仿宋_GB2312" w:cs="Times New Roman"/>
                          <w:bCs/>
                          <w:color w:val="auto"/>
                          <w:sz w:val="32"/>
                          <w:szCs w:val="32"/>
                          <w:highlight w:val="none"/>
                          <w:lang w:val="en-US" w:eastAsia="zh-CN" w:bidi="ar"/>
                        </w:rPr>
                        <w:t>➡发放录用通知➡</w:t>
                      </w:r>
                      <w:r>
                        <w:rPr>
                          <w:rFonts w:ascii="Times New Roman" w:hAnsi="Times New Roman" w:eastAsia="仿宋_GB2312" w:cs="Times New Roman"/>
                          <w:bCs/>
                          <w:color w:val="auto"/>
                          <w:sz w:val="32"/>
                          <w:szCs w:val="32"/>
                          <w:highlight w:val="none"/>
                          <w:lang w:bidi="ar"/>
                        </w:rPr>
                        <w:t>体检</w:t>
                      </w:r>
                      <w:r>
                        <w:rPr>
                          <w:rFonts w:hint="eastAsia" w:ascii="Times New Roman" w:hAnsi="Times New Roman" w:eastAsia="仿宋_GB2312" w:cs="Times New Roman"/>
                          <w:bCs/>
                          <w:color w:val="auto"/>
                          <w:sz w:val="32"/>
                          <w:szCs w:val="32"/>
                          <w:highlight w:val="none"/>
                          <w:lang w:eastAsia="zh-CN" w:bidi="ar"/>
                        </w:rPr>
                        <w:t>、</w:t>
                      </w:r>
                      <w:r>
                        <w:rPr>
                          <w:rFonts w:hint="default" w:ascii="Times New Roman" w:hAnsi="Times New Roman" w:eastAsia="仿宋_GB2312" w:cs="Times New Roman"/>
                          <w:bCs/>
                          <w:color w:val="auto"/>
                          <w:sz w:val="32"/>
                          <w:szCs w:val="32"/>
                          <w:highlight w:val="none"/>
                          <w:lang w:val="en-US" w:eastAsia="zh-CN" w:bidi="ar"/>
                        </w:rPr>
                        <w:t>签约</w:t>
                      </w:r>
                    </w:p>
                    <w:p w14:paraId="12C63815">
                      <w:pPr>
                        <w:jc w:val="left"/>
                      </w:pPr>
                    </w:p>
                  </w:txbxContent>
                </v:textbox>
              </v:shape>
            </w:pict>
          </mc:Fallback>
        </mc:AlternateContent>
      </w:r>
    </w:p>
    <w:p w14:paraId="4AF8C800">
      <w:pPr>
        <w:numPr>
          <w:ilvl w:val="0"/>
          <w:numId w:val="0"/>
        </w:numPr>
        <w:spacing w:after="0" w:line="560" w:lineRule="exact"/>
        <w:ind w:left="0" w:leftChars="0" w:firstLine="640" w:firstLineChars="200"/>
        <w:rPr>
          <w:rFonts w:hint="default" w:ascii="Times New Roman" w:hAnsi="Times New Roman" w:eastAsia="仿宋_GB2312" w:cs="Times New Roman"/>
          <w:snapToGrid w:val="0"/>
          <w:color w:val="auto"/>
          <w:sz w:val="32"/>
          <w:szCs w:val="32"/>
          <w:highlight w:val="none"/>
          <w:lang w:eastAsia="zh-CN"/>
        </w:rPr>
      </w:pPr>
    </w:p>
    <w:p w14:paraId="1C89FF4F">
      <w:pPr>
        <w:numPr>
          <w:ilvl w:val="0"/>
          <w:numId w:val="0"/>
        </w:numPr>
        <w:spacing w:after="0" w:line="560" w:lineRule="exact"/>
        <w:ind w:left="0" w:leftChars="0" w:firstLine="640" w:firstLineChars="200"/>
        <w:rPr>
          <w:rFonts w:hint="default" w:ascii="Times New Roman" w:hAnsi="Times New Roman" w:eastAsia="仿宋_GB2312" w:cs="Times New Roman"/>
          <w:snapToGrid w:val="0"/>
          <w:color w:val="auto"/>
          <w:sz w:val="32"/>
          <w:szCs w:val="32"/>
          <w:highlight w:val="none"/>
          <w:lang w:eastAsia="zh-CN"/>
        </w:rPr>
      </w:pPr>
    </w:p>
    <w:p w14:paraId="31D99841">
      <w:pPr>
        <w:numPr>
          <w:ilvl w:val="0"/>
          <w:numId w:val="0"/>
        </w:numPr>
        <w:spacing w:after="0" w:line="560" w:lineRule="exact"/>
        <w:ind w:left="0" w:leftChars="0" w:firstLine="640" w:firstLineChars="200"/>
        <w:rPr>
          <w:rFonts w:hint="default" w:ascii="Times New Roman" w:hAnsi="Times New Roman" w:eastAsia="仿宋_GB2312" w:cs="Times New Roman"/>
          <w:color w:val="auto"/>
          <w:spacing w:val="-8"/>
          <w:sz w:val="32"/>
          <w:szCs w:val="32"/>
          <w:highlight w:val="none"/>
          <w:lang w:eastAsia="zh-CN"/>
        </w:rPr>
      </w:pP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lang w:val="en-US" w:eastAsia="zh-CN"/>
        </w:rPr>
        <w:t>一</w:t>
      </w: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我行将根据招聘条件对应聘者进行资格审查，并根据岗位需求及报名情况等，择优甄选确定入围人员。资格审查工作贯穿招聘全过程，在任</w:t>
      </w:r>
      <w:r>
        <w:rPr>
          <w:rFonts w:hint="default" w:ascii="Times New Roman" w:hAnsi="Times New Roman" w:eastAsia="仿宋_GB2312" w:cs="Times New Roman"/>
          <w:color w:val="auto"/>
          <w:spacing w:val="-8"/>
          <w:sz w:val="32"/>
          <w:szCs w:val="32"/>
          <w:highlight w:val="none"/>
        </w:rPr>
        <w:t>何环节发现应聘者有不符合相关要求情形</w:t>
      </w:r>
      <w:r>
        <w:rPr>
          <w:rFonts w:hint="default" w:ascii="Times New Roman" w:hAnsi="Times New Roman" w:eastAsia="仿宋_GB2312" w:cs="Times New Roman"/>
          <w:color w:val="auto"/>
          <w:spacing w:val="-8"/>
          <w:sz w:val="32"/>
          <w:szCs w:val="32"/>
          <w:highlight w:val="none"/>
          <w:lang w:eastAsia="zh-CN"/>
        </w:rPr>
        <w:t>，存在个人信息造假或隐瞒重大问题等情形的，将取消</w:t>
      </w:r>
      <w:r>
        <w:rPr>
          <w:rFonts w:hint="default" w:ascii="Times New Roman" w:hAnsi="Times New Roman" w:eastAsia="仿宋_GB2312" w:cs="Times New Roman"/>
          <w:color w:val="auto"/>
          <w:spacing w:val="-8"/>
          <w:sz w:val="32"/>
          <w:szCs w:val="32"/>
          <w:highlight w:val="none"/>
          <w:lang w:val="en-US" w:eastAsia="zh-CN"/>
        </w:rPr>
        <w:t>应聘及录用</w:t>
      </w:r>
      <w:r>
        <w:rPr>
          <w:rFonts w:hint="default" w:ascii="Times New Roman" w:hAnsi="Times New Roman" w:eastAsia="仿宋_GB2312" w:cs="Times New Roman"/>
          <w:color w:val="auto"/>
          <w:spacing w:val="-8"/>
          <w:sz w:val="32"/>
          <w:szCs w:val="32"/>
          <w:highlight w:val="none"/>
          <w:lang w:eastAsia="zh-CN"/>
        </w:rPr>
        <w:t>资格。</w:t>
      </w:r>
    </w:p>
    <w:p w14:paraId="57D414FF">
      <w:pPr>
        <w:pStyle w:val="4"/>
        <w:spacing w:after="0" w:line="560" w:lineRule="exact"/>
        <w:ind w:left="0" w:leftChars="0"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snapToGrid w:val="0"/>
          <w:color w:val="auto"/>
          <w:sz w:val="32"/>
          <w:szCs w:val="32"/>
          <w:highlight w:val="none"/>
        </w:rPr>
        <w:t>（</w:t>
      </w:r>
      <w:r>
        <w:rPr>
          <w:rFonts w:hint="default" w:ascii="Times New Roman" w:hAnsi="Times New Roman" w:eastAsia="仿宋_GB2312" w:cs="Times New Roman"/>
          <w:snapToGrid w:val="0"/>
          <w:color w:val="auto"/>
          <w:sz w:val="32"/>
          <w:szCs w:val="32"/>
          <w:highlight w:val="none"/>
          <w:lang w:val="en-US" w:eastAsia="zh-CN"/>
        </w:rPr>
        <w:t>二</w:t>
      </w:r>
      <w:r>
        <w:rPr>
          <w:rFonts w:hint="default" w:ascii="Times New Roman" w:hAnsi="Times New Roman" w:eastAsia="仿宋_GB2312" w:cs="Times New Roman"/>
          <w:snapToGrid w:val="0"/>
          <w:color w:val="auto"/>
          <w:sz w:val="32"/>
          <w:szCs w:val="32"/>
          <w:highlight w:val="none"/>
        </w:rPr>
        <w:t>）</w:t>
      </w:r>
      <w:r>
        <w:rPr>
          <w:rFonts w:hint="default" w:ascii="Times New Roman" w:hAnsi="Times New Roman" w:eastAsia="仿宋_GB2312" w:cs="Times New Roman"/>
          <w:color w:val="auto"/>
          <w:spacing w:val="-8"/>
          <w:sz w:val="32"/>
          <w:szCs w:val="32"/>
          <w:highlight w:val="none"/>
        </w:rPr>
        <w:t>笔试、面试、背景调查、</w:t>
      </w:r>
      <w:r>
        <w:rPr>
          <w:rFonts w:hint="default" w:ascii="Times New Roman" w:hAnsi="Times New Roman" w:eastAsia="仿宋_GB2312" w:cs="Times New Roman"/>
          <w:bCs/>
          <w:color w:val="auto"/>
          <w:sz w:val="32"/>
          <w:szCs w:val="32"/>
          <w:highlight w:val="none"/>
          <w:lang w:val="en-US" w:eastAsia="zh-CN" w:bidi="ar"/>
        </w:rPr>
        <w:t>发放录用通知、体检、签约</w:t>
      </w:r>
      <w:r>
        <w:rPr>
          <w:rFonts w:hint="default" w:ascii="Times New Roman" w:hAnsi="Times New Roman" w:eastAsia="仿宋_GB2312" w:cs="Times New Roman"/>
          <w:color w:val="auto"/>
          <w:spacing w:val="-8"/>
          <w:sz w:val="32"/>
          <w:szCs w:val="32"/>
          <w:highlight w:val="none"/>
        </w:rPr>
        <w:t>等后续安排将以电话、短信、邮件等形式另行通知，请及时关注。</w:t>
      </w:r>
      <w:r>
        <w:rPr>
          <w:rFonts w:hint="default" w:ascii="Times New Roman" w:hAnsi="Times New Roman" w:eastAsia="仿宋_GB2312" w:cs="Times New Roman"/>
          <w:bCs/>
          <w:color w:val="auto"/>
          <w:sz w:val="32"/>
          <w:szCs w:val="32"/>
          <w:highlight w:val="none"/>
        </w:rPr>
        <w:t>不具备资格的应聘者不再另行通知。</w:t>
      </w:r>
    </w:p>
    <w:p w14:paraId="13676CA5">
      <w:pPr>
        <w:spacing w:line="560" w:lineRule="exact"/>
        <w:ind w:firstLine="640" w:firstLineChars="200"/>
        <w:jc w:val="both"/>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lang w:val="en-US" w:eastAsia="zh-CN"/>
        </w:rPr>
        <w:t>、用工说明</w:t>
      </w:r>
    </w:p>
    <w:p w14:paraId="2535C371">
      <w:pPr>
        <w:adjustRightInd w:val="0"/>
        <w:snapToGrid w:val="0"/>
        <w:spacing w:line="560" w:lineRule="exact"/>
        <w:ind w:firstLine="640" w:firstLineChars="200"/>
        <w:textAlignment w:val="center"/>
        <w:rPr>
          <w:rFonts w:ascii="Times New Roman" w:hAnsi="Times New Roman" w:cs="Times New Roman"/>
          <w:color w:val="auto"/>
          <w:highlight w:val="none"/>
        </w:rPr>
      </w:pPr>
      <w:r>
        <w:rPr>
          <w:rFonts w:hint="default" w:ascii="Times New Roman" w:hAnsi="Times New Roman" w:eastAsia="仿宋_GB2312" w:cs="Times New Roman"/>
          <w:snapToGrid w:val="0"/>
          <w:color w:val="auto"/>
          <w:sz w:val="32"/>
          <w:szCs w:val="32"/>
          <w:highlight w:val="none"/>
        </w:rPr>
        <w:t>本次招聘岗位均为合同制，与</w:t>
      </w:r>
      <w:r>
        <w:rPr>
          <w:rFonts w:hint="default" w:ascii="Times New Roman" w:hAnsi="Times New Roman" w:eastAsia="仿宋_GB2312" w:cs="Times New Roman"/>
          <w:snapToGrid w:val="0"/>
          <w:color w:val="auto"/>
          <w:sz w:val="32"/>
          <w:szCs w:val="32"/>
          <w:highlight w:val="none"/>
          <w:lang w:val="en-US" w:eastAsia="zh-CN"/>
        </w:rPr>
        <w:t>应聘岗位对应</w:t>
      </w:r>
      <w:r>
        <w:rPr>
          <w:rFonts w:hint="eastAsia" w:ascii="Times New Roman" w:hAnsi="Times New Roman" w:eastAsia="仿宋_GB2312" w:cs="Times New Roman"/>
          <w:snapToGrid w:val="0"/>
          <w:color w:val="auto"/>
          <w:sz w:val="32"/>
          <w:szCs w:val="32"/>
          <w:highlight w:val="none"/>
          <w:lang w:val="en-US" w:eastAsia="zh-CN"/>
        </w:rPr>
        <w:t>机构</w:t>
      </w:r>
      <w:r>
        <w:rPr>
          <w:rFonts w:hint="default" w:ascii="Times New Roman" w:hAnsi="Times New Roman" w:eastAsia="仿宋_GB2312" w:cs="Times New Roman"/>
          <w:snapToGrid w:val="0"/>
          <w:color w:val="auto"/>
          <w:sz w:val="32"/>
          <w:szCs w:val="32"/>
          <w:highlight w:val="none"/>
        </w:rPr>
        <w:t>签订劳动合同。</w:t>
      </w:r>
    </w:p>
    <w:p w14:paraId="7E365FC9">
      <w:pPr>
        <w:spacing w:line="560" w:lineRule="exact"/>
        <w:ind w:firstLine="640" w:firstLineChars="200"/>
        <w:jc w:val="both"/>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八、注意事项</w:t>
      </w:r>
    </w:p>
    <w:p w14:paraId="53F5528B">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rPr>
        <w:t>（一）本次招聘涵盖四川银行、长城华西银行岗位，应聘者可分别申报，志愿填报规则如下：</w:t>
      </w:r>
    </w:p>
    <w:p w14:paraId="68ABFCF1">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eastAsia" w:ascii="Times New Roman" w:hAnsi="Times New Roman" w:eastAsia="仿宋_GB2312" w:cs="Times New Roman"/>
          <w:snapToGrid w:val="0"/>
          <w:color w:val="auto"/>
          <w:sz w:val="32"/>
          <w:szCs w:val="32"/>
          <w:highlight w:val="none"/>
          <w:lang w:val="en-US" w:eastAsia="zh-CN"/>
        </w:rPr>
        <w:t>1.</w:t>
      </w:r>
      <w:r>
        <w:rPr>
          <w:rFonts w:hint="default" w:ascii="Times New Roman" w:hAnsi="Times New Roman" w:eastAsia="仿宋_GB2312" w:cs="Times New Roman"/>
          <w:snapToGrid w:val="0"/>
          <w:color w:val="auto"/>
          <w:sz w:val="32"/>
          <w:szCs w:val="32"/>
          <w:highlight w:val="none"/>
        </w:rPr>
        <w:t>四川银行岗位：每位应聘者限申请1个岗位，多次申请将以最后一次提交为准。</w:t>
      </w:r>
    </w:p>
    <w:p w14:paraId="68068098">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eastAsia" w:ascii="Times New Roman" w:hAnsi="Times New Roman" w:eastAsia="仿宋_GB2312" w:cs="Times New Roman"/>
          <w:snapToGrid w:val="0"/>
          <w:color w:val="auto"/>
          <w:sz w:val="32"/>
          <w:szCs w:val="32"/>
          <w:highlight w:val="none"/>
          <w:lang w:val="en-US" w:eastAsia="zh-CN"/>
        </w:rPr>
        <w:t>2.</w:t>
      </w:r>
      <w:r>
        <w:rPr>
          <w:rFonts w:hint="default" w:ascii="Times New Roman" w:hAnsi="Times New Roman" w:eastAsia="仿宋_GB2312" w:cs="Times New Roman"/>
          <w:snapToGrid w:val="0"/>
          <w:color w:val="auto"/>
          <w:sz w:val="32"/>
          <w:szCs w:val="32"/>
          <w:highlight w:val="none"/>
        </w:rPr>
        <w:t>长城华西银行岗位填报规则以长城华西银行校招公告为准。</w:t>
      </w:r>
    </w:p>
    <w:p w14:paraId="45087732">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rPr>
        <w:t>（二）</w:t>
      </w:r>
      <w:r>
        <w:rPr>
          <w:rFonts w:hint="eastAsia" w:ascii="Times New Roman" w:hAnsi="Times New Roman" w:eastAsia="仿宋_GB2312" w:cs="Times New Roman"/>
          <w:snapToGrid w:val="0"/>
          <w:color w:val="auto"/>
          <w:sz w:val="32"/>
          <w:szCs w:val="32"/>
          <w:highlight w:val="none"/>
          <w:lang w:val="en-US" w:eastAsia="zh-CN"/>
        </w:rPr>
        <w:t>报名须通过我行官方报名渠道进行报名</w:t>
      </w:r>
      <w:r>
        <w:rPr>
          <w:rFonts w:hint="default" w:ascii="Times New Roman" w:hAnsi="Times New Roman" w:eastAsia="仿宋_GB2312" w:cs="Times New Roman"/>
          <w:snapToGrid w:val="0"/>
          <w:color w:val="auto"/>
          <w:sz w:val="32"/>
          <w:szCs w:val="32"/>
          <w:highlight w:val="none"/>
        </w:rPr>
        <w:t>。</w:t>
      </w:r>
    </w:p>
    <w:p w14:paraId="408CC7DC">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rPr>
        <w:t>（三）应聘者应对个人填报信息的真实性、准确性、一致性和完整性负责，凡弄虚作假者，一经查实，我行有权取消应聘资格，已录用的解除劳动合同。应聘者应按照要求认真检查复核各阶段填报的各类信息，工作经历、学历学位、奖励表彰、处分处罚以及经商办企业、在其他单位兼职等对人选评价产生重要影响的信息错填、漏填的，将视为弄虚作假。</w:t>
      </w:r>
    </w:p>
    <w:p w14:paraId="64769089">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rPr>
        <w:t>（</w:t>
      </w:r>
      <w:r>
        <w:rPr>
          <w:rFonts w:hint="eastAsia" w:ascii="Times New Roman" w:hAnsi="Times New Roman" w:eastAsia="仿宋_GB2312" w:cs="Times New Roman"/>
          <w:snapToGrid w:val="0"/>
          <w:color w:val="auto"/>
          <w:sz w:val="32"/>
          <w:szCs w:val="32"/>
          <w:highlight w:val="none"/>
          <w:lang w:val="en-US" w:eastAsia="zh-CN"/>
        </w:rPr>
        <w:t>四</w:t>
      </w:r>
      <w:r>
        <w:rPr>
          <w:rFonts w:hint="default" w:ascii="Times New Roman" w:hAnsi="Times New Roman" w:eastAsia="仿宋_GB2312" w:cs="Times New Roman"/>
          <w:snapToGrid w:val="0"/>
          <w:color w:val="auto"/>
          <w:sz w:val="32"/>
          <w:szCs w:val="32"/>
          <w:highlight w:val="none"/>
        </w:rPr>
        <w:t>）我行从未成立或委托成立任何考试中心、命题中心等机构或类似机构，从未编辑或出版过任何招聘考试参考资料，从未向任何机构提供过招聘考试参考资料和信息。</w:t>
      </w:r>
    </w:p>
    <w:p w14:paraId="0542B97A">
      <w:pPr>
        <w:adjustRightInd w:val="0"/>
        <w:snapToGrid w:val="0"/>
        <w:spacing w:line="560" w:lineRule="exact"/>
        <w:ind w:firstLine="640" w:firstLineChars="200"/>
        <w:textAlignment w:val="center"/>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rPr>
        <w:t>（</w:t>
      </w:r>
      <w:r>
        <w:rPr>
          <w:rFonts w:hint="eastAsia" w:ascii="Times New Roman" w:hAnsi="Times New Roman" w:eastAsia="仿宋_GB2312" w:cs="Times New Roman"/>
          <w:snapToGrid w:val="0"/>
          <w:color w:val="auto"/>
          <w:sz w:val="32"/>
          <w:szCs w:val="32"/>
          <w:highlight w:val="none"/>
          <w:lang w:val="en-US" w:eastAsia="zh-CN"/>
        </w:rPr>
        <w:t>五</w:t>
      </w:r>
      <w:r>
        <w:rPr>
          <w:rFonts w:hint="default" w:ascii="Times New Roman" w:hAnsi="Times New Roman" w:eastAsia="仿宋_GB2312" w:cs="Times New Roman"/>
          <w:snapToGrid w:val="0"/>
          <w:color w:val="auto"/>
          <w:sz w:val="32"/>
          <w:szCs w:val="32"/>
          <w:highlight w:val="none"/>
        </w:rPr>
        <w:t>）招聘信息以四川银行官网（www.scbank.cn）、四川银行微信公众号、四川银行招聘网站、长城华西银行官网(www.gwbank.com.cn)和长城华西银行微信公众号为准，我行有权根据招聘需求变化及报名情况等因素，调整个别岗位的招聘，并在法律允许范围内对本次招聘享有最终解释权。</w:t>
      </w:r>
    </w:p>
    <w:p w14:paraId="4A7D751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九、报名方式</w:t>
      </w:r>
    </w:p>
    <w:p w14:paraId="2287F860">
      <w:pPr>
        <w:jc w:val="both"/>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四川银行岗位：</w:t>
      </w:r>
    </w:p>
    <w:p w14:paraId="2C57864F">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楷体_GB2312" w:cs="Times New Roman"/>
          <w:b w:val="0"/>
          <w:bCs w:val="0"/>
          <w:snapToGrid w:val="0"/>
          <w:color w:val="auto"/>
          <w:sz w:val="32"/>
          <w:szCs w:val="32"/>
          <w:highlight w:val="none"/>
        </w:rPr>
      </w:pPr>
      <w:r>
        <w:rPr>
          <w:rFonts w:hint="default" w:ascii="Times New Roman" w:hAnsi="Times New Roman" w:eastAsia="楷体_GB2312" w:cs="Times New Roman"/>
          <w:b w:val="0"/>
          <w:bCs w:val="0"/>
          <w:snapToGrid w:val="0"/>
          <w:color w:val="auto"/>
          <w:sz w:val="32"/>
          <w:szCs w:val="32"/>
          <w:highlight w:val="none"/>
          <w:lang w:val="en-US" w:eastAsia="zh-CN"/>
        </w:rPr>
        <w:t>（一）</w:t>
      </w:r>
      <w:r>
        <w:rPr>
          <w:rFonts w:hint="default" w:ascii="Times New Roman" w:hAnsi="Times New Roman" w:eastAsia="楷体_GB2312" w:cs="Times New Roman"/>
          <w:b w:val="0"/>
          <w:bCs w:val="0"/>
          <w:snapToGrid w:val="0"/>
          <w:color w:val="auto"/>
          <w:sz w:val="32"/>
          <w:szCs w:val="32"/>
          <w:highlight w:val="none"/>
        </w:rPr>
        <w:t>移动端</w:t>
      </w:r>
    </w:p>
    <w:p w14:paraId="4405C28A">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eastAsia" w:ascii="Times New Roman" w:hAnsi="Times New Roman" w:eastAsia="仿宋_GB2312" w:cs="Times New Roman"/>
          <w:b w:val="0"/>
          <w:bCs w:val="0"/>
          <w:snapToGrid w:val="0"/>
          <w:color w:val="auto"/>
          <w:sz w:val="32"/>
          <w:szCs w:val="32"/>
          <w:highlight w:val="none"/>
          <w:lang w:eastAsia="zh-CN"/>
        </w:rPr>
      </w:pPr>
      <w:bookmarkStart w:id="0" w:name="_GoBack"/>
      <w:bookmarkEnd w:id="0"/>
      <w:r>
        <w:rPr>
          <w:rFonts w:hint="eastAsia" w:ascii="Times New Roman" w:hAnsi="Times New Roman" w:eastAsia="仿宋_GB2312" w:cs="Times New Roman"/>
          <w:b w:val="0"/>
          <w:bCs w:val="0"/>
          <w:snapToGrid w:val="0"/>
          <w:color w:val="auto"/>
          <w:sz w:val="32"/>
          <w:szCs w:val="32"/>
          <w:highlight w:val="none"/>
          <w:lang w:eastAsia="zh-CN"/>
        </w:rPr>
        <w:drawing>
          <wp:anchor distT="0" distB="0" distL="114300" distR="114300" simplePos="0" relativeHeight="251664384" behindDoc="1" locked="0" layoutInCell="1" allowOverlap="1">
            <wp:simplePos x="0" y="0"/>
            <wp:positionH relativeFrom="column">
              <wp:posOffset>529590</wp:posOffset>
            </wp:positionH>
            <wp:positionV relativeFrom="paragraph">
              <wp:posOffset>35560</wp:posOffset>
            </wp:positionV>
            <wp:extent cx="1052195" cy="1052195"/>
            <wp:effectExtent l="0" t="0" r="24130" b="24130"/>
            <wp:wrapTight wrapText="bothSides">
              <wp:wrapPolygon>
                <wp:start x="0" y="0"/>
                <wp:lineTo x="0" y="21313"/>
                <wp:lineTo x="21313" y="21313"/>
                <wp:lineTo x="21313" y="0"/>
                <wp:lineTo x="0" y="0"/>
              </wp:wrapPolygon>
            </wp:wrapTight>
            <wp:docPr id="3" name="图片 3" descr="cd04c83ef296c2c0576e0ff9d4e8ad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d04c83ef296c2c0576e0ff9d4e8ad7d"/>
                    <pic:cNvPicPr>
                      <a:picLocks noChangeAspect="1"/>
                    </pic:cNvPicPr>
                  </pic:nvPicPr>
                  <pic:blipFill>
                    <a:blip r:embed="rId5"/>
                    <a:stretch>
                      <a:fillRect/>
                    </a:stretch>
                  </pic:blipFill>
                  <pic:spPr>
                    <a:xfrm>
                      <a:off x="0" y="0"/>
                      <a:ext cx="1052195" cy="1052195"/>
                    </a:xfrm>
                    <a:prstGeom prst="rect">
                      <a:avLst/>
                    </a:prstGeom>
                  </pic:spPr>
                </pic:pic>
              </a:graphicData>
            </a:graphic>
          </wp:anchor>
        </w:drawing>
      </w:r>
    </w:p>
    <w:p w14:paraId="31CE0828">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仿宋_GB2312" w:cs="Times New Roman"/>
          <w:b w:val="0"/>
          <w:bCs w:val="0"/>
          <w:snapToGrid w:val="0"/>
          <w:color w:val="auto"/>
          <w:sz w:val="32"/>
          <w:szCs w:val="32"/>
          <w:highlight w:val="none"/>
        </w:rPr>
      </w:pPr>
    </w:p>
    <w:p w14:paraId="39529E0A">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仿宋_GB2312" w:cs="Times New Roman"/>
          <w:b w:val="0"/>
          <w:bCs w:val="0"/>
          <w:snapToGrid w:val="0"/>
          <w:color w:val="auto"/>
          <w:sz w:val="32"/>
          <w:szCs w:val="32"/>
          <w:highlight w:val="none"/>
        </w:rPr>
      </w:pPr>
    </w:p>
    <w:p w14:paraId="4952A7C1">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仿宋_GB2312" w:cs="Times New Roman"/>
          <w:b w:val="0"/>
          <w:bCs w:val="0"/>
          <w:snapToGrid w:val="0"/>
          <w:color w:val="auto"/>
          <w:sz w:val="32"/>
          <w:szCs w:val="32"/>
          <w:highlight w:val="none"/>
        </w:rPr>
      </w:pPr>
      <w:r>
        <w:rPr>
          <w:rFonts w:hint="default" w:ascii="Times New Roman" w:hAnsi="Times New Roman" w:eastAsia="仿宋_GB2312" w:cs="Times New Roman"/>
          <w:b w:val="0"/>
          <w:bCs w:val="0"/>
          <w:snapToGrid w:val="0"/>
          <w:color w:val="auto"/>
          <w:sz w:val="32"/>
          <w:szCs w:val="32"/>
          <w:highlight w:val="none"/>
        </w:rPr>
        <w:t>扫描二维码注册并投递简历；</w:t>
      </w:r>
    </w:p>
    <w:p w14:paraId="5E402971">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楷体_GB2312" w:cs="Times New Roman"/>
          <w:b w:val="0"/>
          <w:bCs w:val="0"/>
          <w:snapToGrid w:val="0"/>
          <w:color w:val="auto"/>
          <w:sz w:val="32"/>
          <w:szCs w:val="32"/>
          <w:highlight w:val="none"/>
        </w:rPr>
      </w:pPr>
      <w:r>
        <w:rPr>
          <w:rFonts w:hint="default" w:ascii="Times New Roman" w:hAnsi="Times New Roman" w:eastAsia="楷体_GB2312" w:cs="Times New Roman"/>
          <w:b w:val="0"/>
          <w:bCs w:val="0"/>
          <w:snapToGrid w:val="0"/>
          <w:color w:val="auto"/>
          <w:sz w:val="32"/>
          <w:szCs w:val="32"/>
          <w:highlight w:val="none"/>
          <w:lang w:eastAsia="zh-CN"/>
        </w:rPr>
        <w:t>（</w:t>
      </w:r>
      <w:r>
        <w:rPr>
          <w:rFonts w:hint="default" w:ascii="Times New Roman" w:hAnsi="Times New Roman" w:eastAsia="楷体_GB2312" w:cs="Times New Roman"/>
          <w:b w:val="0"/>
          <w:bCs w:val="0"/>
          <w:snapToGrid w:val="0"/>
          <w:color w:val="auto"/>
          <w:sz w:val="32"/>
          <w:szCs w:val="32"/>
          <w:highlight w:val="none"/>
          <w:lang w:val="en-US" w:eastAsia="zh-CN"/>
        </w:rPr>
        <w:t>二</w:t>
      </w:r>
      <w:r>
        <w:rPr>
          <w:rFonts w:hint="default" w:ascii="Times New Roman" w:hAnsi="Times New Roman" w:eastAsia="楷体_GB2312" w:cs="Times New Roman"/>
          <w:b w:val="0"/>
          <w:bCs w:val="0"/>
          <w:snapToGrid w:val="0"/>
          <w:color w:val="auto"/>
          <w:sz w:val="32"/>
          <w:szCs w:val="32"/>
          <w:highlight w:val="none"/>
          <w:lang w:eastAsia="zh-CN"/>
        </w:rPr>
        <w:t>）</w:t>
      </w:r>
      <w:r>
        <w:rPr>
          <w:rFonts w:hint="default" w:ascii="Times New Roman" w:hAnsi="Times New Roman" w:eastAsia="楷体_GB2312" w:cs="Times New Roman"/>
          <w:b w:val="0"/>
          <w:bCs w:val="0"/>
          <w:snapToGrid w:val="0"/>
          <w:color w:val="auto"/>
          <w:sz w:val="32"/>
          <w:szCs w:val="32"/>
          <w:highlight w:val="none"/>
        </w:rPr>
        <w:t>PC端</w:t>
      </w:r>
    </w:p>
    <w:p w14:paraId="0E8D79F4">
      <w:pPr>
        <w:rPr>
          <w:rFonts w:hint="default" w:ascii="Times New Roman" w:hAnsi="Times New Roman" w:eastAsia="仿宋_GB2312" w:cs="Times New Roman"/>
          <w:b w:val="0"/>
          <w:bCs w:val="0"/>
          <w:snapToGrid w:val="0"/>
          <w:color w:val="auto"/>
          <w:sz w:val="32"/>
          <w:szCs w:val="32"/>
          <w:highlight w:val="none"/>
        </w:rPr>
      </w:pPr>
      <w:r>
        <w:rPr>
          <w:rFonts w:hint="default" w:ascii="Times New Roman" w:hAnsi="Times New Roman" w:eastAsia="仿宋_GB2312" w:cs="Times New Roman"/>
          <w:b w:val="0"/>
          <w:bCs w:val="0"/>
          <w:snapToGrid w:val="0"/>
          <w:color w:val="auto"/>
          <w:sz w:val="32"/>
          <w:szCs w:val="32"/>
          <w:highlight w:val="none"/>
        </w:rPr>
        <w:t>登录四川</w:t>
      </w:r>
      <w:r>
        <w:rPr>
          <w:rFonts w:hint="default" w:ascii="Times New Roman" w:hAnsi="Times New Roman" w:eastAsia="仿宋_GB2312" w:cs="Times New Roman"/>
          <w:b w:val="0"/>
          <w:bCs w:val="0"/>
          <w:snapToGrid w:val="0"/>
          <w:color w:val="auto"/>
          <w:sz w:val="32"/>
          <w:szCs w:val="32"/>
          <w:highlight w:val="none"/>
          <w:lang w:eastAsia="zh-CN"/>
        </w:rPr>
        <w:t>银</w:t>
      </w:r>
      <w:r>
        <w:rPr>
          <w:rFonts w:hint="default" w:ascii="Times New Roman" w:hAnsi="Times New Roman" w:eastAsia="仿宋_GB2312" w:cs="Times New Roman"/>
          <w:b w:val="0"/>
          <w:bCs w:val="0"/>
          <w:snapToGrid w:val="0"/>
          <w:color w:val="auto"/>
          <w:sz w:val="32"/>
          <w:szCs w:val="32"/>
          <w:highlight w:val="none"/>
        </w:rPr>
        <w:t>行招聘网址https://scbank.hotjob.cn/，点击顶部</w:t>
      </w:r>
      <w:r>
        <w:rPr>
          <w:rFonts w:hint="default" w:ascii="Times New Roman" w:hAnsi="Times New Roman" w:eastAsia="仿宋_GB2312" w:cs="Times New Roman"/>
          <w:b w:val="0"/>
          <w:bCs w:val="0"/>
          <w:snapToGrid w:val="0"/>
          <w:color w:val="auto"/>
          <w:sz w:val="32"/>
          <w:szCs w:val="32"/>
          <w:highlight w:val="none"/>
          <w:lang w:eastAsia="zh-CN"/>
        </w:rPr>
        <w:t>“</w:t>
      </w:r>
      <w:r>
        <w:rPr>
          <w:rFonts w:hint="default" w:ascii="Times New Roman" w:hAnsi="Times New Roman" w:eastAsia="仿宋_GB2312" w:cs="Times New Roman"/>
          <w:b w:val="0"/>
          <w:bCs w:val="0"/>
          <w:snapToGrid w:val="0"/>
          <w:color w:val="auto"/>
          <w:sz w:val="32"/>
          <w:szCs w:val="32"/>
          <w:highlight w:val="none"/>
          <w:lang w:val="en-US" w:eastAsia="zh-CN"/>
        </w:rPr>
        <w:t>校</w:t>
      </w:r>
      <w:r>
        <w:rPr>
          <w:rFonts w:hint="eastAsia" w:ascii="Times New Roman" w:hAnsi="Times New Roman" w:eastAsia="仿宋_GB2312" w:cs="Times New Roman"/>
          <w:b w:val="0"/>
          <w:bCs w:val="0"/>
          <w:snapToGrid w:val="0"/>
          <w:color w:val="auto"/>
          <w:sz w:val="32"/>
          <w:szCs w:val="32"/>
          <w:highlight w:val="none"/>
          <w:lang w:val="en-US" w:eastAsia="zh-CN"/>
        </w:rPr>
        <w:t>园</w:t>
      </w:r>
      <w:r>
        <w:rPr>
          <w:rFonts w:hint="default" w:ascii="Times New Roman" w:hAnsi="Times New Roman" w:eastAsia="仿宋_GB2312" w:cs="Times New Roman"/>
          <w:b w:val="0"/>
          <w:bCs w:val="0"/>
          <w:snapToGrid w:val="0"/>
          <w:color w:val="auto"/>
          <w:sz w:val="32"/>
          <w:szCs w:val="32"/>
          <w:highlight w:val="none"/>
        </w:rPr>
        <w:t>招聘</w:t>
      </w:r>
      <w:r>
        <w:rPr>
          <w:rFonts w:hint="default" w:ascii="Times New Roman" w:hAnsi="Times New Roman" w:eastAsia="仿宋_GB2312" w:cs="Times New Roman"/>
          <w:b w:val="0"/>
          <w:bCs w:val="0"/>
          <w:snapToGrid w:val="0"/>
          <w:color w:val="auto"/>
          <w:sz w:val="32"/>
          <w:szCs w:val="32"/>
          <w:highlight w:val="none"/>
          <w:lang w:eastAsia="zh-CN"/>
        </w:rPr>
        <w:t>”</w:t>
      </w:r>
      <w:r>
        <w:rPr>
          <w:rFonts w:hint="default" w:ascii="Times New Roman" w:hAnsi="Times New Roman" w:eastAsia="仿宋_GB2312" w:cs="Times New Roman"/>
          <w:b w:val="0"/>
          <w:bCs w:val="0"/>
          <w:snapToGrid w:val="0"/>
          <w:color w:val="auto"/>
          <w:sz w:val="32"/>
          <w:szCs w:val="32"/>
          <w:highlight w:val="none"/>
        </w:rPr>
        <w:t>栏目，在线投递简历。</w:t>
      </w:r>
    </w:p>
    <w:p w14:paraId="4243ECED">
      <w:pPr>
        <w:ind w:firstLine="640" w:firstLineChars="200"/>
        <w:rPr>
          <w:rFonts w:hint="default" w:ascii="Times New Roman" w:hAnsi="Times New Roman" w:eastAsia="仿宋_GB2312" w:cs="Times New Roman"/>
          <w:snapToGrid w:val="0"/>
          <w:color w:val="auto"/>
          <w:sz w:val="32"/>
          <w:szCs w:val="32"/>
          <w:lang w:val="en-US" w:eastAsia="zh-CN"/>
        </w:rPr>
      </w:pPr>
      <w:r>
        <w:rPr>
          <w:rFonts w:hint="default" w:ascii="Times New Roman" w:hAnsi="Times New Roman" w:eastAsia="仿宋_GB2312" w:cs="Times New Roman"/>
          <w:snapToGrid w:val="0"/>
          <w:color w:val="auto"/>
          <w:sz w:val="32"/>
          <w:szCs w:val="32"/>
        </w:rPr>
        <w:t>咨询</w:t>
      </w:r>
      <w:r>
        <w:rPr>
          <w:rFonts w:hint="default" w:ascii="Times New Roman" w:hAnsi="Times New Roman" w:eastAsia="仿宋_GB2312" w:cs="Times New Roman"/>
          <w:snapToGrid w:val="0"/>
          <w:color w:val="auto"/>
          <w:sz w:val="32"/>
          <w:szCs w:val="32"/>
          <w:lang w:val="en-US" w:eastAsia="zh-CN"/>
        </w:rPr>
        <w:t>邮箱</w:t>
      </w:r>
      <w:r>
        <w:rPr>
          <w:rFonts w:hint="default" w:ascii="Times New Roman" w:hAnsi="Times New Roman" w:eastAsia="仿宋_GB2312" w:cs="Times New Roman"/>
          <w:snapToGrid w:val="0"/>
          <w:color w:val="auto"/>
          <w:sz w:val="32"/>
          <w:szCs w:val="32"/>
        </w:rPr>
        <w:t>：scbankzhaopin2025</w:t>
      </w:r>
      <w:r>
        <w:rPr>
          <w:rFonts w:hint="default" w:ascii="Times New Roman" w:hAnsi="Times New Roman" w:eastAsia="仿宋_GB2312" w:cs="Times New Roman"/>
          <w:snapToGrid w:val="0"/>
          <w:color w:val="auto"/>
          <w:sz w:val="32"/>
          <w:szCs w:val="32"/>
          <w:lang w:val="en-US" w:eastAsia="zh-CN"/>
        </w:rPr>
        <w:t>@163.com</w:t>
      </w:r>
    </w:p>
    <w:p w14:paraId="15028F1C">
      <w:pPr>
        <w:ind w:firstLine="640" w:firstLineChars="200"/>
        <w:rPr>
          <w:rFonts w:hint="default" w:ascii="Times New Roman" w:hAnsi="Times New Roman" w:eastAsia="仿宋_GB2312" w:cs="Times New Roman"/>
          <w:snapToGrid w:val="0"/>
          <w:color w:val="auto"/>
          <w:sz w:val="32"/>
          <w:szCs w:val="32"/>
          <w:lang w:val="en-US" w:eastAsia="zh-CN"/>
        </w:rPr>
      </w:pPr>
    </w:p>
    <w:p w14:paraId="722D217E">
      <w:pPr>
        <w:jc w:val="both"/>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长城华西银行岗位：</w:t>
      </w:r>
    </w:p>
    <w:p w14:paraId="4E40C73F">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楷体_GB2312" w:cs="Times New Roman"/>
          <w:b w:val="0"/>
          <w:bCs w:val="0"/>
          <w:snapToGrid w:val="0"/>
          <w:color w:val="auto"/>
          <w:sz w:val="32"/>
          <w:szCs w:val="32"/>
          <w:highlight w:val="none"/>
        </w:rPr>
      </w:pPr>
      <w:r>
        <w:rPr>
          <w:rFonts w:hint="default" w:ascii="Times New Roman" w:hAnsi="Times New Roman" w:eastAsia="楷体_GB2312" w:cs="Times New Roman"/>
          <w:b w:val="0"/>
          <w:bCs w:val="0"/>
          <w:snapToGrid w:val="0"/>
          <w:color w:val="auto"/>
          <w:sz w:val="32"/>
          <w:szCs w:val="32"/>
          <w:highlight w:val="none"/>
          <w:lang w:val="en-US" w:eastAsia="zh-CN"/>
        </w:rPr>
        <w:t>（一）</w:t>
      </w:r>
      <w:r>
        <w:rPr>
          <w:rFonts w:hint="default" w:ascii="Times New Roman" w:hAnsi="Times New Roman" w:eastAsia="楷体_GB2312" w:cs="Times New Roman"/>
          <w:b w:val="0"/>
          <w:bCs w:val="0"/>
          <w:snapToGrid w:val="0"/>
          <w:color w:val="auto"/>
          <w:sz w:val="32"/>
          <w:szCs w:val="32"/>
          <w:highlight w:val="none"/>
        </w:rPr>
        <w:t>移动端</w:t>
      </w:r>
    </w:p>
    <w:p w14:paraId="554B9377">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eastAsia" w:ascii="Times New Roman" w:hAnsi="Times New Roman" w:eastAsia="仿宋_GB2312" w:cs="Times New Roman"/>
          <w:b w:val="0"/>
          <w:bCs w:val="0"/>
          <w:snapToGrid w:val="0"/>
          <w:color w:val="auto"/>
          <w:sz w:val="32"/>
          <w:szCs w:val="32"/>
          <w:highlight w:val="none"/>
          <w:lang w:eastAsia="zh-CN"/>
        </w:rPr>
      </w:pPr>
      <w:r>
        <w:rPr>
          <w:rFonts w:hint="eastAsia" w:ascii="Times New Roman" w:hAnsi="Times New Roman" w:eastAsia="仿宋_GB2312" w:cs="Times New Roman"/>
          <w:b w:val="0"/>
          <w:bCs w:val="0"/>
          <w:snapToGrid w:val="0"/>
          <w:color w:val="auto"/>
          <w:sz w:val="32"/>
          <w:szCs w:val="32"/>
          <w:highlight w:val="none"/>
          <w:lang w:eastAsia="zh-CN"/>
        </w:rPr>
        <w:drawing>
          <wp:anchor distT="0" distB="0" distL="114300" distR="114300" simplePos="0" relativeHeight="251663360" behindDoc="1" locked="0" layoutInCell="1" allowOverlap="1">
            <wp:simplePos x="0" y="0"/>
            <wp:positionH relativeFrom="column">
              <wp:posOffset>365760</wp:posOffset>
            </wp:positionH>
            <wp:positionV relativeFrom="paragraph">
              <wp:posOffset>158750</wp:posOffset>
            </wp:positionV>
            <wp:extent cx="946785" cy="946785"/>
            <wp:effectExtent l="0" t="0" r="24765" b="24765"/>
            <wp:wrapTight wrapText="bothSides">
              <wp:wrapPolygon>
                <wp:start x="0" y="0"/>
                <wp:lineTo x="0" y="21296"/>
                <wp:lineTo x="21296" y="21296"/>
                <wp:lineTo x="21296" y="0"/>
                <wp:lineTo x="0" y="0"/>
              </wp:wrapPolygon>
            </wp:wrapTight>
            <wp:docPr id="6" name="图片 6" descr="346f5c85f94f1cca8a49c3e26d16c5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46f5c85f94f1cca8a49c3e26d16c55b"/>
                    <pic:cNvPicPr>
                      <a:picLocks noChangeAspect="1"/>
                    </pic:cNvPicPr>
                  </pic:nvPicPr>
                  <pic:blipFill>
                    <a:blip r:embed="rId6"/>
                    <a:stretch>
                      <a:fillRect/>
                    </a:stretch>
                  </pic:blipFill>
                  <pic:spPr>
                    <a:xfrm>
                      <a:off x="0" y="0"/>
                      <a:ext cx="946785" cy="946785"/>
                    </a:xfrm>
                    <a:prstGeom prst="rect">
                      <a:avLst/>
                    </a:prstGeom>
                  </pic:spPr>
                </pic:pic>
              </a:graphicData>
            </a:graphic>
          </wp:anchor>
        </w:drawing>
      </w:r>
    </w:p>
    <w:p w14:paraId="21D46632">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仿宋_GB2312" w:cs="Times New Roman"/>
          <w:b w:val="0"/>
          <w:bCs w:val="0"/>
          <w:snapToGrid w:val="0"/>
          <w:color w:val="auto"/>
          <w:sz w:val="32"/>
          <w:szCs w:val="32"/>
          <w:highlight w:val="none"/>
        </w:rPr>
      </w:pPr>
    </w:p>
    <w:p w14:paraId="763D6063">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仿宋_GB2312" w:cs="Times New Roman"/>
          <w:b w:val="0"/>
          <w:bCs w:val="0"/>
          <w:snapToGrid w:val="0"/>
          <w:color w:val="auto"/>
          <w:sz w:val="32"/>
          <w:szCs w:val="32"/>
          <w:highlight w:val="none"/>
        </w:rPr>
      </w:pPr>
    </w:p>
    <w:p w14:paraId="6585F95C">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仿宋_GB2312" w:cs="Times New Roman"/>
          <w:b w:val="0"/>
          <w:bCs w:val="0"/>
          <w:snapToGrid w:val="0"/>
          <w:color w:val="auto"/>
          <w:sz w:val="32"/>
          <w:szCs w:val="32"/>
          <w:highlight w:val="none"/>
        </w:rPr>
      </w:pPr>
      <w:r>
        <w:rPr>
          <w:rFonts w:hint="default" w:ascii="Times New Roman" w:hAnsi="Times New Roman" w:eastAsia="仿宋_GB2312" w:cs="Times New Roman"/>
          <w:b w:val="0"/>
          <w:bCs w:val="0"/>
          <w:snapToGrid w:val="0"/>
          <w:color w:val="auto"/>
          <w:sz w:val="32"/>
          <w:szCs w:val="32"/>
          <w:highlight w:val="none"/>
        </w:rPr>
        <w:t>扫描二维码注册并投递简历；</w:t>
      </w:r>
    </w:p>
    <w:p w14:paraId="38F342C0">
      <w:pPr>
        <w:keepNext w:val="0"/>
        <w:keepLines w:val="0"/>
        <w:pageBreakBefore w:val="0"/>
        <w:widowControl/>
        <w:kinsoku/>
        <w:wordWrap/>
        <w:overflowPunct/>
        <w:topLinePunct w:val="0"/>
        <w:autoSpaceDE/>
        <w:autoSpaceDN/>
        <w:bidi w:val="0"/>
        <w:adjustRightInd w:val="0"/>
        <w:snapToGrid w:val="0"/>
        <w:spacing w:after="0" w:line="600" w:lineRule="exact"/>
        <w:ind w:right="0" w:firstLine="640" w:firstLineChars="200"/>
        <w:jc w:val="left"/>
        <w:textAlignment w:val="center"/>
        <w:rPr>
          <w:rFonts w:hint="default" w:ascii="Times New Roman" w:hAnsi="Times New Roman" w:eastAsia="楷体_GB2312" w:cs="Times New Roman"/>
          <w:b w:val="0"/>
          <w:bCs w:val="0"/>
          <w:snapToGrid w:val="0"/>
          <w:color w:val="auto"/>
          <w:sz w:val="32"/>
          <w:szCs w:val="32"/>
          <w:highlight w:val="none"/>
        </w:rPr>
      </w:pPr>
      <w:r>
        <w:rPr>
          <w:rFonts w:hint="default" w:ascii="Times New Roman" w:hAnsi="Times New Roman" w:eastAsia="楷体_GB2312" w:cs="Times New Roman"/>
          <w:b w:val="0"/>
          <w:bCs w:val="0"/>
          <w:snapToGrid w:val="0"/>
          <w:color w:val="auto"/>
          <w:sz w:val="32"/>
          <w:szCs w:val="32"/>
          <w:highlight w:val="none"/>
          <w:lang w:eastAsia="zh-CN"/>
        </w:rPr>
        <w:t>（</w:t>
      </w:r>
      <w:r>
        <w:rPr>
          <w:rFonts w:hint="default" w:ascii="Times New Roman" w:hAnsi="Times New Roman" w:eastAsia="楷体_GB2312" w:cs="Times New Roman"/>
          <w:b w:val="0"/>
          <w:bCs w:val="0"/>
          <w:snapToGrid w:val="0"/>
          <w:color w:val="auto"/>
          <w:sz w:val="32"/>
          <w:szCs w:val="32"/>
          <w:highlight w:val="none"/>
          <w:lang w:val="en-US" w:eastAsia="zh-CN"/>
        </w:rPr>
        <w:t>二</w:t>
      </w:r>
      <w:r>
        <w:rPr>
          <w:rFonts w:hint="default" w:ascii="Times New Roman" w:hAnsi="Times New Roman" w:eastAsia="楷体_GB2312" w:cs="Times New Roman"/>
          <w:b w:val="0"/>
          <w:bCs w:val="0"/>
          <w:snapToGrid w:val="0"/>
          <w:color w:val="auto"/>
          <w:sz w:val="32"/>
          <w:szCs w:val="32"/>
          <w:highlight w:val="none"/>
          <w:lang w:eastAsia="zh-CN"/>
        </w:rPr>
        <w:t>）</w:t>
      </w:r>
      <w:r>
        <w:rPr>
          <w:rFonts w:hint="default" w:ascii="Times New Roman" w:hAnsi="Times New Roman" w:eastAsia="楷体_GB2312" w:cs="Times New Roman"/>
          <w:b w:val="0"/>
          <w:bCs w:val="0"/>
          <w:snapToGrid w:val="0"/>
          <w:color w:val="auto"/>
          <w:sz w:val="32"/>
          <w:szCs w:val="32"/>
          <w:highlight w:val="none"/>
        </w:rPr>
        <w:t>PC端</w:t>
      </w:r>
    </w:p>
    <w:p w14:paraId="3CEF6043">
      <w:pPr>
        <w:rPr>
          <w:rFonts w:hint="default" w:ascii="Times New Roman" w:hAnsi="Times New Roman" w:eastAsia="仿宋_GB2312" w:cs="Times New Roman"/>
          <w:b w:val="0"/>
          <w:bCs w:val="0"/>
          <w:snapToGrid w:val="0"/>
          <w:color w:val="auto"/>
          <w:sz w:val="32"/>
          <w:szCs w:val="32"/>
          <w:highlight w:val="none"/>
        </w:rPr>
      </w:pPr>
      <w:r>
        <w:rPr>
          <w:rFonts w:hint="default" w:ascii="Times New Roman" w:hAnsi="Times New Roman" w:eastAsia="仿宋_GB2312" w:cs="Times New Roman"/>
          <w:b w:val="0"/>
          <w:bCs w:val="0"/>
          <w:snapToGrid w:val="0"/>
          <w:color w:val="auto"/>
          <w:sz w:val="32"/>
          <w:szCs w:val="32"/>
          <w:highlight w:val="none"/>
        </w:rPr>
        <w:t>登录cchx.zhaopin.com，在线投递简历。</w:t>
      </w:r>
    </w:p>
    <w:p w14:paraId="559EEF6D">
      <w:pPr>
        <w:rPr>
          <w:rFonts w:hint="default" w:ascii="Times New Roman" w:hAnsi="Times New Roman" w:eastAsia="仿宋_GB2312" w:cs="Times New Roman"/>
          <w:snapToGrid w:val="0"/>
          <w:color w:val="auto"/>
          <w:sz w:val="32"/>
          <w:szCs w:val="32"/>
        </w:rPr>
      </w:pPr>
      <w:r>
        <w:rPr>
          <w:rFonts w:hint="default" w:ascii="Times New Roman" w:hAnsi="Times New Roman" w:eastAsia="仿宋_GB2312" w:cs="Times New Roman"/>
          <w:snapToGrid w:val="0"/>
          <w:color w:val="auto"/>
          <w:sz w:val="32"/>
          <w:szCs w:val="32"/>
        </w:rPr>
        <w:t>咨询</w:t>
      </w:r>
      <w:r>
        <w:rPr>
          <w:rFonts w:hint="default" w:ascii="Times New Roman" w:hAnsi="Times New Roman" w:eastAsia="仿宋_GB2312" w:cs="Times New Roman"/>
          <w:snapToGrid w:val="0"/>
          <w:color w:val="auto"/>
          <w:sz w:val="32"/>
          <w:szCs w:val="32"/>
          <w:lang w:val="en-US" w:eastAsia="zh-CN"/>
        </w:rPr>
        <w:t>邮箱</w:t>
      </w:r>
      <w:r>
        <w:rPr>
          <w:rFonts w:hint="default" w:ascii="Times New Roman" w:hAnsi="Times New Roman" w:eastAsia="仿宋_GB2312" w:cs="Times New Roman"/>
          <w:snapToGrid w:val="0"/>
          <w:color w:val="auto"/>
          <w:sz w:val="32"/>
          <w:szCs w:val="32"/>
        </w:rPr>
        <w:t>：cchxzhaopin2027@163.com</w:t>
      </w:r>
    </w:p>
    <w:p w14:paraId="4E2BD3CC">
      <w:pPr>
        <w:rPr>
          <w:rFonts w:hint="default" w:ascii="Times New Roman" w:hAnsi="Times New Roman" w:eastAsia="仿宋_GB2312" w:cs="Times New Roman"/>
          <w:snapToGrid w:val="0"/>
          <w:color w:val="auto"/>
          <w:sz w:val="32"/>
          <w:szCs w:val="32"/>
        </w:rPr>
      </w:pPr>
    </w:p>
    <w:p w14:paraId="72B7141D">
      <w:pPr>
        <w:rPr>
          <w:rFonts w:hint="default" w:ascii="Times New Roman" w:hAnsi="Times New Roman" w:eastAsia="仿宋_GB2312" w:cs="Times New Roman"/>
          <w:b w:val="0"/>
          <w:bCs w:val="0"/>
          <w:snapToGrid w:val="0"/>
          <w:color w:val="auto"/>
          <w:sz w:val="32"/>
          <w:szCs w:val="32"/>
          <w:highlight w:val="none"/>
        </w:rPr>
      </w:pPr>
      <w:r>
        <w:rPr>
          <w:rFonts w:hint="eastAsia" w:ascii="微软雅黑" w:hAnsi="微软雅黑" w:eastAsia="微软雅黑" w:cs="微软雅黑"/>
          <w:b w:val="0"/>
          <w:bCs/>
          <w:snapToGrid w:val="0"/>
          <w:color w:val="auto"/>
          <w:sz w:val="24"/>
          <w:szCs w:val="24"/>
        </w:rPr>
        <w:drawing>
          <wp:anchor distT="0" distB="0" distL="114300" distR="114300" simplePos="0" relativeHeight="251661312" behindDoc="1" locked="0" layoutInCell="1" allowOverlap="1">
            <wp:simplePos x="0" y="0"/>
            <wp:positionH relativeFrom="column">
              <wp:posOffset>3024505</wp:posOffset>
            </wp:positionH>
            <wp:positionV relativeFrom="paragraph">
              <wp:posOffset>247650</wp:posOffset>
            </wp:positionV>
            <wp:extent cx="953135" cy="952500"/>
            <wp:effectExtent l="0" t="0" r="8890" b="0"/>
            <wp:wrapThrough wrapText="bothSides">
              <wp:wrapPolygon>
                <wp:start x="0" y="0"/>
                <wp:lineTo x="0" y="21384"/>
                <wp:lineTo x="21370" y="21384"/>
                <wp:lineTo x="21370" y="0"/>
                <wp:lineTo x="0" y="0"/>
              </wp:wrapPolygon>
            </wp:wrapThrough>
            <wp:docPr id="1026" name="图片 2" descr="_cgi-bin_mmwebwx-bin_webwxgetmsgimg__&amp;MsgID=4581676419352419848&amp;skey=@crypt_ea398d9d_2996f281f0b9c431a821677f886f3720&amp;mmweb_appid=wx_webfilehelper"/>
            <wp:cNvGraphicFramePr/>
            <a:graphic xmlns:a="http://schemas.openxmlformats.org/drawingml/2006/main">
              <a:graphicData uri="http://schemas.openxmlformats.org/drawingml/2006/picture">
                <pic:pic xmlns:pic="http://schemas.openxmlformats.org/drawingml/2006/picture">
                  <pic:nvPicPr>
                    <pic:cNvPr id="1026" name="图片 2" descr="_cgi-bin_mmwebwx-bin_webwxgetmsgimg__&amp;MsgID=4581676419352419848&amp;skey=@crypt_ea398d9d_2996f281f0b9c431a821677f886f3720&amp;mmweb_appid=wx_webfilehelper"/>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953135" cy="952500"/>
                    </a:xfrm>
                    <a:prstGeom prst="rect">
                      <a:avLst/>
                    </a:prstGeom>
                  </pic:spPr>
                </pic:pic>
              </a:graphicData>
            </a:graphic>
          </wp:anchor>
        </w:drawing>
      </w:r>
      <w:r>
        <w:rPr>
          <w:rFonts w:hint="default" w:ascii="Times New Roman" w:hAnsi="Times New Roman" w:eastAsia="仿宋_GB2312" w:cs="Times New Roman"/>
          <w:b w:val="0"/>
          <w:bCs w:val="0"/>
          <w:snapToGrid w:val="0"/>
          <w:color w:val="auto"/>
          <w:sz w:val="32"/>
          <w:szCs w:val="32"/>
          <w:highlight w:val="none"/>
        </w:rPr>
        <w:t>更多招聘信息，请关注</w:t>
      </w:r>
    </w:p>
    <w:p w14:paraId="5CC3C026">
      <w:pPr>
        <w:rPr>
          <w:rFonts w:hint="eastAsia" w:ascii="Times New Roman" w:hAnsi="Times New Roman" w:eastAsia="仿宋_GB2312" w:cs="Times New Roman"/>
          <w:b w:val="0"/>
          <w:bCs w:val="0"/>
          <w:snapToGrid w:val="0"/>
          <w:color w:val="auto"/>
          <w:sz w:val="32"/>
          <w:szCs w:val="32"/>
          <w:highlight w:val="none"/>
          <w:lang w:val="en-US" w:eastAsia="zh-CN"/>
        </w:rPr>
      </w:pPr>
      <w:r>
        <w:rPr>
          <w:rFonts w:hint="eastAsia" w:ascii="Times New Roman" w:hAnsi="Times New Roman" w:eastAsia="仿宋_GB2312" w:cs="Times New Roman"/>
          <w:b w:val="0"/>
          <w:bCs w:val="0"/>
          <w:snapToGrid w:val="0"/>
          <w:color w:val="auto"/>
          <w:sz w:val="32"/>
          <w:szCs w:val="32"/>
          <w:highlight w:val="none"/>
          <w:lang w:eastAsia="zh-CN"/>
        </w:rPr>
        <w:t>“</w:t>
      </w:r>
      <w:r>
        <w:rPr>
          <w:rFonts w:hint="default" w:ascii="Times New Roman" w:hAnsi="Times New Roman" w:eastAsia="仿宋_GB2312" w:cs="Times New Roman"/>
          <w:b w:val="0"/>
          <w:bCs w:val="0"/>
          <w:snapToGrid w:val="0"/>
          <w:color w:val="auto"/>
          <w:sz w:val="32"/>
          <w:szCs w:val="32"/>
          <w:highlight w:val="none"/>
        </w:rPr>
        <w:t>四川银行</w:t>
      </w:r>
      <w:r>
        <w:rPr>
          <w:rFonts w:hint="eastAsia" w:ascii="Times New Roman" w:hAnsi="Times New Roman" w:eastAsia="仿宋_GB2312" w:cs="Times New Roman"/>
          <w:b w:val="0"/>
          <w:bCs w:val="0"/>
          <w:snapToGrid w:val="0"/>
          <w:color w:val="auto"/>
          <w:sz w:val="32"/>
          <w:szCs w:val="32"/>
          <w:highlight w:val="none"/>
          <w:lang w:eastAsia="zh-CN"/>
        </w:rPr>
        <w:t>”</w:t>
      </w:r>
      <w:r>
        <w:rPr>
          <w:rFonts w:hint="default" w:ascii="Times New Roman" w:hAnsi="Times New Roman" w:eastAsia="仿宋_GB2312" w:cs="Times New Roman"/>
          <w:b w:val="0"/>
          <w:bCs w:val="0"/>
          <w:snapToGrid w:val="0"/>
          <w:color w:val="auto"/>
          <w:sz w:val="32"/>
          <w:szCs w:val="32"/>
          <w:highlight w:val="none"/>
        </w:rPr>
        <w:t>企业微信公众号</w:t>
      </w:r>
      <w:r>
        <w:rPr>
          <w:rFonts w:hint="eastAsia" w:ascii="Times New Roman" w:hAnsi="Times New Roman" w:eastAsia="仿宋_GB2312" w:cs="Times New Roman"/>
          <w:b w:val="0"/>
          <w:bCs w:val="0"/>
          <w:snapToGrid w:val="0"/>
          <w:color w:val="auto"/>
          <w:sz w:val="32"/>
          <w:szCs w:val="32"/>
          <w:highlight w:val="none"/>
          <w:lang w:val="en-US" w:eastAsia="zh-CN"/>
        </w:rPr>
        <w:t xml:space="preserve">  </w:t>
      </w:r>
    </w:p>
    <w:p w14:paraId="43143B08">
      <w:pPr>
        <w:rPr>
          <w:rFonts w:hint="eastAsia" w:ascii="Times New Roman" w:hAnsi="Times New Roman" w:eastAsia="仿宋_GB2312" w:cs="Times New Roman"/>
          <w:b w:val="0"/>
          <w:bCs w:val="0"/>
          <w:snapToGrid w:val="0"/>
          <w:color w:val="auto"/>
          <w:sz w:val="32"/>
          <w:szCs w:val="32"/>
          <w:highlight w:val="none"/>
          <w:lang w:val="en-US" w:eastAsia="zh-CN"/>
        </w:rPr>
      </w:pPr>
    </w:p>
    <w:p w14:paraId="6C78527E">
      <w:pPr>
        <w:rPr>
          <w:rFonts w:hint="eastAsia" w:ascii="Times New Roman" w:hAnsi="Times New Roman" w:eastAsia="仿宋_GB2312" w:cs="Times New Roman"/>
          <w:b w:val="0"/>
          <w:bCs w:val="0"/>
          <w:snapToGrid w:val="0"/>
          <w:color w:val="auto"/>
          <w:sz w:val="32"/>
          <w:szCs w:val="32"/>
          <w:highlight w:val="none"/>
          <w:lang w:val="en-US" w:eastAsia="zh-CN"/>
        </w:rPr>
      </w:pPr>
      <w:r>
        <w:rPr>
          <w:rFonts w:hint="eastAsia" w:eastAsia="微软雅黑"/>
          <w:lang w:eastAsia="zh-CN"/>
        </w:rPr>
        <w:drawing>
          <wp:anchor distT="0" distB="0" distL="114300" distR="114300" simplePos="0" relativeHeight="251662336" behindDoc="1" locked="0" layoutInCell="1" allowOverlap="1">
            <wp:simplePos x="0" y="0"/>
            <wp:positionH relativeFrom="column">
              <wp:posOffset>3171190</wp:posOffset>
            </wp:positionH>
            <wp:positionV relativeFrom="paragraph">
              <wp:posOffset>156210</wp:posOffset>
            </wp:positionV>
            <wp:extent cx="941705" cy="941705"/>
            <wp:effectExtent l="0" t="0" r="1270" b="1270"/>
            <wp:wrapThrough wrapText="bothSides">
              <wp:wrapPolygon>
                <wp:start x="0" y="0"/>
                <wp:lineTo x="0" y="21411"/>
                <wp:lineTo x="21411" y="21411"/>
                <wp:lineTo x="21411" y="0"/>
                <wp:lineTo x="0" y="0"/>
              </wp:wrapPolygon>
            </wp:wrapThrough>
            <wp:docPr id="4" name="图片 4" descr="长城华西银行微信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长城华西银行微信公众号二维码"/>
                    <pic:cNvPicPr>
                      <a:picLocks noChangeAspect="1"/>
                    </pic:cNvPicPr>
                  </pic:nvPicPr>
                  <pic:blipFill>
                    <a:blip r:embed="rId8"/>
                    <a:stretch>
                      <a:fillRect/>
                    </a:stretch>
                  </pic:blipFill>
                  <pic:spPr>
                    <a:xfrm>
                      <a:off x="0" y="0"/>
                      <a:ext cx="941705" cy="941705"/>
                    </a:xfrm>
                    <a:prstGeom prst="rect">
                      <a:avLst/>
                    </a:prstGeom>
                  </pic:spPr>
                </pic:pic>
              </a:graphicData>
            </a:graphic>
          </wp:anchor>
        </w:drawing>
      </w:r>
    </w:p>
    <w:p w14:paraId="6D3FFDDD">
      <w:pPr>
        <w:rPr>
          <w:rFonts w:hint="default" w:ascii="Times New Roman" w:hAnsi="Times New Roman" w:eastAsia="仿宋_GB2312" w:cs="Times New Roman"/>
          <w:b w:val="0"/>
          <w:bCs w:val="0"/>
          <w:snapToGrid w:val="0"/>
          <w:color w:val="auto"/>
          <w:sz w:val="32"/>
          <w:szCs w:val="32"/>
          <w:highlight w:val="none"/>
          <w:lang w:val="en-US" w:eastAsia="zh-CN"/>
        </w:rPr>
      </w:pPr>
      <w:r>
        <w:rPr>
          <w:rFonts w:hint="eastAsia" w:ascii="Times New Roman" w:hAnsi="Times New Roman" w:eastAsia="仿宋_GB2312" w:cs="Times New Roman"/>
          <w:b w:val="0"/>
          <w:bCs w:val="0"/>
          <w:snapToGrid w:val="0"/>
          <w:color w:val="auto"/>
          <w:sz w:val="32"/>
          <w:szCs w:val="32"/>
          <w:highlight w:val="none"/>
          <w:lang w:val="en-US" w:eastAsia="zh-CN"/>
        </w:rPr>
        <w:t>“长城华西银行”企业微信公众号</w:t>
      </w:r>
    </w:p>
    <w:p w14:paraId="7A8D2710">
      <w:pPr>
        <w:spacing w:after="40"/>
        <w:ind w:firstLine="0"/>
        <w:jc w:val="center"/>
        <w:rPr>
          <w:rFonts w:hint="eastAsia" w:eastAsia="微软雅黑"/>
          <w:lang w:eastAsia="zh-CN"/>
        </w:rPr>
      </w:pPr>
    </w:p>
    <w:p w14:paraId="1DBB789F">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74A7FA53">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7BC34A88">
      <w:pPr>
        <w:keepNext w:val="0"/>
        <w:keepLines w:val="0"/>
        <w:pageBreakBefore w:val="0"/>
        <w:widowControl w:val="0"/>
        <w:kinsoku/>
        <w:wordWrap/>
        <w:overflowPunct/>
        <w:topLinePunct w:val="0"/>
        <w:autoSpaceDE/>
        <w:autoSpaceDN/>
        <w:bidi w:val="0"/>
        <w:adjustRightInd/>
        <w:snapToGrid/>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四川银行2027届校园招聘岗位详情表</w:t>
      </w:r>
    </w:p>
    <w:p w14:paraId="72ABFEAC">
      <w:pPr>
        <w:rPr>
          <w:rFonts w:hint="eastAsia" w:ascii="仿宋_GB2312" w:hAnsi="仿宋_GB2312" w:eastAsia="仿宋_GB2312" w:cs="仿宋_GB2312"/>
          <w:sz w:val="32"/>
          <w:szCs w:val="32"/>
          <w:lang w:val="en-US" w:eastAsia="zh-CN"/>
        </w:rPr>
      </w:pPr>
    </w:p>
    <w:tbl>
      <w:tblPr>
        <w:tblStyle w:val="10"/>
        <w:tblW w:w="112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3"/>
        <w:gridCol w:w="686"/>
        <w:gridCol w:w="1612"/>
        <w:gridCol w:w="3211"/>
        <w:gridCol w:w="2558"/>
        <w:gridCol w:w="2558"/>
      </w:tblGrid>
      <w:tr w14:paraId="709E6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1" w:hRule="atLeast"/>
          <w:tblHeader/>
          <w:jc w:val="center"/>
        </w:trPr>
        <w:tc>
          <w:tcPr>
            <w:tcW w:w="673"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5563CD4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序号</w:t>
            </w:r>
          </w:p>
        </w:tc>
        <w:tc>
          <w:tcPr>
            <w:tcW w:w="2298" w:type="dxa"/>
            <w:gridSpan w:val="2"/>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6C3C6B5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招聘岗位</w:t>
            </w:r>
          </w:p>
        </w:tc>
        <w:tc>
          <w:tcPr>
            <w:tcW w:w="321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60DEC9B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毕业相关要求</w:t>
            </w:r>
          </w:p>
        </w:tc>
        <w:tc>
          <w:tcPr>
            <w:tcW w:w="25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4B69412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专业要求</w:t>
            </w:r>
          </w:p>
        </w:tc>
        <w:tc>
          <w:tcPr>
            <w:tcW w:w="25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14:paraId="286C917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2"/>
                <w:szCs w:val="22"/>
                <w:u w:val="none"/>
                <w:lang w:val="en-US"/>
              </w:rPr>
            </w:pPr>
            <w:r>
              <w:rPr>
                <w:rFonts w:hint="eastAsia" w:ascii="仿宋_GB2312" w:hAnsi="仿宋_GB2312" w:eastAsia="仿宋_GB2312" w:cs="仿宋_GB2312"/>
                <w:b/>
                <w:bCs/>
                <w:i w:val="0"/>
                <w:iCs w:val="0"/>
                <w:color w:val="000000"/>
                <w:kern w:val="0"/>
                <w:sz w:val="22"/>
                <w:szCs w:val="22"/>
                <w:u w:val="none"/>
                <w:lang w:val="en-US" w:eastAsia="zh-CN" w:bidi="ar"/>
              </w:rPr>
              <w:t>岗位说明</w:t>
            </w:r>
          </w:p>
        </w:tc>
      </w:tr>
      <w:tr w14:paraId="4285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0"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09B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w:t>
            </w:r>
          </w:p>
        </w:tc>
        <w:tc>
          <w:tcPr>
            <w:tcW w:w="22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E4F8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总行专项人才</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DE43">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1.全日制博士研究生；</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2.应在2026年1月1日至2027年7月31日期间毕业；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38A1">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专业不限，电子信息、装备制造、先进材料、能源化工、食品轻纺和医院健康等六大产业发展需要的相关专业，经济金融、财务会计及理工科类专业优先。</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66EE">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入职后通过基层机构轮岗、总行部门跟岗、重点项目实战的系统培养路径，深度参与行内重点项目、核心产品研发、行业研究及信贷政策制定等工作，着力培养成为素质优良、专业过硬、勇于创新的复合型金融人才。</w:t>
            </w:r>
          </w:p>
        </w:tc>
      </w:tr>
      <w:tr w14:paraId="316C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0"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B195">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22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5585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总行数据类管培生</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F990">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1.全日制硕士研究生及以上学历并取得相应学位；</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2.应在2026年1月1日至2027年7月31日期间毕业；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7616">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大数据、数学、统计学等数据统计类专业；</w:t>
            </w:r>
            <w:r>
              <w:rPr>
                <w:rFonts w:hint="eastAsia" w:ascii="仿宋_GB2312" w:hAnsi="仿宋_GB2312" w:eastAsia="仿宋_GB2312" w:cs="仿宋_GB2312"/>
                <w:i w:val="0"/>
                <w:iCs w:val="0"/>
                <w:color w:val="000000"/>
                <w:kern w:val="0"/>
                <w:sz w:val="22"/>
                <w:szCs w:val="22"/>
                <w:u w:val="none"/>
                <w:lang w:val="en-US" w:eastAsia="zh-CN" w:bidi="ar"/>
              </w:rPr>
              <w:br w:type="textWrapping"/>
            </w:r>
          </w:p>
        </w:tc>
        <w:tc>
          <w:tcPr>
            <w:tcW w:w="2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5E0B">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入职后安排在基层机构跟岗锻炼，</w:t>
            </w:r>
            <w:r>
              <w:rPr>
                <w:rFonts w:hint="eastAsia" w:ascii="仿宋_GB2312" w:hAnsi="仿宋_GB2312" w:eastAsia="仿宋_GB2312" w:cs="仿宋_GB2312"/>
                <w:color w:val="000000"/>
                <w:kern w:val="0"/>
                <w:sz w:val="22"/>
                <w:szCs w:val="22"/>
                <w:u w:val="none"/>
                <w:lang w:val="en-US" w:eastAsia="zh-CN" w:bidi="ar"/>
              </w:rPr>
              <w:t>通过多岗位、多层级的岗位实践，</w:t>
            </w:r>
            <w:r>
              <w:rPr>
                <w:rFonts w:hint="eastAsia" w:ascii="仿宋_GB2312" w:hAnsi="仿宋_GB2312" w:eastAsia="仿宋_GB2312" w:cs="仿宋_GB2312"/>
                <w:color w:val="000000"/>
                <w:kern w:val="0"/>
                <w:sz w:val="22"/>
                <w:szCs w:val="22"/>
                <w:u w:val="none"/>
                <w:lang w:bidi="ar"/>
              </w:rPr>
              <w:t>全面提升校招生在风险识别、数据分析及科技赋能业务方面的综合素养</w:t>
            </w:r>
            <w:r>
              <w:rPr>
                <w:rFonts w:hint="eastAsia" w:ascii="仿宋_GB2312" w:hAnsi="仿宋_GB2312" w:eastAsia="仿宋_GB2312" w:cs="仿宋_GB2312"/>
                <w:color w:val="000000"/>
                <w:kern w:val="0"/>
                <w:sz w:val="22"/>
                <w:szCs w:val="22"/>
                <w:u w:val="none"/>
                <w:lang w:eastAsia="zh-CN" w:bidi="ar"/>
              </w:rPr>
              <w:t>，</w:t>
            </w:r>
            <w:r>
              <w:rPr>
                <w:rFonts w:hint="eastAsia" w:ascii="仿宋_GB2312" w:hAnsi="仿宋_GB2312" w:eastAsia="仿宋_GB2312" w:cs="仿宋_GB2312"/>
                <w:i w:val="0"/>
                <w:iCs w:val="0"/>
                <w:color w:val="000000"/>
                <w:kern w:val="0"/>
                <w:sz w:val="22"/>
                <w:szCs w:val="22"/>
                <w:u w:val="none"/>
                <w:lang w:val="en-US" w:eastAsia="zh-CN" w:bidi="ar"/>
              </w:rPr>
              <w:t>经考核通过，安排在总行部门工作并持续培养。</w:t>
            </w:r>
          </w:p>
        </w:tc>
      </w:tr>
      <w:tr w14:paraId="15735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9"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6F30">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A2F8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总行金融科技类</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9863">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人工智能与大数据方向</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（博士专项）</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66ACF">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1.全日制硕士研究生及以上学历并取得相应学位，其中：博士专项要求全日制博士研究生；</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2.应在2026年1月1日至2027年7月31日期间毕业；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AE304">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计算机科学与技术、人工智能、大数据科学与工程、机器学习、数据挖掘、统计学、数学等相关专业。</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0EA03">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具备人工智能与大数据方向的研究与应用能力，根据工作需要，参与人工智能算力模型算法模型研发、大数据平台的数据处理与分析、前沿技术跟踪与金融场景创新应用、科研项目申报与成果转化，旨在通过人工智能和大数据技术与金融领域的深度融合，推动金融业务的创新与发展。</w:t>
            </w:r>
          </w:p>
        </w:tc>
      </w:tr>
      <w:tr w14:paraId="0D9AF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9"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E90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70EB1">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B6D5">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人工智能与大数据方向</w:t>
            </w: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97193">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5FB1">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CE072">
            <w:pPr>
              <w:jc w:val="both"/>
              <w:rPr>
                <w:rFonts w:hint="eastAsia" w:ascii="仿宋_GB2312" w:hAnsi="仿宋_GB2312" w:eastAsia="仿宋_GB2312" w:cs="仿宋_GB2312"/>
                <w:i w:val="0"/>
                <w:iCs w:val="0"/>
                <w:color w:val="000000"/>
                <w:sz w:val="22"/>
                <w:szCs w:val="22"/>
                <w:u w:val="none"/>
              </w:rPr>
            </w:pPr>
          </w:p>
        </w:tc>
      </w:tr>
      <w:tr w14:paraId="3D29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4"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889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6572F">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E81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信息科技方向</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（博士专项）</w:t>
            </w: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1C1E">
            <w:pPr>
              <w:jc w:val="both"/>
              <w:rPr>
                <w:rFonts w:hint="eastAsia" w:ascii="仿宋_GB2312" w:hAnsi="仿宋_GB2312" w:eastAsia="仿宋_GB2312" w:cs="仿宋_GB2312"/>
                <w:i w:val="0"/>
                <w:iCs w:val="0"/>
                <w:color w:val="000000"/>
                <w:sz w:val="22"/>
                <w:szCs w:val="22"/>
                <w:u w:val="none"/>
              </w:rPr>
            </w:pP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0C427">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计算机系统(网络)、计算机应用、计算机软件(软件工程)、信息安全、网络空间安全、密码学、计算机科学与技术、人工智能、数学等计算机相关专业。</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56BD2">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负责编制业务系统开发工作计划、相关技术方案及业务系统的程序编码开发、单元测试、程序版本管理，搭建软硬件基础环境并做好日常维护，通过相关培训及岗位锻炼，打造专业素质过硬、具有创新能力的信息科技人才。</w:t>
            </w:r>
          </w:p>
        </w:tc>
      </w:tr>
      <w:tr w14:paraId="032A1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2"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E76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A83C6">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860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信息科技方向</w:t>
            </w: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94DDC">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B7128">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82B74">
            <w:pPr>
              <w:jc w:val="both"/>
              <w:rPr>
                <w:rFonts w:hint="eastAsia" w:ascii="仿宋_GB2312" w:hAnsi="仿宋_GB2312" w:eastAsia="仿宋_GB2312" w:cs="仿宋_GB2312"/>
                <w:i w:val="0"/>
                <w:iCs w:val="0"/>
                <w:color w:val="000000"/>
                <w:sz w:val="22"/>
                <w:szCs w:val="22"/>
                <w:u w:val="none"/>
              </w:rPr>
            </w:pPr>
          </w:p>
        </w:tc>
      </w:tr>
      <w:tr w14:paraId="3DDE1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4"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51C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7</w:t>
            </w:r>
          </w:p>
        </w:tc>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6BC9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分支机构管培生</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AC7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成都地区分行</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（拟工作地点：主城区）</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C78B69">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1.全日制硕士研究生及以上学历并取得相应学位；</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2.应在2026年1月1日至2027年7月31日期间毕业；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37B8B">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专业不限，经济金融、财务会计、审计、法律及理工科类专业优先考虑。</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E8B7E">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入职后初始岗位为网点服务经理，从事柜面运营、厅堂营销及公、私类管户客户维护提升等相关工作，以客户为中心，提供优质金融服务。后续根据工作需要及人才自身优势特征，可转岗为客户经理、分行部门业务骨干等。</w:t>
            </w:r>
          </w:p>
        </w:tc>
      </w:tr>
      <w:tr w14:paraId="1C9F1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4"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67E3">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8</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3F6C8">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7DB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成都地区分行</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（拟工作地点：近郊）</w:t>
            </w: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B1BE3">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D9245">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FDDC5">
            <w:pPr>
              <w:jc w:val="both"/>
              <w:rPr>
                <w:rFonts w:hint="eastAsia" w:ascii="仿宋_GB2312" w:hAnsi="仿宋_GB2312" w:eastAsia="仿宋_GB2312" w:cs="仿宋_GB2312"/>
                <w:i w:val="0"/>
                <w:iCs w:val="0"/>
                <w:color w:val="000000"/>
                <w:sz w:val="22"/>
                <w:szCs w:val="22"/>
                <w:u w:val="none"/>
              </w:rPr>
            </w:pPr>
          </w:p>
        </w:tc>
      </w:tr>
      <w:tr w14:paraId="25C13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9"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C4A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9</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966EF">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165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成都地区分行</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（拟工作地点：远郊）</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7E6B">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1.全日制大学本科及以上学历并取得相应学位；</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2.应在2026年1月1日至2027年7月31日期间毕业；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C3523">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60508">
            <w:pPr>
              <w:jc w:val="both"/>
              <w:rPr>
                <w:rFonts w:hint="eastAsia" w:ascii="仿宋_GB2312" w:hAnsi="仿宋_GB2312" w:eastAsia="仿宋_GB2312" w:cs="仿宋_GB2312"/>
                <w:i w:val="0"/>
                <w:iCs w:val="0"/>
                <w:color w:val="000000"/>
                <w:sz w:val="22"/>
                <w:szCs w:val="22"/>
                <w:u w:val="none"/>
              </w:rPr>
            </w:pPr>
          </w:p>
        </w:tc>
      </w:tr>
      <w:tr w14:paraId="5284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6"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7FA3">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10</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9F78C">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166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市（州）分行</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（拟工作地点：攀枝花、泸州、绵阳、广元、内江、南充、宜宾、广安、达州、巴中、雅安、眉山、凉山）</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5825">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1.全日制大学本科及以上学历并取得相应学位；</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2.应在2025年1月1日至2027年7月31日期间毕业；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3.三类及以上艰苦边远地区可放宽至全日制大专，应在2024年1月1日至2027年7月31日期间毕业；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4.境内高校毕业生应于2027年7月31日前获得毕业证及学位证，并于报到时提供；境外高校毕业生应于2027年7月31日前获得学历学位证书，报到时还须提供国家教育部留学服务中心出具的学历学位认证书。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EA10F">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6BA0E">
            <w:pPr>
              <w:jc w:val="both"/>
              <w:rPr>
                <w:rFonts w:hint="eastAsia" w:ascii="仿宋_GB2312" w:hAnsi="仿宋_GB2312" w:eastAsia="仿宋_GB2312" w:cs="仿宋_GB2312"/>
                <w:i w:val="0"/>
                <w:iCs w:val="0"/>
                <w:color w:val="000000"/>
                <w:sz w:val="22"/>
                <w:szCs w:val="22"/>
                <w:u w:val="none"/>
              </w:rPr>
            </w:pPr>
          </w:p>
        </w:tc>
      </w:tr>
      <w:tr w14:paraId="4C28F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1"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DC8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11</w:t>
            </w:r>
          </w:p>
        </w:tc>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5FFD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分行数据科技类</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343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成都地区分行</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2008">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1.全日制硕士研究生及以上学历并取得相应学位；</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2.应在2026年1月1日至2027年7月31日期间毕业；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92769">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计算机系统(网络)、计算机应用、计算机软件(软件工程)、信息安全、计算机科学与技术、人工智能等计算机相关专业以及大数据、数据分析、数学和统计学等数据统计分析相关专业。</w:t>
            </w:r>
          </w:p>
        </w:tc>
        <w:tc>
          <w:tcPr>
            <w:tcW w:w="25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79E8E">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通过系统培养使其具备一定的数据管理和IT运维能力。负责总行数据成果在分行的推广应用，协助分行各业务部门实施数据提取和采集、分析等工作，对接参与总行各数据团队相关工作；负责分支机构IT系统运维、网络安全、数据安全及IT资产管理，协助总行运维中心的生产变更。</w:t>
            </w:r>
          </w:p>
        </w:tc>
      </w:tr>
      <w:tr w14:paraId="663B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0"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F7C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12</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045B5">
            <w:pPr>
              <w:jc w:val="center"/>
              <w:rPr>
                <w:rFonts w:hint="eastAsia" w:ascii="仿宋_GB2312" w:hAnsi="仿宋_GB2312" w:eastAsia="仿宋_GB2312" w:cs="仿宋_GB2312"/>
                <w:i w:val="0"/>
                <w:iCs w:val="0"/>
                <w:color w:val="000000"/>
                <w:sz w:val="22"/>
                <w:szCs w:val="22"/>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CCA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市（州）分行</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1BB3">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1.全日制大学本科及以上学历并取得相应学位；</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2.应在2024年1月1日至2027年7月31日期间毕业；</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3.境内高校毕业生应于2027年7月31日前获得毕业证及学位证，并于报到时提供；境外高校毕业生应于2027年7月31日前获得学历学位证书，报到时还须提供国家教育部留学服务中心出具的学历学位认证书。</w:t>
            </w: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11FDE">
            <w:pPr>
              <w:jc w:val="both"/>
              <w:rPr>
                <w:rFonts w:hint="eastAsia" w:ascii="仿宋_GB2312" w:hAnsi="仿宋_GB2312" w:eastAsia="仿宋_GB2312" w:cs="仿宋_GB2312"/>
                <w:i w:val="0"/>
                <w:iCs w:val="0"/>
                <w:color w:val="000000"/>
                <w:sz w:val="22"/>
                <w:szCs w:val="22"/>
                <w:u w:val="none"/>
              </w:rPr>
            </w:pPr>
          </w:p>
        </w:tc>
        <w:tc>
          <w:tcPr>
            <w:tcW w:w="25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3D804">
            <w:pPr>
              <w:jc w:val="both"/>
              <w:rPr>
                <w:rFonts w:hint="eastAsia" w:ascii="仿宋_GB2312" w:hAnsi="仿宋_GB2312" w:eastAsia="仿宋_GB2312" w:cs="仿宋_GB2312"/>
                <w:i w:val="0"/>
                <w:iCs w:val="0"/>
                <w:color w:val="000000"/>
                <w:sz w:val="22"/>
                <w:szCs w:val="22"/>
                <w:u w:val="none"/>
              </w:rPr>
            </w:pPr>
          </w:p>
        </w:tc>
      </w:tr>
      <w:tr w14:paraId="1EDE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9A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13</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58DC">
            <w:pPr>
              <w:jc w:val="center"/>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子公司</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0D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长城华西银行</w:t>
            </w:r>
          </w:p>
        </w:tc>
        <w:tc>
          <w:tcPr>
            <w:tcW w:w="83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F09E4F">
            <w:pPr>
              <w:jc w:val="both"/>
              <w:rPr>
                <w:rFonts w:hint="eastAsia"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支行管培生（德阳地区）具体岗位要求详见长城华西银行微信公众号校招公告。</w:t>
            </w:r>
          </w:p>
        </w:tc>
      </w:tr>
    </w:tbl>
    <w:p w14:paraId="266F3F03">
      <w:pPr>
        <w:widowControl/>
        <w:adjustRightInd w:val="0"/>
        <w:snapToGrid w:val="0"/>
        <w:spacing w:line="600" w:lineRule="exact"/>
        <w:ind w:firstLine="0" w:firstLineChars="0"/>
        <w:jc w:val="left"/>
        <w:textAlignment w:val="center"/>
        <w:rPr>
          <w:rFonts w:hint="default" w:ascii="Times New Roman" w:hAnsi="Times New Roman" w:cs="Times New Roman"/>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FC75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5C436">
                          <w:pPr>
                            <w:pStyle w:val="6"/>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95C436">
                    <w:pPr>
                      <w:pStyle w:val="6"/>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00000000"/>
    <w:rsid w:val="002A304F"/>
    <w:rsid w:val="00877BDC"/>
    <w:rsid w:val="01151B6D"/>
    <w:rsid w:val="011929E3"/>
    <w:rsid w:val="01DB6543"/>
    <w:rsid w:val="01F17FCB"/>
    <w:rsid w:val="01F8316F"/>
    <w:rsid w:val="02331ADB"/>
    <w:rsid w:val="02441F1E"/>
    <w:rsid w:val="02B303A2"/>
    <w:rsid w:val="02F030A6"/>
    <w:rsid w:val="030A1FFD"/>
    <w:rsid w:val="03655EFD"/>
    <w:rsid w:val="039415F5"/>
    <w:rsid w:val="03BB5CAA"/>
    <w:rsid w:val="03ED3DDC"/>
    <w:rsid w:val="043E1C03"/>
    <w:rsid w:val="049A7449"/>
    <w:rsid w:val="04FA3C93"/>
    <w:rsid w:val="050F39CA"/>
    <w:rsid w:val="057424FC"/>
    <w:rsid w:val="05967060"/>
    <w:rsid w:val="05C01DA8"/>
    <w:rsid w:val="05F770FD"/>
    <w:rsid w:val="06234ED4"/>
    <w:rsid w:val="06401F81"/>
    <w:rsid w:val="066771D1"/>
    <w:rsid w:val="069037D3"/>
    <w:rsid w:val="073F47ED"/>
    <w:rsid w:val="094B3B92"/>
    <w:rsid w:val="09560E0A"/>
    <w:rsid w:val="096A409B"/>
    <w:rsid w:val="09975029"/>
    <w:rsid w:val="09BF4273"/>
    <w:rsid w:val="0A0169A1"/>
    <w:rsid w:val="0A5738B5"/>
    <w:rsid w:val="0A821E92"/>
    <w:rsid w:val="0A9B0C49"/>
    <w:rsid w:val="0AC131C4"/>
    <w:rsid w:val="0AFB151F"/>
    <w:rsid w:val="0B353D08"/>
    <w:rsid w:val="0C1D1A6A"/>
    <w:rsid w:val="0C3E178C"/>
    <w:rsid w:val="0C3F528D"/>
    <w:rsid w:val="0C666433"/>
    <w:rsid w:val="0C712BE3"/>
    <w:rsid w:val="0CD02F9A"/>
    <w:rsid w:val="0D327951"/>
    <w:rsid w:val="0DA41AC3"/>
    <w:rsid w:val="0E8D2557"/>
    <w:rsid w:val="0EA713FC"/>
    <w:rsid w:val="0EAA0C38"/>
    <w:rsid w:val="0EC07C68"/>
    <w:rsid w:val="0EC36C94"/>
    <w:rsid w:val="0EE1767F"/>
    <w:rsid w:val="0F081F02"/>
    <w:rsid w:val="0F322CC4"/>
    <w:rsid w:val="0F3A7DBF"/>
    <w:rsid w:val="0FCB0F54"/>
    <w:rsid w:val="0FEE54E5"/>
    <w:rsid w:val="0FFB58A7"/>
    <w:rsid w:val="10042CED"/>
    <w:rsid w:val="10ED3781"/>
    <w:rsid w:val="116C0B49"/>
    <w:rsid w:val="11AE4CBE"/>
    <w:rsid w:val="11DB573A"/>
    <w:rsid w:val="12394ECF"/>
    <w:rsid w:val="123C418C"/>
    <w:rsid w:val="130E3EC3"/>
    <w:rsid w:val="136657EE"/>
    <w:rsid w:val="13A9398F"/>
    <w:rsid w:val="13BD743A"/>
    <w:rsid w:val="13E02EC3"/>
    <w:rsid w:val="14041942"/>
    <w:rsid w:val="143D057B"/>
    <w:rsid w:val="14BF717B"/>
    <w:rsid w:val="15237771"/>
    <w:rsid w:val="154E3D92"/>
    <w:rsid w:val="15D8055B"/>
    <w:rsid w:val="15E96C0C"/>
    <w:rsid w:val="16047D38"/>
    <w:rsid w:val="16774218"/>
    <w:rsid w:val="16DC3240"/>
    <w:rsid w:val="170B670F"/>
    <w:rsid w:val="17A70EAE"/>
    <w:rsid w:val="17B00934"/>
    <w:rsid w:val="17C1746A"/>
    <w:rsid w:val="182046B4"/>
    <w:rsid w:val="18645FCC"/>
    <w:rsid w:val="18647C7D"/>
    <w:rsid w:val="187C0765"/>
    <w:rsid w:val="1884121F"/>
    <w:rsid w:val="189310B2"/>
    <w:rsid w:val="18934C0E"/>
    <w:rsid w:val="18A96DD5"/>
    <w:rsid w:val="19037B06"/>
    <w:rsid w:val="19261A4F"/>
    <w:rsid w:val="19726F19"/>
    <w:rsid w:val="198F48DB"/>
    <w:rsid w:val="19AD59B5"/>
    <w:rsid w:val="19CF11E5"/>
    <w:rsid w:val="19ED0B3D"/>
    <w:rsid w:val="1A1E3FFB"/>
    <w:rsid w:val="1A8A7F67"/>
    <w:rsid w:val="1AEF014E"/>
    <w:rsid w:val="1B5C0C1A"/>
    <w:rsid w:val="1B7C5E2D"/>
    <w:rsid w:val="1BEA548C"/>
    <w:rsid w:val="1C101415"/>
    <w:rsid w:val="1C5A7A1B"/>
    <w:rsid w:val="1C66599D"/>
    <w:rsid w:val="1C7B5895"/>
    <w:rsid w:val="1CB564E4"/>
    <w:rsid w:val="1D05623F"/>
    <w:rsid w:val="1DBF0627"/>
    <w:rsid w:val="1E247B4D"/>
    <w:rsid w:val="1E605592"/>
    <w:rsid w:val="1E896032"/>
    <w:rsid w:val="1E8D2EBB"/>
    <w:rsid w:val="1ECF6371"/>
    <w:rsid w:val="1F336601"/>
    <w:rsid w:val="1F930CEC"/>
    <w:rsid w:val="1FAE67FA"/>
    <w:rsid w:val="200E53F9"/>
    <w:rsid w:val="215B045F"/>
    <w:rsid w:val="21921D0D"/>
    <w:rsid w:val="22714212"/>
    <w:rsid w:val="232B0FF1"/>
    <w:rsid w:val="23A46E10"/>
    <w:rsid w:val="23B12A83"/>
    <w:rsid w:val="23B56380"/>
    <w:rsid w:val="23DC0AB8"/>
    <w:rsid w:val="23F13F5C"/>
    <w:rsid w:val="24DC1ACF"/>
    <w:rsid w:val="24F86524"/>
    <w:rsid w:val="25337381"/>
    <w:rsid w:val="25380DB2"/>
    <w:rsid w:val="25CB3A91"/>
    <w:rsid w:val="25E71733"/>
    <w:rsid w:val="25EB344C"/>
    <w:rsid w:val="26170C2C"/>
    <w:rsid w:val="265D5631"/>
    <w:rsid w:val="26873739"/>
    <w:rsid w:val="271C503E"/>
    <w:rsid w:val="274747EB"/>
    <w:rsid w:val="27AA286A"/>
    <w:rsid w:val="28473693"/>
    <w:rsid w:val="28885E11"/>
    <w:rsid w:val="28D40070"/>
    <w:rsid w:val="28EF7114"/>
    <w:rsid w:val="29001E4B"/>
    <w:rsid w:val="296358B0"/>
    <w:rsid w:val="296430BB"/>
    <w:rsid w:val="2A484F58"/>
    <w:rsid w:val="2C4315CF"/>
    <w:rsid w:val="2CDE1189"/>
    <w:rsid w:val="2D0F37D2"/>
    <w:rsid w:val="2D20628D"/>
    <w:rsid w:val="2D517119"/>
    <w:rsid w:val="2D5D717C"/>
    <w:rsid w:val="2DA70670"/>
    <w:rsid w:val="2DC87BFC"/>
    <w:rsid w:val="2E941184"/>
    <w:rsid w:val="2EBC7A55"/>
    <w:rsid w:val="2F5A16F5"/>
    <w:rsid w:val="2F9949A6"/>
    <w:rsid w:val="2F9B1802"/>
    <w:rsid w:val="300246FB"/>
    <w:rsid w:val="3008540C"/>
    <w:rsid w:val="30841560"/>
    <w:rsid w:val="30974E91"/>
    <w:rsid w:val="31126921"/>
    <w:rsid w:val="316535C8"/>
    <w:rsid w:val="319E4BD3"/>
    <w:rsid w:val="31B379C6"/>
    <w:rsid w:val="32546F9A"/>
    <w:rsid w:val="327962DB"/>
    <w:rsid w:val="32F15B31"/>
    <w:rsid w:val="3302598D"/>
    <w:rsid w:val="33190B20"/>
    <w:rsid w:val="33482D6D"/>
    <w:rsid w:val="335C4122"/>
    <w:rsid w:val="33852B8E"/>
    <w:rsid w:val="342A4121"/>
    <w:rsid w:val="344F1994"/>
    <w:rsid w:val="34871673"/>
    <w:rsid w:val="3497229A"/>
    <w:rsid w:val="34AE28E6"/>
    <w:rsid w:val="34B06283"/>
    <w:rsid w:val="34E1639F"/>
    <w:rsid w:val="35386E11"/>
    <w:rsid w:val="35907231"/>
    <w:rsid w:val="35C661CB"/>
    <w:rsid w:val="364D088C"/>
    <w:rsid w:val="36827745"/>
    <w:rsid w:val="368B5EAD"/>
    <w:rsid w:val="36BD4BC3"/>
    <w:rsid w:val="37301F99"/>
    <w:rsid w:val="37366DDB"/>
    <w:rsid w:val="37E312B6"/>
    <w:rsid w:val="3A116DB8"/>
    <w:rsid w:val="3A141BDE"/>
    <w:rsid w:val="3ABC7F26"/>
    <w:rsid w:val="3ADC71A6"/>
    <w:rsid w:val="3B346805"/>
    <w:rsid w:val="3BEF29BD"/>
    <w:rsid w:val="3C1063F2"/>
    <w:rsid w:val="3C2105FF"/>
    <w:rsid w:val="3CBC3E83"/>
    <w:rsid w:val="3CD53F21"/>
    <w:rsid w:val="3CDF69AF"/>
    <w:rsid w:val="3CE25785"/>
    <w:rsid w:val="3CE52492"/>
    <w:rsid w:val="3D1206CE"/>
    <w:rsid w:val="3D2C47ED"/>
    <w:rsid w:val="3D6C0FE0"/>
    <w:rsid w:val="3E014BDB"/>
    <w:rsid w:val="3E695768"/>
    <w:rsid w:val="3E6F2BB0"/>
    <w:rsid w:val="3EEE5831"/>
    <w:rsid w:val="3F1855E6"/>
    <w:rsid w:val="3F7C488C"/>
    <w:rsid w:val="3FA4132B"/>
    <w:rsid w:val="3FA92C08"/>
    <w:rsid w:val="3FE52986"/>
    <w:rsid w:val="4066326B"/>
    <w:rsid w:val="40FE5D24"/>
    <w:rsid w:val="41A4486E"/>
    <w:rsid w:val="41CB669E"/>
    <w:rsid w:val="41CD624F"/>
    <w:rsid w:val="41EA4FEF"/>
    <w:rsid w:val="420A743F"/>
    <w:rsid w:val="421673AA"/>
    <w:rsid w:val="42577A8F"/>
    <w:rsid w:val="43926736"/>
    <w:rsid w:val="43A22025"/>
    <w:rsid w:val="43AE14BE"/>
    <w:rsid w:val="443972E5"/>
    <w:rsid w:val="44492ADD"/>
    <w:rsid w:val="445B167F"/>
    <w:rsid w:val="44634A37"/>
    <w:rsid w:val="4487773C"/>
    <w:rsid w:val="44C36F40"/>
    <w:rsid w:val="44D810D1"/>
    <w:rsid w:val="451E433E"/>
    <w:rsid w:val="45EB3D69"/>
    <w:rsid w:val="46452DD6"/>
    <w:rsid w:val="467F756E"/>
    <w:rsid w:val="469367CD"/>
    <w:rsid w:val="47A6632A"/>
    <w:rsid w:val="47E36768"/>
    <w:rsid w:val="47F548C0"/>
    <w:rsid w:val="481C61E7"/>
    <w:rsid w:val="4823280B"/>
    <w:rsid w:val="48287554"/>
    <w:rsid w:val="48565E9F"/>
    <w:rsid w:val="4892449C"/>
    <w:rsid w:val="48D4500D"/>
    <w:rsid w:val="492F19EC"/>
    <w:rsid w:val="49756AD6"/>
    <w:rsid w:val="499E48FA"/>
    <w:rsid w:val="49BC006A"/>
    <w:rsid w:val="49D347FD"/>
    <w:rsid w:val="49F501CC"/>
    <w:rsid w:val="4A0930B9"/>
    <w:rsid w:val="4A435B9A"/>
    <w:rsid w:val="4A46425C"/>
    <w:rsid w:val="4A4B7C00"/>
    <w:rsid w:val="4A512B37"/>
    <w:rsid w:val="4AC2636E"/>
    <w:rsid w:val="4ADD72DE"/>
    <w:rsid w:val="4AE5118A"/>
    <w:rsid w:val="4B66147F"/>
    <w:rsid w:val="4B6F2E12"/>
    <w:rsid w:val="4B8F0B2D"/>
    <w:rsid w:val="4BFF18AE"/>
    <w:rsid w:val="4C3E6663"/>
    <w:rsid w:val="4C4463C5"/>
    <w:rsid w:val="4C7960CE"/>
    <w:rsid w:val="4C951680"/>
    <w:rsid w:val="4C9B4A1A"/>
    <w:rsid w:val="4D3851AA"/>
    <w:rsid w:val="4D6909C7"/>
    <w:rsid w:val="4D7A3738"/>
    <w:rsid w:val="4D7E4B05"/>
    <w:rsid w:val="4DF238EB"/>
    <w:rsid w:val="4DFE60AA"/>
    <w:rsid w:val="4E1D5B7A"/>
    <w:rsid w:val="4E5902CC"/>
    <w:rsid w:val="4EF91935"/>
    <w:rsid w:val="4EFB7B86"/>
    <w:rsid w:val="4F29325D"/>
    <w:rsid w:val="4FA964E9"/>
    <w:rsid w:val="501F4472"/>
    <w:rsid w:val="505726DC"/>
    <w:rsid w:val="506A484E"/>
    <w:rsid w:val="508351E4"/>
    <w:rsid w:val="51AE6039"/>
    <w:rsid w:val="51B01DB1"/>
    <w:rsid w:val="51D04B02"/>
    <w:rsid w:val="520B08FB"/>
    <w:rsid w:val="52231A75"/>
    <w:rsid w:val="529835CD"/>
    <w:rsid w:val="52D15F1E"/>
    <w:rsid w:val="5325057D"/>
    <w:rsid w:val="534C446D"/>
    <w:rsid w:val="539100B9"/>
    <w:rsid w:val="53FD2C57"/>
    <w:rsid w:val="540B47E8"/>
    <w:rsid w:val="546E4BE4"/>
    <w:rsid w:val="54AC5967"/>
    <w:rsid w:val="54C16BAF"/>
    <w:rsid w:val="55304730"/>
    <w:rsid w:val="55B27989"/>
    <w:rsid w:val="562069C6"/>
    <w:rsid w:val="567F2D40"/>
    <w:rsid w:val="569667BE"/>
    <w:rsid w:val="56B714EC"/>
    <w:rsid w:val="56BF20BE"/>
    <w:rsid w:val="570264E6"/>
    <w:rsid w:val="5774027A"/>
    <w:rsid w:val="57841907"/>
    <w:rsid w:val="57E25B01"/>
    <w:rsid w:val="580E3245"/>
    <w:rsid w:val="580E7715"/>
    <w:rsid w:val="584054A4"/>
    <w:rsid w:val="58DE25B5"/>
    <w:rsid w:val="593060F9"/>
    <w:rsid w:val="59437447"/>
    <w:rsid w:val="59BA76BC"/>
    <w:rsid w:val="59C81222"/>
    <w:rsid w:val="59D12FB0"/>
    <w:rsid w:val="59D7060E"/>
    <w:rsid w:val="59E55BAB"/>
    <w:rsid w:val="59F369A8"/>
    <w:rsid w:val="5A117165"/>
    <w:rsid w:val="5A461504"/>
    <w:rsid w:val="5A913EA1"/>
    <w:rsid w:val="5B4C0BBE"/>
    <w:rsid w:val="5B6D05DD"/>
    <w:rsid w:val="5B6D6AF3"/>
    <w:rsid w:val="5B8354C9"/>
    <w:rsid w:val="5B8A5421"/>
    <w:rsid w:val="5B956000"/>
    <w:rsid w:val="5B9C5154"/>
    <w:rsid w:val="5BAA161F"/>
    <w:rsid w:val="5BD27B64"/>
    <w:rsid w:val="5C044F16"/>
    <w:rsid w:val="5C317F92"/>
    <w:rsid w:val="5C8057D0"/>
    <w:rsid w:val="5C945C06"/>
    <w:rsid w:val="5D107BA8"/>
    <w:rsid w:val="5D5D7866"/>
    <w:rsid w:val="5EA507C4"/>
    <w:rsid w:val="5EB96F1D"/>
    <w:rsid w:val="5EDB3860"/>
    <w:rsid w:val="5F230066"/>
    <w:rsid w:val="5FFB2610"/>
    <w:rsid w:val="60AF0FFE"/>
    <w:rsid w:val="60E32D52"/>
    <w:rsid w:val="61155F88"/>
    <w:rsid w:val="616D1164"/>
    <w:rsid w:val="61C24802"/>
    <w:rsid w:val="61CF257F"/>
    <w:rsid w:val="61E24540"/>
    <w:rsid w:val="62C6396E"/>
    <w:rsid w:val="62E33C1D"/>
    <w:rsid w:val="633648D9"/>
    <w:rsid w:val="63B6311D"/>
    <w:rsid w:val="63D81C8F"/>
    <w:rsid w:val="644D66C3"/>
    <w:rsid w:val="649D7C7E"/>
    <w:rsid w:val="64A22A22"/>
    <w:rsid w:val="64A74D84"/>
    <w:rsid w:val="65077AE2"/>
    <w:rsid w:val="6533640C"/>
    <w:rsid w:val="654C3747"/>
    <w:rsid w:val="65534AD5"/>
    <w:rsid w:val="655F5FD8"/>
    <w:rsid w:val="65E4053A"/>
    <w:rsid w:val="66804199"/>
    <w:rsid w:val="669A749E"/>
    <w:rsid w:val="66DA300B"/>
    <w:rsid w:val="66E15DF5"/>
    <w:rsid w:val="67296462"/>
    <w:rsid w:val="673553AA"/>
    <w:rsid w:val="67566BF0"/>
    <w:rsid w:val="67F723B8"/>
    <w:rsid w:val="68082B09"/>
    <w:rsid w:val="689E344C"/>
    <w:rsid w:val="690C7DA3"/>
    <w:rsid w:val="69A34221"/>
    <w:rsid w:val="6A0850D2"/>
    <w:rsid w:val="6A0B4FDD"/>
    <w:rsid w:val="6A8D3EE2"/>
    <w:rsid w:val="6AC1283E"/>
    <w:rsid w:val="6B64048D"/>
    <w:rsid w:val="6B8D3099"/>
    <w:rsid w:val="6B8D6867"/>
    <w:rsid w:val="6B95409A"/>
    <w:rsid w:val="6BB57852"/>
    <w:rsid w:val="6CCE4DFB"/>
    <w:rsid w:val="6D616805"/>
    <w:rsid w:val="6D8C09C0"/>
    <w:rsid w:val="6DFD2278"/>
    <w:rsid w:val="6E0D5999"/>
    <w:rsid w:val="6E35239A"/>
    <w:rsid w:val="6E69093F"/>
    <w:rsid w:val="6E70661B"/>
    <w:rsid w:val="6E765F9A"/>
    <w:rsid w:val="6EA128B4"/>
    <w:rsid w:val="6EB33DD3"/>
    <w:rsid w:val="6EBB2CCD"/>
    <w:rsid w:val="6F0917CE"/>
    <w:rsid w:val="6F1C7129"/>
    <w:rsid w:val="6F322A0D"/>
    <w:rsid w:val="6F484F34"/>
    <w:rsid w:val="6F8B154D"/>
    <w:rsid w:val="6FA558A0"/>
    <w:rsid w:val="6FE80510"/>
    <w:rsid w:val="70CA5AAE"/>
    <w:rsid w:val="71A22356"/>
    <w:rsid w:val="72347D73"/>
    <w:rsid w:val="725E2D0C"/>
    <w:rsid w:val="727109F1"/>
    <w:rsid w:val="72FC72ED"/>
    <w:rsid w:val="73363F55"/>
    <w:rsid w:val="73A669BE"/>
    <w:rsid w:val="74436CBA"/>
    <w:rsid w:val="747F7695"/>
    <w:rsid w:val="74977B39"/>
    <w:rsid w:val="74A34F84"/>
    <w:rsid w:val="74EE65C9"/>
    <w:rsid w:val="74FD57FA"/>
    <w:rsid w:val="755766B6"/>
    <w:rsid w:val="757770D1"/>
    <w:rsid w:val="75855A62"/>
    <w:rsid w:val="75CB06B8"/>
    <w:rsid w:val="77097088"/>
    <w:rsid w:val="7712703F"/>
    <w:rsid w:val="780050BC"/>
    <w:rsid w:val="78190FBD"/>
    <w:rsid w:val="78D65B0D"/>
    <w:rsid w:val="78F139AA"/>
    <w:rsid w:val="792558D9"/>
    <w:rsid w:val="797D0560"/>
    <w:rsid w:val="79E34A61"/>
    <w:rsid w:val="7A066163"/>
    <w:rsid w:val="7A5C3CD3"/>
    <w:rsid w:val="7A6C221E"/>
    <w:rsid w:val="7B930AE2"/>
    <w:rsid w:val="7BD36518"/>
    <w:rsid w:val="7BF605D5"/>
    <w:rsid w:val="7C6A29D7"/>
    <w:rsid w:val="7C72043D"/>
    <w:rsid w:val="7D44269D"/>
    <w:rsid w:val="7D540AA8"/>
    <w:rsid w:val="7D7A5CE2"/>
    <w:rsid w:val="7D7D08A4"/>
    <w:rsid w:val="7E7C69F3"/>
    <w:rsid w:val="7E923D77"/>
    <w:rsid w:val="7F4A01A0"/>
    <w:rsid w:val="7FAB3A34"/>
    <w:rsid w:val="7FC47F4F"/>
    <w:rsid w:val="7FCC39AA"/>
    <w:rsid w:val="7FD63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ind w:left="120"/>
    </w:pPr>
    <w:rPr>
      <w:sz w:val="32"/>
      <w:szCs w:val="32"/>
    </w:rPr>
  </w:style>
  <w:style w:type="paragraph" w:styleId="4">
    <w:name w:val="Body Text Indent"/>
    <w:basedOn w:val="1"/>
    <w:next w:val="5"/>
    <w:unhideWhenUsed/>
    <w:qFormat/>
    <w:uiPriority w:val="99"/>
    <w:pPr>
      <w:spacing w:after="120"/>
      <w:ind w:left="420" w:leftChars="200"/>
    </w:pPr>
  </w:style>
  <w:style w:type="paragraph" w:styleId="5">
    <w:name w:val="Body Text First Indent 2"/>
    <w:basedOn w:val="4"/>
    <w:next w:val="1"/>
    <w:qFormat/>
    <w:uiPriority w:val="0"/>
    <w:pPr>
      <w:ind w:firstLine="420" w:firstLine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unhideWhenUsed/>
    <w:qFormat/>
    <w:uiPriority w:val="99"/>
    <w:pPr>
      <w:snapToGrid w:val="0"/>
      <w:jc w:val="left"/>
    </w:pPr>
    <w:rPr>
      <w:sz w:val="18"/>
      <w:szCs w:val="18"/>
    </w:rPr>
  </w:style>
  <w:style w:type="paragraph" w:styleId="9">
    <w:name w:val="Normal (Web)"/>
    <w:basedOn w:val="1"/>
    <w:unhideWhenUsed/>
    <w:qFormat/>
    <w:uiPriority w:val="99"/>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unhideWhenUsed/>
    <w:qFormat/>
    <w:uiPriority w:val="99"/>
    <w:rPr>
      <w:vertAlign w:val="superscript"/>
    </w:rPr>
  </w:style>
  <w:style w:type="character" w:customStyle="1" w:styleId="14">
    <w:name w:val="font21"/>
    <w:basedOn w:val="12"/>
    <w:qFormat/>
    <w:uiPriority w:val="0"/>
    <w:rPr>
      <w:rFonts w:hint="eastAsia" w:ascii="仿宋_GB2312" w:eastAsia="仿宋_GB2312" w:cs="仿宋_GB2312"/>
      <w:color w:val="000000"/>
      <w:sz w:val="30"/>
      <w:szCs w:val="30"/>
      <w:u w:val="none"/>
    </w:rPr>
  </w:style>
  <w:style w:type="character" w:customStyle="1" w:styleId="15">
    <w:name w:val="font11"/>
    <w:basedOn w:val="12"/>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4269335b-6560-4838-93b1-f6180d696bfd</errorID>
      <errorWord>(</errorWord>
      <group>L1_Format</group>
      <groupName>格式问题</groupName>
      <ability>L2_HalfPunc_CN</ability>
      <abilityName>全半角问题</abilityName>
      <candidateList>
        <item>（</item>
      </candidateList>
      <explain>文本全半角错误。</explain>
      <paraID>3DC09757</paraID>
      <start>25</start>
      <end>26</end>
      <status>modified</status>
      <modifiedWord>（</modifiedWord>
      <trackRevisions>false</trackRevisions>
    </reviewItem>
    <reviewItem>
      <errorID>049b19d1-75df-49a5-9401-cb75719d6a8c</errorID>
      <errorWord>)</errorWord>
      <group>L1_Format</group>
      <groupName>格式问题</groupName>
      <ability>L2_HalfPunc_CN</ability>
      <abilityName>全半角问题</abilityName>
      <candidateList>
        <item>）</item>
      </candidateList>
      <explain>文本全半角错误。</explain>
      <paraID>3DC09757</paraID>
      <start>30</start>
      <end>31</end>
      <status>modified</status>
      <modifiedWord>）</modifiedWord>
      <trackRevisions>false</trackRevisions>
    </reviewItem>
    <reviewItem>
      <errorID>0f11872a-fb9b-4496-83cc-e429be298ee2</errorID>
      <errorWord>专业的</errorWord>
      <group>L1_Word</group>
      <groupName>字词问题</groupName>
      <ability>L2_Typo</ability>
      <abilityName>字词错误</abilityName>
      <candidateList>
        <item>专业</item>
      </candidateList>
      <explain/>
      <paraID>299EAFF7</paraID>
      <start>3</start>
      <end>6</end>
      <status>ignored</status>
      <modifiedWord/>
      <trackRevisions>false</trackRevisions>
    </reviewItem>
    <reviewItem>
      <errorID>5e246ded-37e1-459d-80e9-4e8cdcd1a783</errorID>
      <errorWord>品德端正</errorWord>
      <group>L1_Word</group>
      <groupName>字词问题</groupName>
      <ability>L2_Typo</ability>
      <abilityName>字词错误</abilityName>
      <candidateList>
        <item>品行端正</item>
      </candidateList>
      <explain/>
      <paraID>60499652</paraID>
      <start>8</start>
      <end>12</end>
      <status>ignored</status>
      <modifiedWord/>
      <trackRevisions>false</trackRevisions>
    </reviewItem>
    <reviewItem>
      <errorID>98ed3b6f-6a90-432a-bdef-cba5c0188553</errorID>
      <errorWord>-</errorWord>
      <group>L1_Format</group>
      <groupName>格式问题</groupName>
      <ability>L2_HalfPunc_CN</ability>
      <abilityName>全半角问题</abilityName>
      <candidateList>
        <item>－</item>
      </candidateList>
      <explain>文本全半角错误。</explain>
      <paraID>3706E9C3</paraID>
      <start>6</start>
      <end>7</end>
      <status>modified</status>
      <modifiedWord>－</modifiedWord>
      <trackRevisions>false</trackRevisions>
    </reviewItem>
    <reviewItem>
      <errorID>816f7713-8ea1-4c18-8b64-ea782f5e3d31</errorID>
      <errorWord>员</errorWord>
      <group>L1_Word</group>
      <groupName>字词问题</groupName>
      <ability>L2_Typo</ability>
      <abilityName>字词错误</abilityName>
      <candidateList>
        <item>员在</item>
      </candidateList>
      <explain/>
      <paraID>3CCD2DA8</paraID>
      <start>156</start>
      <end>158</end>
      <status>modified</status>
      <modifiedWord>员在</modifiedWord>
      <trackRevisions>false</trackRevisions>
    </reviewItem>
    <reviewItem>
      <errorID>cd5ef456-705e-4cf8-a618-b7541b311f1a</errorID>
      <errorWord>，</errorWord>
      <group>L1_Word</group>
      <groupName>字词问题</groupName>
      <ability>L2_Typo</ability>
      <abilityName>字词错误</abilityName>
      <candidateList>
        <item>，在</item>
      </candidateList>
      <explain/>
      <paraID>34EC624D</paraID>
      <start>35</start>
      <end>36</end>
      <status>ignored</status>
      <modifiedWord/>
      <trackRevisions>false</trackRevisions>
    </reviewItem>
    <reviewItem>
      <errorID>7e402d7e-f594-4d6b-b823-b4d8f87c2a69</errorID>
      <errorWord>(</errorWord>
      <group>L1_Format</group>
      <groupName>格式问题</groupName>
      <ability>L2_HalfPunc_CN</ability>
      <abilityName>全半角问题</abilityName>
      <candidateList>
        <item>（</item>
      </candidateList>
      <explain>文本全半角错误。</explain>
      <paraID> 542B97A</paraID>
      <start>57</start>
      <end>58</end>
      <status>ignored</status>
      <modifiedWord/>
      <trackRevisions>false</trackRevisions>
    </reviewItem>
    <reviewItem>
      <errorID>7dbd28f8-b753-4ea4-83ba-a5f8f244c0e8</errorID>
      <errorWord>)</errorWord>
      <group>L1_Format</group>
      <groupName>格式问题</groupName>
      <ability>L2_HalfPunc_CN</ability>
      <abilityName>全半角问题</abilityName>
      <candidateList>
        <item>）</item>
      </candidateList>
      <explain>文本全半角错误。</explain>
      <paraID> 542B97A</paraID>
      <start>75</start>
      <end>76</end>
      <status>ignored</status>
      <modifiedWord/>
      <trackRevisions>false</trackRevisions>
    </reviewItem>
    <reviewItem>
      <errorID>f2cd002b-09ad-4a47-a5cd-dc4734e4ef9c</errorID>
      <errorWord>2026年1月1日</errorWord>
      <group>L1_Word</group>
      <groupName>字词问题</groupName>
      <ability>L2_Typo</ability>
      <abilityName>字词错误</abilityName>
      <candidateList>
        <item>2026年1月1日起</item>
      </candidateList>
      <explain/>
      <paraID>1030DE43</paraID>
      <start>16</start>
      <end>25</end>
      <status>ignored</status>
      <modifiedWord/>
      <trackRevisions>false</trackRevisions>
    </reviewItem>
    <reviewItem>
      <errorID>19342f3f-d726-408c-96fc-21e43c5ce82d</errorID>
      <errorWord>2026年1月1日</errorWord>
      <group>L1_Word</group>
      <groupName>字词问题</groupName>
      <ability>L2_Typo</ability>
      <abilityName>字词错误</abilityName>
      <candidateList>
        <item>2026年1月1日起</item>
      </candidateList>
      <explain/>
      <paraID>7309F990</paraID>
      <start>28</start>
      <end>37</end>
      <status>ignored</status>
      <modifiedWord/>
      <trackRevisions>false</trackRevisions>
    </reviewItem>
    <reviewItem>
      <errorID>58a7da97-11f2-429a-a7d8-a67e4f25612c</errorID>
      <errorWord>2026年1月1日</errorWord>
      <group>L1_Word</group>
      <groupName>字词问题</groupName>
      <ability>L2_Typo</ability>
      <abilityName>字词错误</abilityName>
      <candidateList>
        <item>2026年1月1日起</item>
      </candidateList>
      <explain/>
      <paraID>2DC66ACF</paraID>
      <start>46</start>
      <end>55</end>
      <status>ignored</status>
      <modifiedWord/>
      <trackRevisions>false</trackRevisions>
    </reviewItem>
    <reviewItem>
      <errorID>db863bf6-2b43-4c2b-9f9e-9d9eeebe4117</errorID>
      <errorWord>(</errorWord>
      <group>L1_Format</group>
      <groupName>格式问题</groupName>
      <ability>L2_HalfPunc_CN</ability>
      <abilityName>全半角问题</abilityName>
      <candidateList>
        <item>（</item>
      </candidateList>
      <explain>文本全半角错误。</explain>
      <paraID>3D00C427</paraID>
      <start>5</start>
      <end>6</end>
      <status>ignored</status>
      <modifiedWord/>
      <trackRevisions>false</trackRevisions>
    </reviewItem>
    <reviewItem>
      <errorID>7563efc2-516d-4e83-9b43-f96b61558e60</errorID>
      <errorWord>)</errorWord>
      <group>L1_Format</group>
      <groupName>格式问题</groupName>
      <ability>L2_HalfPunc_CN</ability>
      <abilityName>全半角问题</abilityName>
      <candidateList>
        <item>）</item>
      </candidateList>
      <explain>文本全半角错误。</explain>
      <paraID>3D00C427</paraID>
      <start>8</start>
      <end>9</end>
      <status>ignored</status>
      <modifiedWord/>
      <trackRevisions>false</trackRevisions>
    </reviewItem>
    <reviewItem>
      <errorID>0ce0e0d1-7256-42a7-a764-261b542ea18f</errorID>
      <errorWord>(</errorWord>
      <group>L1_Format</group>
      <groupName>格式问题</groupName>
      <ability>L2_HalfPunc_CN</ability>
      <abilityName>全半角问题</abilityName>
      <candidateList>
        <item>（</item>
      </candidateList>
      <explain>文本全半角错误。</explain>
      <paraID>3D00C427</paraID>
      <start>21</start>
      <end>22</end>
      <status>ignored</status>
      <modifiedWord/>
      <trackRevisions>false</trackRevisions>
    </reviewItem>
    <reviewItem>
      <errorID>7cd4ad23-a025-4636-afc4-479db03f39b1</errorID>
      <errorWord>)</errorWord>
      <group>L1_Format</group>
      <groupName>格式问题</groupName>
      <ability>L2_HalfPunc_CN</ability>
      <abilityName>全半角问题</abilityName>
      <candidateList>
        <item>）</item>
      </candidateList>
      <explain>文本全半角错误。</explain>
      <paraID>3D00C427</paraID>
      <start>26</start>
      <end>27</end>
      <status>ignored</status>
      <modifiedWord/>
      <trackRevisions>false</trackRevisions>
    </reviewItem>
    <reviewItem>
      <errorID>954bc204-6877-455e-ac6b-af9fe0f42186</errorID>
      <errorWord>2026年1月1日</errorWord>
      <group>L1_Word</group>
      <groupName>字词问题</groupName>
      <ability>L2_Typo</ability>
      <abilityName>字词错误</abilityName>
      <candidateList>
        <item>2026年1月1日起</item>
      </candidateList>
      <explain/>
      <paraID>49C78B69</paraID>
      <start>28</start>
      <end>37</end>
      <status>ignored</status>
      <modifiedWord/>
      <trackRevisions>false</trackRevisions>
    </reviewItem>
    <reviewItem>
      <errorID>5e21ce7a-d960-4f1e-b41c-99c7bc47f47f</errorID>
      <errorWord>2026年1月1日</errorWord>
      <group>L1_Word</group>
      <groupName>字词问题</groupName>
      <ability>L2_Typo</ability>
      <abilityName>字词错误</abilityName>
      <candidateList>
        <item>2026年1月1日起</item>
      </candidateList>
      <explain/>
      <paraID>42BE7E6B</paraID>
      <start>27</start>
      <end>36</end>
      <status>ignored</status>
      <modifiedWord/>
      <trackRevisions>false</trackRevisions>
    </reviewItem>
    <reviewItem>
      <errorID>a4d2006c-7782-4ca5-82dc-bd33aa62a77a</errorID>
      <errorWord>2026年1月1日</errorWord>
      <group>L1_Word</group>
      <groupName>字词问题</groupName>
      <ability>L2_Typo</ability>
      <abilityName>字词错误</abilityName>
      <candidateList>
        <item>2026年1月1日起</item>
      </candidateList>
      <explain/>
      <paraID>5F512008</paraID>
      <start>28</start>
      <end>37</end>
      <status>ignored</status>
      <modifiedWord/>
      <trackRevisions>false</trackRevisions>
    </reviewItem>
    <reviewItem>
      <errorID>ec8d810a-cc6a-4262-b189-7524d19f51f8</errorID>
      <errorWord>(</errorWord>
      <group>L1_Format</group>
      <groupName>格式问题</groupName>
      <ability>L2_HalfPunc_CN</ability>
      <abilityName>全半角问题</abilityName>
      <candidateList>
        <item>（</item>
      </candidateList>
      <explain>文本全半角错误。</explain>
      <paraID>33F92769</paraID>
      <start>5</start>
      <end>6</end>
      <status>ignored</status>
      <modifiedWord/>
      <trackRevisions>false</trackRevisions>
    </reviewItem>
    <reviewItem>
      <errorID>69366108-8e34-42c4-93ef-f7881ada2372</errorID>
      <errorWord>)</errorWord>
      <group>L1_Format</group>
      <groupName>格式问题</groupName>
      <ability>L2_HalfPunc_CN</ability>
      <abilityName>全半角问题</abilityName>
      <candidateList>
        <item>）</item>
      </candidateList>
      <explain>文本全半角错误。</explain>
      <paraID>33F92769</paraID>
      <start>8</start>
      <end>9</end>
      <status>ignored</status>
      <modifiedWord/>
      <trackRevisions>false</trackRevisions>
    </reviewItem>
    <reviewItem>
      <errorID>b75d40ee-820a-4896-9cd8-ce2b7d54a773</errorID>
      <errorWord>(</errorWord>
      <group>L1_Format</group>
      <groupName>格式问题</groupName>
      <ability>L2_HalfPunc_CN</ability>
      <abilityName>全半角问题</abilityName>
      <candidateList>
        <item>（</item>
      </candidateList>
      <explain>文本全半角错误。</explain>
      <paraID>33F92769</paraID>
      <start>21</start>
      <end>22</end>
      <status>ignored</status>
      <modifiedWord/>
      <trackRevisions>false</trackRevisions>
    </reviewItem>
    <reviewItem>
      <errorID>c9b1b72c-a5d3-416e-8c2b-fb838c14f1ad</errorID>
      <errorWord>)</errorWord>
      <group>L1_Format</group>
      <groupName>格式问题</groupName>
      <ability>L2_HalfPunc_CN</ability>
      <abilityName>全半角问题</abilityName>
      <candidateList>
        <item>）</item>
      </candidateList>
      <explain>文本全半角错误。</explain>
      <paraID>33F92769</paraID>
      <start>26</start>
      <end>27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5bbb04-7da9-4cbe-967a-94f4d229f921}">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4880</Words>
  <Characters>5219</Characters>
  <Lines>0</Lines>
  <Paragraphs>0</Paragraphs>
  <TotalTime>61</TotalTime>
  <ScaleCrop>false</ScaleCrop>
  <LinksUpToDate>false</LinksUpToDate>
  <CharactersWithSpaces>5222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2024-09-14T02:20:00Z</dcterms:created>
  <dc:creator>liuwe</dc:creator>
  <cp:lastModifiedBy>树</cp:lastModifiedBy>
  <cp:lastPrinted>2026-09-23T10:43:00Z</cp:lastPrinted>
  <dcterms:modified xsi:type="dcterms:W3CDTF">2026-09-30T16:27:33Z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EFCE1FE6EAD54A0FA0B6F05EBA5AF5D6_13</vt:lpwstr>
  </property>
  <property fmtid="{D5CDD505-2E9C-101B-9397-08002B2CF9AE}" pid="4" name="KSOTemplateDocerSaveRecord">
    <vt:lpwstr>eyJoZGlkIjoiZjFmZWIzNDg2MmIzZjExOTIzMmViNTBmYTMwYTk0ZWYiLCJ1c2VySWQiOiI0MzA0MzIyNDgifQ==</vt:lpwstr>
  </property>
</Properties>
</file>