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beforeLines="0" w:beforeAutospacing="0" w:after="140" w:afterLines="0" w:afterAutospacing="0" w:line="413" w:lineRule="auto"/>
        <w:jc w:val="center"/>
        <w:textAlignment w:val="auto"/>
        <w:outlineLvl w:val="2"/>
        <w:rPr>
          <w:rFonts w:hint="eastAsia"/>
          <w:lang w:eastAsia="zh-CN"/>
        </w:rPr>
      </w:pPr>
      <w:r>
        <w:rPr>
          <w:rFonts w:hint="eastAsia"/>
          <w:lang w:eastAsia="zh-CN"/>
        </w:rPr>
        <w:t>南华大学附属第一医院</w:t>
      </w:r>
      <w:bookmarkStart w:id="0" w:name="_GoBack"/>
      <w:bookmarkEnd w:id="0"/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0" w:firstLineChars="0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医院简介</w:t>
      </w:r>
    </w:p>
    <w:p>
      <w:pPr>
        <w:bidi w:val="0"/>
      </w:pPr>
      <w:r>
        <w:t>南华大学附属第一医院是集医疗、教学、科研、预防、保健、康复于一体的大型综合性三级甲等医院，系湖南省人民政府与国家卫健委共建医院。医疗服务覆盖湘中、湘南、湘东地区，并辐射至湘西、粤北、桂北及赣西等地，服务3000余万人口。医疗服务量位列湖南省省会外单体院区第一；2021年全国公立医院绩效考核成绩进入A+序列，省级综合医院第一。</w:t>
      </w:r>
    </w:p>
    <w:p>
      <w:pPr>
        <w:bidi w:val="0"/>
      </w:pPr>
      <w:r>
        <w:t>医院创建于1943年，坐落于历史文化名城——湖南省衡阳市。历经80年的建设和发展，南华大学附属第一医院已成为湖南省区域医疗中心，是国家心血管疑难病症诊治能力提升工程建设项目单位、湖南省重大疫情救治基地。医院现有长江学者、国家杰出青年基金获得者、湖南省121创新人才等各级高层次人才近80人，博士生、硕士生导师150余人。拥有国家高级卒中中心、国家胸痛中心、国家心衰中心、国家房颤中心、国家眼部疾病临床医学研究中心湖南分中心、国家代谢性疾病临床医学研究中心湖南分中心，国家、省临床重点专科及建设专科33个，糖尿病、干眼疾病、心肌损伤等省级临床医学研究中心7个，国家临床教学培训示范中心，国家专科规范化培训基地，国家重点住培专业基地（麻醉学）等学科平台。</w:t>
      </w:r>
      <w:r>
        <w:br w:type="textWrapping"/>
      </w:r>
      <w:r>
        <w:t>作为定位于双一流建设高校的附属医院，医院以科技创新和人才培养为可持续发展驱动力，建有包括生物样本库、P3实验室在内的科研用房（含即将投入使用）近20，000平方米，拥有良好的科研条件与平台；每年获得国家自然科学基金以及省自然科学基金研究项目约70项。</w:t>
      </w:r>
    </w:p>
    <w:p>
      <w:pPr>
        <w:bidi w:val="0"/>
      </w:pPr>
      <w:r>
        <w:t>“济济多士，乃成大业；人才蔚起，国运方兴。”现阶段，医院处于发展关键时期，为加快推进高水平研究型医院建设，现面向全社会公开招聘各类医学人才。医院将敞开胸怀、广纳英才，以一流的专业平台、广阔的发展空间、优秀的协作团队，诚邀怀揣大医理想的优秀人才加入，共谋发展，共同成长，共创未来！</w:t>
      </w:r>
    </w:p>
    <w:p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0" w:firstLineChars="0"/>
        <w:textAlignment w:val="auto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岗位需求</w:t>
      </w:r>
    </w:p>
    <w:tbl>
      <w:tblPr>
        <w:tblStyle w:val="5"/>
        <w:tblW w:w="8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4687"/>
        <w:gridCol w:w="800"/>
        <w:gridCol w:w="625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岗位类别</w:t>
            </w:r>
          </w:p>
        </w:tc>
        <w:tc>
          <w:tcPr>
            <w:tcW w:w="4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需求科室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要求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计划人数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要求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(</w:t>
            </w: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eastAsia="zh-CN"/>
              </w:rPr>
              <w:t>具体要求以我院官网公布为准）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</w:trPr>
        <w:tc>
          <w:tcPr>
            <w:tcW w:w="7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医师</w:t>
            </w:r>
          </w:p>
        </w:tc>
        <w:tc>
          <w:tcPr>
            <w:tcW w:w="4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心血管内科、肾内科、消化内科、呼吸与危重症医学科、神经内科、内分泌代谢科、血液内科、风湿免疫科、儿科、中医科、肛肠科、感染科、肝胆胰外科、关节运动科、创伤骨科、手足显微外科、脊柱外科、泌尿外科、神经外科、胸心血管外科、烧伤整形外科、妇产科、眼科、耳鼻咽喉科、口腔科、康复医学科、疼痛科、麻醉科、皮肤科、乳甲外科、胃肠外科、肿瘤中心、重症医学科、急诊医学科、全科医学科、医疗美容科、健康管理中心、临床心理医学科、临床营养科、生殖医学中心、男性科、功能科、超声医学科、病理科、院前急救科、放射影像中心、核医学科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研究生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35岁以下；须具备相应专业的医师资格证（八年制博士暂不作要求）；招聘岗位要求专业方向。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1" w:hRule="atLeast"/>
        </w:trPr>
        <w:tc>
          <w:tcPr>
            <w:tcW w:w="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心血管内科、血液内科、内分泌代谢科、消化内科、肿瘤科、神经内科、风湿免疫科、疼痛医学科、肾内科、儿科、全科医学科、康复医学科、皮肤性病科、急诊医学科、眼科、肝胆胰外科、胸心血管外科、产科、口腔科、麻醉科、手足显微外科、超声医学科、放射影像中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研究生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32岁以下；需具备相应专业的医师资格证及规培证（具有主治医师可不提供规培证）；第一学历为临床医学专业或招聘岗位要求专业方向；大学英语四级425分及以上（部分岗位大学英语六级425分及以上）；招聘岗位要求专业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7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技师、药师</w:t>
            </w:r>
          </w:p>
        </w:tc>
        <w:tc>
          <w:tcPr>
            <w:tcW w:w="4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肿瘤科、儿童保健康复科、病理科、放射影像中心、检验医学中心、药学部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研究生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35岁以下；招聘岗位要求专业方向。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研究生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32岁以下；大学英语四级425分及以上（部分岗位大学英语六级425分及以上）；招聘岗位要求专业方向。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4" w:hRule="atLeast"/>
        </w:trPr>
        <w:tc>
          <w:tcPr>
            <w:tcW w:w="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本科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28岁以下；要求为高中起点本科、并取得学历学位双证；大学英语四级425分及以上（部分岗位大学英语六级425分及以上）；招聘岗位要求专业方向。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科研</w:t>
            </w:r>
          </w:p>
        </w:tc>
        <w:tc>
          <w:tcPr>
            <w:tcW w:w="4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内分泌研究所、肿瘤疾病研究所、骨与关节疾病研究所、心血管疾病研究所、中心试验室、脑疾病多组学研究中心、医学大数据与人工智能教研室、医学影像研究中心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研究生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35岁以下；招聘岗位要求专业方向；发表高水平SCI论文及博士后优先。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护理</w:t>
            </w:r>
          </w:p>
        </w:tc>
        <w:tc>
          <w:tcPr>
            <w:tcW w:w="468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护理部及各临床科室</w:t>
            </w: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研究生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35岁以下；护理学。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研究生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32岁以下；大学英语四级425分及以上；护理学。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468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大学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本科</w:t>
            </w:r>
          </w:p>
        </w:tc>
        <w:tc>
          <w:tcPr>
            <w:tcW w:w="6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若干</w:t>
            </w:r>
          </w:p>
        </w:tc>
        <w:tc>
          <w:tcPr>
            <w:tcW w:w="18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年龄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28岁以下（部分岗位限应届毕业生、年龄25岁以下）；要求为高中起点本科、并取得学历学位双证；护理学专业。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1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备注：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0" w:firstLineChars="200"/>
              <w:jc w:val="left"/>
              <w:textAlignment w:val="auto"/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博士研究生具有中级职称者年龄放宽至40岁及以下，具有副高职称者年龄放宽至45岁及以下，具有正高职称者年龄放宽至50岁及以下；硕士研究生具有中级职称者年龄放宽至35岁及以下，具有副高职称者年龄放宽至45岁及以下，具有正高职称者年龄放宽至50岁及以下（限医师岗位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361" w:firstLineChars="200"/>
              <w:jc w:val="left"/>
              <w:textAlignment w:val="auto"/>
              <w:rPr>
                <w:rFonts w:hint="default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vertAlign w:val="baseline"/>
                <w:lang w:val="en-US" w:eastAsia="zh-CN"/>
              </w:rPr>
              <w:t>长期招收各专业各类博士后人才。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br w:type="page"/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0" w:firstLineChars="0"/>
        <w:textAlignment w:val="auto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博士人才引进层次及待遇标准</w:t>
      </w:r>
    </w:p>
    <w:tbl>
      <w:tblPr>
        <w:tblStyle w:val="4"/>
        <w:tblW w:w="504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6"/>
        <w:gridCol w:w="491"/>
        <w:gridCol w:w="6217"/>
        <w:gridCol w:w="11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3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博士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层次</w:t>
            </w:r>
          </w:p>
        </w:tc>
        <w:tc>
          <w:tcPr>
            <w:tcW w:w="293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37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业绩条件</w:t>
            </w:r>
          </w:p>
        </w:tc>
        <w:tc>
          <w:tcPr>
            <w:tcW w:w="68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相关待遇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（人民币，万元，税前）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3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1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第一层次</w:t>
            </w:r>
          </w:p>
        </w:tc>
        <w:tc>
          <w:tcPr>
            <w:tcW w:w="293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50 岁以下</w:t>
            </w:r>
          </w:p>
        </w:tc>
        <w:tc>
          <w:tcPr>
            <w:tcW w:w="37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近 5 年以第一作者或通讯作者发表一区 SCI 论文（中科院分区，限研究型论文，下同）3 篇及以上，其中至少有 2 篇为排名第一的第一作者或排名最后的通讯作者；或主持获得省级自然科学、技术发明、科技进步二等奖及以上奖项；或主持过国家自然科学基金面上项目及以上水平项目。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在本科高校任教的教授、三甲医院的主任医师、大型科研机构的研究员可在上述所列业绩上适当放宽。</w:t>
            </w:r>
          </w:p>
        </w:tc>
        <w:tc>
          <w:tcPr>
            <w:tcW w:w="68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安家费：90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科研启动金： 80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3" w:hRule="atLeast"/>
        </w:trPr>
        <w:tc>
          <w:tcPr>
            <w:tcW w:w="3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1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第二层次</w:t>
            </w:r>
          </w:p>
        </w:tc>
        <w:tc>
          <w:tcPr>
            <w:tcW w:w="293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45 岁以下</w:t>
            </w:r>
          </w:p>
        </w:tc>
        <w:tc>
          <w:tcPr>
            <w:tcW w:w="37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近 5 年以第一作者或通讯作者发表一区 SCI 论文 2 篇及以上，其中至少有 1 篇为排名第一的第一作者或排名最后的通讯作者；或以第一作者或通讯作者发表 SCI 论文 2 篇及以上，其中 1 篇为 IF≥10 的一区论文且本人为排名第一的第一作者或排名最后的通讯作者；或主持获得省级自然科学、技术发明、科技进步三等奖及以上奖项；或者以第一完成人获得国家发明专利 3 项及以上；或主持过国家自然科学基金青年基金及以上水平项目。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在本科高校任教的副教授、三甲医院的副主任医师、大型科研机构的副研究员、博士后及在海外知名大学（或科研机构）获得博士学位且被 2 名及以上海外同行知名教授推荐者，可在上述所列业绩上适当放宽。</w:t>
            </w:r>
          </w:p>
        </w:tc>
        <w:tc>
          <w:tcPr>
            <w:tcW w:w="68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安家费：70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科研启动金： 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0" w:leftChars="0" w:right="11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第三层次</w:t>
            </w:r>
          </w:p>
        </w:tc>
        <w:tc>
          <w:tcPr>
            <w:tcW w:w="293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40 岁以下</w:t>
            </w:r>
          </w:p>
        </w:tc>
        <w:tc>
          <w:tcPr>
            <w:tcW w:w="37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近 5 年以排名第一的第一作者或排名最后的通讯作者发表一区 SCI论文 1 篇及以上；或以第一作者或通讯作者发表二区 SCI 论文 2 篇及以上， 其中至少有 1 篇为排名第一的第一作者或排名最后的通讯作者。</w:t>
            </w:r>
          </w:p>
        </w:tc>
        <w:tc>
          <w:tcPr>
            <w:tcW w:w="68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安家费：60 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科研启动金： 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</w:trPr>
        <w:tc>
          <w:tcPr>
            <w:tcW w:w="3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18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18"/>
                <w:szCs w:val="18"/>
              </w:rPr>
              <w:t>第四层次</w:t>
            </w:r>
          </w:p>
        </w:tc>
        <w:tc>
          <w:tcPr>
            <w:tcW w:w="293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35 岁以下</w:t>
            </w:r>
          </w:p>
        </w:tc>
        <w:tc>
          <w:tcPr>
            <w:tcW w:w="370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近 5 年以排名第一的第一作者或排名最后的通讯作者发表SCI 论文 1 篇及以上。</w:t>
            </w:r>
          </w:p>
        </w:tc>
        <w:tc>
          <w:tcPr>
            <w:tcW w:w="688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安家费：50 科研启动金：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其他福利：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事业单位工资标准及五险两金；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享受医院人才岗位绩效4000/月（博士绩效、职称绩效，可叠加）人才住房补贴等；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享受衡阳市人才奖励津贴14.4万元，购房补贴10万元；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享受医院科研立项、论文、成果、专利等奖励；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人才培育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0" w:hRule="atLeast"/>
        </w:trPr>
        <w:tc>
          <w:tcPr>
            <w:tcW w:w="5000" w:type="pct"/>
            <w:gridSpan w:val="4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w w:val="95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w w:val="95"/>
                <w:sz w:val="18"/>
                <w:szCs w:val="18"/>
              </w:rPr>
              <w:t>备注：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如引进博士临床专业水平突出，可提升我院重点病种及中西医结合诊疗能力，促进亚专科新技术发展、新项目取得，或为重点学科急需或紧缺人才，通过临床专业水平考核后，可适当放宽引进条件。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8" w:right="17"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如发表论文存在并列第一作者或通讯作者时，如 IF≥10 分排名前三的并列作者或后三的通讯作者予以认可；如 IF≥6 分排名前二的并列作者或后二的通讯作者予以认可；如 IF&lt;6 分排名第一的并列作者或排名最后的通讯作者予以认可。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0" w:firstLineChars="0"/>
        <w:textAlignment w:val="auto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博士后人才引进层次及待遇标准</w:t>
      </w:r>
    </w:p>
    <w:tbl>
      <w:tblPr>
        <w:tblStyle w:val="4"/>
        <w:tblW w:w="516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1"/>
        <w:gridCol w:w="1041"/>
        <w:gridCol w:w="4106"/>
        <w:gridCol w:w="1213"/>
        <w:gridCol w:w="14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46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博士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后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层次</w:t>
            </w:r>
          </w:p>
        </w:tc>
        <w:tc>
          <w:tcPr>
            <w:tcW w:w="606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年龄</w:t>
            </w:r>
          </w:p>
        </w:tc>
        <w:tc>
          <w:tcPr>
            <w:tcW w:w="2390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业绩条件</w:t>
            </w:r>
          </w:p>
        </w:tc>
        <w:tc>
          <w:tcPr>
            <w:tcW w:w="706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年薪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（人民币，税前）</w:t>
            </w:r>
          </w:p>
        </w:tc>
        <w:tc>
          <w:tcPr>
            <w:tcW w:w="8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科研启动金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人民币，税前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</w:trPr>
        <w:tc>
          <w:tcPr>
            <w:tcW w:w="46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18" w:firstLine="0" w:firstLineChars="0"/>
              <w:jc w:val="center"/>
              <w:textAlignment w:val="auto"/>
              <w:rPr>
                <w:rFonts w:hint="eastAsia" w:eastAsia="宋体" w:asciiTheme="minorEastAsia" w:hAnsi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Ⅰ</w:t>
            </w:r>
            <w:r>
              <w:rPr>
                <w:rFonts w:hint="eastAsia" w:cs="宋体"/>
                <w:b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606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岁以下</w:t>
            </w:r>
          </w:p>
        </w:tc>
        <w:tc>
          <w:tcPr>
            <w:tcW w:w="2390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具有良好的学风和扎实的理论基础，已取得优秀的研究成果，具备良好的发展潜力及创新能力。</w:t>
            </w:r>
          </w:p>
        </w:tc>
        <w:tc>
          <w:tcPr>
            <w:tcW w:w="706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45万元/年</w:t>
            </w:r>
          </w:p>
        </w:tc>
        <w:tc>
          <w:tcPr>
            <w:tcW w:w="8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20万元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46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18" w:firstLine="0" w:firstLineChars="0"/>
              <w:jc w:val="center"/>
              <w:textAlignment w:val="auto"/>
              <w:rPr>
                <w:rFonts w:hint="eastAsia" w:eastAsia="宋体" w:asciiTheme="minorEastAsia" w:hAnsi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Ⅱ</w:t>
            </w:r>
            <w:r>
              <w:rPr>
                <w:rFonts w:hint="eastAsia" w:cs="宋体"/>
                <w:b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606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岁以下</w:t>
            </w:r>
          </w:p>
        </w:tc>
        <w:tc>
          <w:tcPr>
            <w:tcW w:w="2390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7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具有良好的学风和扎实的理论基础，已取得较好的研究成果，具有一定的发展潜力及创新能力。</w:t>
            </w:r>
          </w:p>
        </w:tc>
        <w:tc>
          <w:tcPr>
            <w:tcW w:w="706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40万元/年</w:t>
            </w:r>
          </w:p>
        </w:tc>
        <w:tc>
          <w:tcPr>
            <w:tcW w:w="8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61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" w:line="240" w:lineRule="auto"/>
              <w:ind w:left="0" w:leftChars="0" w:right="118" w:firstLine="0" w:firstLineChars="0"/>
              <w:jc w:val="center"/>
              <w:textAlignment w:val="auto"/>
              <w:rPr>
                <w:rFonts w:hint="eastAsia" w:eastAsia="宋体" w:asciiTheme="minorEastAsia" w:hAnsiTheme="minorEastAsia" w:cstheme="minorEastAsia"/>
                <w:b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18"/>
                <w:szCs w:val="18"/>
              </w:rPr>
              <w:t>Ⅲ</w:t>
            </w:r>
            <w:r>
              <w:rPr>
                <w:rFonts w:hint="eastAsia" w:cs="宋体"/>
                <w:b/>
                <w:sz w:val="18"/>
                <w:szCs w:val="18"/>
                <w:lang w:eastAsia="zh-CN"/>
              </w:rPr>
              <w:t>类</w:t>
            </w:r>
          </w:p>
        </w:tc>
        <w:tc>
          <w:tcPr>
            <w:tcW w:w="606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06" w:right="16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32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 xml:space="preserve"> 岁以下</w:t>
            </w:r>
          </w:p>
        </w:tc>
        <w:tc>
          <w:tcPr>
            <w:tcW w:w="2390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360" w:firstLineChars="200"/>
              <w:jc w:val="left"/>
              <w:textAlignment w:val="auto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符合招收条件，具有较好的学风和较扎实的理论基础，具有一定的发展潜力。</w:t>
            </w:r>
          </w:p>
        </w:tc>
        <w:tc>
          <w:tcPr>
            <w:tcW w:w="706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cs="宋体"/>
                <w:sz w:val="18"/>
                <w:szCs w:val="18"/>
                <w:lang w:val="en-US" w:eastAsia="zh-CN"/>
              </w:rPr>
              <w:t>30万元/年</w:t>
            </w:r>
          </w:p>
        </w:tc>
        <w:tc>
          <w:tcPr>
            <w:tcW w:w="835" w:type="pct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6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</w:trPr>
        <w:tc>
          <w:tcPr>
            <w:tcW w:w="5000" w:type="pct"/>
            <w:gridSpan w:val="5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17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lang w:eastAsia="zh-CN"/>
              </w:rPr>
              <w:t>其他福利：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17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科研绩效奖励：博士后在站期间取得的科研业绩，按照医院相关规定享受科研绩效奖励，并视情况由合作导师发放合作导师业绩奖励。获得的省部级及以上纵向科研项目(含子项目)、科研平台建设项目按照到账经费1:2配套资助经费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17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货币化住房补贴：博士后在站期间，发放1000元/月住房补贴；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17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五险一金：参照医院同类在岗职工购买养老、医疗、生育、工伤、失业保险及住房住公积金；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17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配偶安置：Ⅰ、Ⅱ类博士后进站时与医院签订就业意向协议的，配偶可根据医院相关规定安置工作；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17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学术待遇：享受医院职工同等学术待遇，可依托医院申报科研基金项目、人才工程项目等；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17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职称晋升权利：符合国家、湖南省、南华大学及医院职称相关文件规定条件的，可申报参加专业技术职称评审。博士后经考核合格出站，可申报参加副高级专业技术职称评审，另可享受职称评审优惠政策。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 w:right="17" w:righ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其他：临床型博士后，除享受上述博士后待遇外，可同时享受住院医师规范培训人员相关待遇。博士后进站时与医院签订就业意向协议的，博士后期满考核合格者优先录用留院工作。</w:t>
            </w:r>
          </w:p>
        </w:tc>
      </w:tr>
    </w:tbl>
    <w:p>
      <w:pPr>
        <w:ind w:left="0" w:leftChars="0" w:firstLine="0" w:firstLineChars="0"/>
        <w:rPr>
          <w:rFonts w:hint="eastAsia"/>
          <w:lang w:eastAsia="zh-CN"/>
        </w:rPr>
      </w:pPr>
    </w:p>
    <w:p>
      <w:pPr>
        <w:pStyle w:val="3"/>
        <w:keepNext/>
        <w:keepLines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3" w:lineRule="auto"/>
        <w:ind w:firstLine="0" w:firstLineChars="0"/>
        <w:textAlignment w:val="auto"/>
        <w:rPr>
          <w:rFonts w:hint="eastAsia"/>
          <w:b/>
          <w:lang w:eastAsia="zh-CN"/>
        </w:rPr>
      </w:pPr>
      <w:r>
        <w:rPr>
          <w:rFonts w:hint="eastAsia"/>
          <w:b/>
          <w:lang w:eastAsia="zh-CN"/>
        </w:rPr>
        <w:t>报名方式</w:t>
      </w:r>
    </w:p>
    <w:p>
      <w:pPr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方式①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扫描下方二维码进入丁香园“南华大学附属第一医院”招聘专题进行投递。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1821815" cy="1821815"/>
            <wp:effectExtent l="0" t="0" r="6985" b="6985"/>
            <wp:docPr id="1" name="图片 1" descr="南华大学附属第一医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南华大学附属第一医院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ind w:left="0" w:leftChars="0" w:firstLine="0" w:firstLineChars="0"/>
        <w:rPr>
          <w:rFonts w:hint="eastAsia"/>
          <w:lang w:eastAsia="zh-CN"/>
        </w:rPr>
      </w:pPr>
      <w:r>
        <w:rPr>
          <w:rFonts w:hint="eastAsia"/>
          <w:lang w:eastAsia="zh-CN"/>
        </w:rPr>
        <w:t>方式②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将简历命名为“学历+岗位名称+姓名”发送至报名专用邮箱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"mailto:nhfyrlzyb@vip.163.com"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7"/>
          <w:rFonts w:hint="eastAsia"/>
          <w:lang w:val="en-US" w:eastAsia="zh-CN"/>
        </w:rPr>
        <w:t>nhfyrlzyb@vip.163.com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，并与医院确认是否收到邮件。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联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系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lang w:eastAsia="zh-CN"/>
        </w:rPr>
        <w:t>人：人力资源部</w:t>
      </w:r>
      <w:r>
        <w:rPr>
          <w:rFonts w:hint="eastAsia"/>
          <w:lang w:val="en-US" w:eastAsia="zh-CN"/>
        </w:rPr>
        <w:t xml:space="preserve">    肖老师、梁老师   0734-8279405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492F16"/>
    <w:multiLevelType w:val="singleLevel"/>
    <w:tmpl w:val="9D492F16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49DBAEE"/>
    <w:multiLevelType w:val="singleLevel"/>
    <w:tmpl w:val="449DBAE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93FD53"/>
    <w:multiLevelType w:val="singleLevel"/>
    <w:tmpl w:val="5793FD53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539B50A"/>
    <w:multiLevelType w:val="singleLevel"/>
    <w:tmpl w:val="7539B50A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7DB675CD"/>
    <w:multiLevelType w:val="singleLevel"/>
    <w:tmpl w:val="7DB675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YzY1ODMwMGY4MDU0M2Y5NzFmYWM1MGU1MTFmYTAifQ=="/>
    <w:docVar w:name="KSO_WPS_MARK_KEY" w:val="50552413-19f6-4a4e-b53c-617f3a8d5486"/>
  </w:docVars>
  <w:rsids>
    <w:rsidRoot w:val="6B5B1A28"/>
    <w:rsid w:val="07897040"/>
    <w:rsid w:val="2AA26F58"/>
    <w:rsid w:val="3F8E22D0"/>
    <w:rsid w:val="42F8271C"/>
    <w:rsid w:val="5ACB1A0A"/>
    <w:rsid w:val="6B5B1A28"/>
    <w:rsid w:val="7BDA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2" w:firstLineChars="20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outlineLvl w:val="2"/>
    </w:pPr>
    <w:rPr>
      <w:rFonts w:eastAsia="黑体" w:asciiTheme="minorAscii" w:hAnsiTheme="minorAscii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3606</Words>
  <Characters>3746</Characters>
  <Lines>0</Lines>
  <Paragraphs>0</Paragraphs>
  <TotalTime>0</TotalTime>
  <ScaleCrop>false</ScaleCrop>
  <LinksUpToDate>false</LinksUpToDate>
  <CharactersWithSpaces>3819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2023-02-21T00:50:00Z</dcterms:created>
  <dc:creator>admin</dc:creator>
  <cp:lastModifiedBy>WPS_1678411118</cp:lastModifiedBy>
  <dcterms:modified xsi:type="dcterms:W3CDTF">2023-03-10T03:06:58Z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09750F3545E542B5A14DCE0A594AD5D1</vt:lpwstr>
  </property>
</Properties>
</file>