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40A" w:rsidRDefault="0096240A">
      <w:pPr>
        <w:rPr>
          <w:szCs w:val="21"/>
        </w:rPr>
      </w:pPr>
      <w:bookmarkStart w:id="0" w:name="OLE_LINK2"/>
      <w:bookmarkStart w:id="1" w:name="OLE_LINK1"/>
      <w:bookmarkStart w:id="2" w:name="OLE_LINK4"/>
      <w:bookmarkStart w:id="3" w:name="OLE_LINK3"/>
    </w:p>
    <w:p w:rsidR="0096240A" w:rsidRDefault="0078007C">
      <w:pPr>
        <w:spacing w:afterLines="100" w:after="312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万华化学招聘简章</w:t>
      </w:r>
    </w:p>
    <w:p w:rsidR="0096240A" w:rsidRDefault="0078007C">
      <w:pPr>
        <w:snapToGrid w:val="0"/>
        <w:spacing w:line="420" w:lineRule="exact"/>
        <w:ind w:firstLineChars="200" w:firstLine="420"/>
        <w:rPr>
          <w:rFonts w:ascii="微软雅黑" w:eastAsia="微软雅黑" w:hAnsi="微软雅黑" w:cs="Arial"/>
          <w:kern w:val="0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万华化学是一家国有控股、全球化运营的化工新材料公司，以技术创新见长，坚持“敢想敢干、锲而不舍、没有不可能的事情”的创新理念，走出了一条引进、消化、吸收、再创新直至自主创造的道路。</w:t>
      </w:r>
      <w:r w:rsidR="00164CEA" w:rsidRPr="00164CEA">
        <w:rPr>
          <w:rFonts w:ascii="微软雅黑" w:eastAsia="微软雅黑" w:hAnsi="微软雅黑" w:cs="Arial" w:hint="eastAsia"/>
          <w:kern w:val="0"/>
          <w:szCs w:val="21"/>
        </w:rPr>
        <w:t>202</w:t>
      </w:r>
      <w:r w:rsidR="00164CEA" w:rsidRPr="00164CEA">
        <w:rPr>
          <w:rFonts w:ascii="微软雅黑" w:eastAsia="微软雅黑" w:hAnsi="微软雅黑" w:cs="Arial"/>
          <w:kern w:val="0"/>
          <w:szCs w:val="21"/>
        </w:rPr>
        <w:t>4</w:t>
      </w:r>
      <w:r w:rsidRPr="00164CEA">
        <w:rPr>
          <w:rFonts w:ascii="微软雅黑" w:eastAsia="微软雅黑" w:hAnsi="微软雅黑" w:cs="Arial" w:hint="eastAsia"/>
          <w:kern w:val="0"/>
          <w:szCs w:val="21"/>
        </w:rPr>
        <w:t>年营业收入1820亿元，净利润130亿元，连续8年净利润过百亿。</w:t>
      </w:r>
    </w:p>
    <w:p w:rsidR="0096240A" w:rsidRDefault="0078007C">
      <w:pPr>
        <w:snapToGrid w:val="0"/>
        <w:spacing w:line="420" w:lineRule="exact"/>
        <w:ind w:firstLineChars="200" w:firstLine="420"/>
        <w:rPr>
          <w:rFonts w:ascii="微软雅黑" w:eastAsia="微软雅黑" w:hAnsi="微软雅黑" w:cs="Arial"/>
          <w:kern w:val="0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2018年6月习近平总书记亲临万华烟台工业园视察，给万华指明了发展的方向。万华始终牢记嘱托，开发出一系列世界领先、国际一流的技术，助力国家一批关键材料自主可控。</w:t>
      </w:r>
      <w:r w:rsidRPr="00164CEA">
        <w:rPr>
          <w:rFonts w:ascii="微软雅黑" w:eastAsia="微软雅黑" w:hAnsi="微软雅黑" w:cs="Arial" w:hint="eastAsia"/>
          <w:kern w:val="0"/>
          <w:szCs w:val="21"/>
        </w:rPr>
        <w:t>全球首创17项高端技术，打破“卡脖子”技术</w:t>
      </w:r>
      <w:r w:rsidRPr="00164CEA">
        <w:rPr>
          <w:rFonts w:ascii="微软雅黑" w:eastAsia="微软雅黑" w:hAnsi="微软雅黑" w:cs="Arial"/>
          <w:kern w:val="0"/>
          <w:szCs w:val="21"/>
        </w:rPr>
        <w:t>47</w:t>
      </w:r>
      <w:r w:rsidRPr="00164CEA">
        <w:rPr>
          <w:rFonts w:ascii="微软雅黑" w:eastAsia="微软雅黑" w:hAnsi="微软雅黑" w:cs="Arial" w:hint="eastAsia"/>
          <w:kern w:val="0"/>
          <w:szCs w:val="21"/>
        </w:rPr>
        <w:t>项，先后荣获国家科技进步一等奖/二等奖6次，</w:t>
      </w:r>
      <w:r>
        <w:rPr>
          <w:rFonts w:ascii="微软雅黑" w:eastAsia="微软雅黑" w:hAnsi="微软雅黑" w:cs="Arial" w:hint="eastAsia"/>
          <w:kern w:val="0"/>
          <w:szCs w:val="21"/>
        </w:rPr>
        <w:t>2020年被国务院国资委评为国企改革的典范，2023年初国务院国资委将万华列入全国七家地方国企 “建设世界一流示范企业”的名单，成为中国化工新材料行业的领军企业，跻身全球化工行业前列。</w:t>
      </w:r>
    </w:p>
    <w:p w:rsidR="0096240A" w:rsidRDefault="0078007C">
      <w:pPr>
        <w:snapToGrid w:val="0"/>
        <w:spacing w:line="420" w:lineRule="exact"/>
        <w:ind w:firstLineChars="200" w:firstLine="420"/>
        <w:rPr>
          <w:rFonts w:ascii="微软雅黑" w:eastAsia="微软雅黑" w:hAnsi="微软雅黑" w:cs="Arial"/>
          <w:kern w:val="0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作为一家全球化运营的化工新材料公司，万华化学拥有烟台、蓬莱、宁波、四川、福建、珠海、宁夏、匈牙利、捷克</w:t>
      </w:r>
      <w:r w:rsidR="00977B53">
        <w:rPr>
          <w:rFonts w:ascii="微软雅黑" w:eastAsia="微软雅黑" w:hAnsi="微软雅黑" w:cs="Arial" w:hint="eastAsia"/>
          <w:kern w:val="0"/>
          <w:szCs w:val="21"/>
        </w:rPr>
        <w:t>、意大利、法国、瑞典</w:t>
      </w:r>
      <w:r w:rsidRPr="00977B53">
        <w:rPr>
          <w:rFonts w:ascii="微软雅黑" w:eastAsia="微软雅黑" w:hAnsi="微软雅黑" w:cs="Arial" w:hint="eastAsia"/>
          <w:kern w:val="0"/>
          <w:szCs w:val="21"/>
        </w:rPr>
        <w:t>十二大生产基地及工厂</w:t>
      </w:r>
      <w:r>
        <w:rPr>
          <w:rFonts w:ascii="微软雅黑" w:eastAsia="微软雅黑" w:hAnsi="微软雅黑" w:cs="Arial" w:hint="eastAsia"/>
          <w:kern w:val="0"/>
          <w:szCs w:val="21"/>
        </w:rPr>
        <w:t>，形成了强大的生产运营网络；此外，烟台、宁波、上海、北京、深圳、匈牙利、西班牙</w:t>
      </w:r>
      <w:r w:rsidRPr="00164CEA">
        <w:rPr>
          <w:rFonts w:ascii="微软雅黑" w:eastAsia="微软雅黑" w:hAnsi="微软雅黑" w:cs="Arial" w:hint="eastAsia"/>
          <w:kern w:val="0"/>
          <w:szCs w:val="21"/>
        </w:rPr>
        <w:t>七大研发中心</w:t>
      </w:r>
      <w:r>
        <w:rPr>
          <w:rFonts w:ascii="微软雅黑" w:eastAsia="微软雅黑" w:hAnsi="微软雅黑" w:cs="Arial" w:hint="eastAsia"/>
          <w:kern w:val="0"/>
          <w:szCs w:val="21"/>
        </w:rPr>
        <w:t>已完成布局，并在欧洲、美国、日本等</w:t>
      </w:r>
      <w:r w:rsidRPr="00164CEA">
        <w:rPr>
          <w:rFonts w:ascii="微软雅黑" w:eastAsia="微软雅黑" w:hAnsi="微软雅黑" w:cs="Arial" w:hint="eastAsia"/>
          <w:kern w:val="0"/>
          <w:szCs w:val="21"/>
        </w:rPr>
        <w:t>二十余个</w:t>
      </w:r>
      <w:r>
        <w:rPr>
          <w:rFonts w:ascii="微软雅黑" w:eastAsia="微软雅黑" w:hAnsi="微软雅黑" w:cs="Arial" w:hint="eastAsia"/>
          <w:kern w:val="0"/>
          <w:szCs w:val="21"/>
        </w:rPr>
        <w:t>国家和地区设立子公司及办事处，致力于为全球客户提供更具竞争力的产品及综合解决方案。</w:t>
      </w:r>
    </w:p>
    <w:p w:rsidR="0096240A" w:rsidRDefault="0096240A">
      <w:pPr>
        <w:snapToGrid w:val="0"/>
        <w:spacing w:line="420" w:lineRule="exact"/>
        <w:rPr>
          <w:rFonts w:ascii="微软雅黑" w:eastAsia="微软雅黑" w:hAnsi="微软雅黑"/>
          <w:b/>
          <w:color w:val="2F5496" w:themeColor="accent5" w:themeShade="BF"/>
          <w:sz w:val="24"/>
          <w:szCs w:val="21"/>
        </w:rPr>
      </w:pP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b/>
          <w:color w:val="2F5496" w:themeColor="accent5" w:themeShade="BF"/>
          <w:sz w:val="24"/>
          <w:szCs w:val="21"/>
        </w:rPr>
      </w:pPr>
      <w:r>
        <w:rPr>
          <w:rFonts w:ascii="微软雅黑" w:eastAsia="微软雅黑" w:hAnsi="微软雅黑" w:hint="eastAsia"/>
          <w:b/>
          <w:color w:val="2F5496" w:themeColor="accent5" w:themeShade="BF"/>
          <w:sz w:val="24"/>
          <w:szCs w:val="21"/>
        </w:rPr>
        <w:t>行业地位：</w:t>
      </w: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ICIS全球化工企业100强</w:t>
      </w:r>
      <w:r>
        <w:rPr>
          <w:rFonts w:ascii="微软雅黑" w:eastAsia="微软雅黑" w:hAnsi="微软雅黑" w:hint="eastAsia"/>
          <w:szCs w:val="21"/>
        </w:rPr>
        <w:t>，</w:t>
      </w:r>
      <w:r w:rsidRPr="00164CEA">
        <w:rPr>
          <w:rFonts w:ascii="微软雅黑" w:eastAsia="微软雅黑" w:hAnsi="微软雅黑" w:hint="eastAsia"/>
          <w:szCs w:val="21"/>
        </w:rPr>
        <w:t>2</w:t>
      </w:r>
      <w:r w:rsidRPr="00164CEA">
        <w:rPr>
          <w:rFonts w:ascii="微软雅黑" w:eastAsia="微软雅黑" w:hAnsi="微软雅黑"/>
          <w:szCs w:val="21"/>
        </w:rPr>
        <w:t>024</w:t>
      </w:r>
      <w:r w:rsidRPr="00164CEA">
        <w:rPr>
          <w:rFonts w:ascii="微软雅黑" w:eastAsia="微软雅黑" w:hAnsi="微软雅黑" w:hint="eastAsia"/>
          <w:szCs w:val="21"/>
        </w:rPr>
        <w:t>年位列第9位；</w:t>
      </w: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连续七年入选C&amp;EN全球化工50强，</w:t>
      </w:r>
      <w:r w:rsidRPr="00164CEA">
        <w:rPr>
          <w:rFonts w:ascii="微软雅黑" w:eastAsia="微软雅黑" w:hAnsi="微软雅黑" w:hint="eastAsia"/>
          <w:szCs w:val="21"/>
        </w:rPr>
        <w:t>2025年位列第</w:t>
      </w:r>
      <w:r w:rsidRPr="00164CEA">
        <w:rPr>
          <w:rFonts w:ascii="微软雅黑" w:eastAsia="微软雅黑" w:hAnsi="微软雅黑"/>
          <w:szCs w:val="21"/>
        </w:rPr>
        <w:t>1</w:t>
      </w:r>
      <w:r w:rsidRPr="00164CEA">
        <w:rPr>
          <w:rFonts w:ascii="微软雅黑" w:eastAsia="微软雅黑" w:hAnsi="微软雅黑" w:hint="eastAsia"/>
          <w:szCs w:val="21"/>
        </w:rPr>
        <w:t>5位；</w:t>
      </w: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6350</wp:posOffset>
            </wp:positionV>
            <wp:extent cx="3588385" cy="14859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5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szCs w:val="21"/>
        </w:rPr>
        <w:t>国家环境友好工程</w:t>
      </w:r>
      <w:r>
        <w:rPr>
          <w:rFonts w:ascii="微软雅黑" w:eastAsia="微软雅黑" w:hAnsi="微软雅黑" w:hint="eastAsia"/>
          <w:szCs w:val="21"/>
        </w:rPr>
        <w:t>（唯一化工企业）；</w:t>
      </w: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国家创新型企业百强前三强；</w:t>
      </w: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山东科技领军企业第一名；</w:t>
      </w:r>
    </w:p>
    <w:p w:rsidR="0096240A" w:rsidRDefault="0078007C">
      <w:pPr>
        <w:snapToGrid w:val="0"/>
        <w:spacing w:line="420" w:lineRule="exact"/>
        <w:rPr>
          <w:rFonts w:eastAsia="微软雅黑" w:hAnsi="微软雅黑"/>
        </w:rPr>
      </w:pPr>
      <w:r>
        <w:rPr>
          <w:rFonts w:eastAsia="微软雅黑" w:hAnsi="微软雅黑" w:hint="eastAsia"/>
        </w:rPr>
        <w:t>国家工业领域最高奖项</w:t>
      </w:r>
      <w:r>
        <w:rPr>
          <w:rFonts w:eastAsia="微软雅黑" w:hAnsi="微软雅黑" w:hint="eastAsia"/>
        </w:rPr>
        <w:t>-</w:t>
      </w:r>
      <w:r>
        <w:rPr>
          <w:rFonts w:eastAsia="微软雅黑" w:hAnsi="微软雅黑" w:hint="eastAsia"/>
        </w:rPr>
        <w:t>中国工业大奖；</w:t>
      </w:r>
    </w:p>
    <w:p w:rsidR="0096240A" w:rsidRDefault="0078007C">
      <w:pPr>
        <w:snapToGrid w:val="0"/>
        <w:spacing w:line="420" w:lineRule="exact"/>
        <w:rPr>
          <w:rFonts w:eastAsia="微软雅黑" w:hAnsi="微软雅黑"/>
        </w:rPr>
      </w:pPr>
      <w:r>
        <w:rPr>
          <w:rFonts w:eastAsia="微软雅黑" w:hAnsi="微软雅黑" w:hint="eastAsia"/>
        </w:rPr>
        <w:t>欧盟</w:t>
      </w:r>
      <w:proofErr w:type="spellStart"/>
      <w:r>
        <w:rPr>
          <w:rFonts w:eastAsia="微软雅黑" w:hAnsi="微软雅黑" w:hint="eastAsia"/>
        </w:rPr>
        <w:t>EcoVadis</w:t>
      </w:r>
      <w:proofErr w:type="spellEnd"/>
      <w:r>
        <w:rPr>
          <w:rFonts w:eastAsia="微软雅黑" w:hAnsi="微软雅黑" w:hint="eastAsia"/>
        </w:rPr>
        <w:t>金牌认证勋章；</w:t>
      </w:r>
    </w:p>
    <w:p w:rsidR="0096240A" w:rsidRDefault="0078007C">
      <w:pPr>
        <w:snapToGrid w:val="0"/>
        <w:spacing w:line="420" w:lineRule="exact"/>
        <w:rPr>
          <w:rFonts w:eastAsia="微软雅黑" w:hAnsi="微软雅黑"/>
        </w:rPr>
      </w:pPr>
      <w:r>
        <w:rPr>
          <w:rFonts w:eastAsia="微软雅黑" w:hAnsi="微软雅黑" w:hint="eastAsia"/>
        </w:rPr>
        <w:t>连续五次获评</w:t>
      </w:r>
      <w:r>
        <w:rPr>
          <w:rFonts w:eastAsia="微软雅黑" w:hAnsi="微软雅黑"/>
        </w:rPr>
        <w:t>“</w:t>
      </w:r>
      <w:proofErr w:type="gramStart"/>
      <w:r>
        <w:rPr>
          <w:rFonts w:eastAsia="微软雅黑" w:hAnsi="微软雅黑"/>
        </w:rPr>
        <w:t>翰</w:t>
      </w:r>
      <w:proofErr w:type="gramEnd"/>
      <w:r>
        <w:rPr>
          <w:rFonts w:eastAsia="微软雅黑" w:hAnsi="微软雅黑"/>
        </w:rPr>
        <w:t>威</w:t>
      </w:r>
      <w:proofErr w:type="gramStart"/>
      <w:r>
        <w:rPr>
          <w:rFonts w:eastAsia="微软雅黑" w:hAnsi="微软雅黑"/>
        </w:rPr>
        <w:t>特</w:t>
      </w:r>
      <w:proofErr w:type="gramEnd"/>
      <w:r>
        <w:rPr>
          <w:rFonts w:eastAsia="微软雅黑" w:hAnsi="微软雅黑"/>
        </w:rPr>
        <w:t>中国最佳雇主”</w:t>
      </w:r>
    </w:p>
    <w:p w:rsidR="0096240A" w:rsidRDefault="0096240A">
      <w:pPr>
        <w:snapToGrid w:val="0"/>
        <w:spacing w:line="240" w:lineRule="atLeast"/>
        <w:rPr>
          <w:rFonts w:ascii="微软雅黑" w:eastAsia="微软雅黑" w:hAnsi="微软雅黑" w:cs="Arial"/>
          <w:kern w:val="0"/>
          <w:szCs w:val="21"/>
        </w:rPr>
      </w:pPr>
    </w:p>
    <w:p w:rsidR="0096240A" w:rsidRDefault="0078007C">
      <w:pPr>
        <w:snapToGrid w:val="0"/>
        <w:spacing w:line="420" w:lineRule="exact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368935</wp:posOffset>
            </wp:positionV>
            <wp:extent cx="7559040" cy="1568450"/>
            <wp:effectExtent l="0" t="0" r="3810" b="0"/>
            <wp:wrapNone/>
            <wp:docPr id="11" name="图片 10" descr="2024年万华介绍新增 - 副本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24年万华介绍新增 - 副本-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3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568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40A" w:rsidRDefault="0096240A">
      <w:pPr>
        <w:snapToGrid w:val="0"/>
        <w:spacing w:line="420" w:lineRule="exact"/>
        <w:rPr>
          <w:rFonts w:ascii="微软雅黑" w:eastAsia="微软雅黑" w:hAnsi="微软雅黑"/>
          <w:b/>
          <w:szCs w:val="21"/>
        </w:rPr>
      </w:pPr>
    </w:p>
    <w:p w:rsidR="0096240A" w:rsidRDefault="0096240A">
      <w:pPr>
        <w:snapToGrid w:val="0"/>
        <w:spacing w:line="420" w:lineRule="exact"/>
        <w:rPr>
          <w:rFonts w:ascii="微软雅黑" w:eastAsia="微软雅黑" w:hAnsi="微软雅黑"/>
          <w:b/>
          <w:szCs w:val="21"/>
        </w:rPr>
      </w:pPr>
    </w:p>
    <w:p w:rsidR="0096240A" w:rsidRDefault="0096240A">
      <w:pPr>
        <w:snapToGrid w:val="0"/>
        <w:spacing w:line="420" w:lineRule="exact"/>
        <w:rPr>
          <w:rFonts w:ascii="微软雅黑" w:eastAsia="微软雅黑" w:hAnsi="微软雅黑"/>
          <w:b/>
          <w:szCs w:val="21"/>
        </w:rPr>
      </w:pPr>
    </w:p>
    <w:bookmarkEnd w:id="0"/>
    <w:bookmarkEnd w:id="1"/>
    <w:bookmarkEnd w:id="2"/>
    <w:bookmarkEnd w:id="3"/>
    <w:p w:rsidR="0096240A" w:rsidRDefault="0096240A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</w:p>
    <w:p w:rsidR="0096240A" w:rsidRDefault="0096240A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</w:p>
    <w:p w:rsidR="0096240A" w:rsidRDefault="0096240A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</w:p>
    <w:p w:rsidR="0096240A" w:rsidRDefault="0078007C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  <w:r>
        <w:rPr>
          <w:rFonts w:ascii="微软雅黑" w:eastAsia="微软雅黑" w:hAnsi="微软雅黑" w:hint="eastAsia"/>
          <w:b/>
          <w:color w:val="2F5496" w:themeColor="accent5" w:themeShade="BF"/>
          <w:sz w:val="24"/>
        </w:rPr>
        <w:t>招聘岗位：</w:t>
      </w:r>
    </w:p>
    <w:p w:rsidR="0096240A" w:rsidRDefault="0096240A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</w:p>
    <w:tbl>
      <w:tblPr>
        <w:tblW w:w="90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2429"/>
        <w:gridCol w:w="2330"/>
        <w:gridCol w:w="2838"/>
      </w:tblGrid>
      <w:tr w:rsidR="00DE5342" w:rsidTr="00AA26E7">
        <w:trPr>
          <w:trHeight w:val="337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:rsidR="00DE5342" w:rsidRDefault="00DE5342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岗位</w:t>
            </w:r>
          </w:p>
        </w:tc>
        <w:tc>
          <w:tcPr>
            <w:tcW w:w="4759" w:type="dxa"/>
            <w:gridSpan w:val="2"/>
            <w:shd w:val="clear" w:color="auto" w:fill="auto"/>
            <w:vAlign w:val="center"/>
          </w:tcPr>
          <w:p w:rsidR="00DE5342" w:rsidRDefault="00DE5342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研发工程师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DE5342" w:rsidRDefault="00DE5342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  <w:t>IT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工程师</w:t>
            </w:r>
          </w:p>
        </w:tc>
      </w:tr>
      <w:tr w:rsidR="0096240A" w:rsidTr="00AA26E7">
        <w:trPr>
          <w:trHeight w:val="337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:rsidR="0096240A" w:rsidRDefault="00C51771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学历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博士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硕士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硕士</w:t>
            </w:r>
          </w:p>
        </w:tc>
      </w:tr>
      <w:tr w:rsidR="00DE5342" w:rsidTr="00AA26E7">
        <w:trPr>
          <w:trHeight w:val="559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:rsidR="00DE5342" w:rsidRDefault="00C51771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专业</w:t>
            </w:r>
          </w:p>
        </w:tc>
        <w:tc>
          <w:tcPr>
            <w:tcW w:w="4759" w:type="dxa"/>
            <w:gridSpan w:val="2"/>
            <w:shd w:val="clear" w:color="auto" w:fill="auto"/>
            <w:vAlign w:val="center"/>
          </w:tcPr>
          <w:p w:rsidR="00DE5342" w:rsidRDefault="00DE5342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化工、材料相关专业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DE5342" w:rsidRDefault="00DE5342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计算机、自动化相关专业</w:t>
            </w:r>
          </w:p>
        </w:tc>
      </w:tr>
      <w:tr w:rsidR="0096240A" w:rsidTr="00AA26E7">
        <w:trPr>
          <w:trHeight w:val="337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人数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96240A" w:rsidRDefault="00BF5577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30</w:t>
            </w:r>
          </w:p>
        </w:tc>
      </w:tr>
      <w:tr w:rsidR="0096240A" w:rsidTr="00AA26E7">
        <w:trPr>
          <w:trHeight w:val="235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:rsidR="0096240A" w:rsidRDefault="00DA478B" w:rsidP="003C1B1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2"/>
                <w:szCs w:val="22"/>
              </w:rPr>
              <w:t>薪酬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税前</w:t>
            </w:r>
            <w:r w:rsidR="00811D91"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45w</w:t>
            </w:r>
            <w:r w:rsidR="00E739B0"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/</w:t>
            </w:r>
            <w:r w:rsidR="00E739B0"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年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税前2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6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w</w:t>
            </w:r>
            <w:r w:rsidR="00E739B0"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/</w:t>
            </w:r>
            <w:r w:rsidR="00E739B0"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年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96240A" w:rsidRDefault="0078007C" w:rsidP="003C1B1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税前</w:t>
            </w:r>
            <w:r w:rsidR="003357FB"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23w</w:t>
            </w:r>
            <w:r w:rsidR="00E739B0">
              <w:rPr>
                <w:rFonts w:ascii="微软雅黑" w:eastAsia="微软雅黑" w:hAnsi="微软雅黑" w:cs="宋体"/>
                <w:color w:val="000000"/>
                <w:kern w:val="0"/>
                <w:sz w:val="22"/>
                <w:szCs w:val="22"/>
              </w:rPr>
              <w:t>/</w:t>
            </w:r>
            <w:r w:rsidR="00E739B0">
              <w:rPr>
                <w:rFonts w:ascii="微软雅黑" w:eastAsia="微软雅黑" w:hAnsi="微软雅黑" w:cs="宋体" w:hint="eastAsia"/>
                <w:color w:val="000000"/>
                <w:kern w:val="0"/>
                <w:sz w:val="22"/>
                <w:szCs w:val="22"/>
              </w:rPr>
              <w:t>年</w:t>
            </w:r>
          </w:p>
        </w:tc>
      </w:tr>
    </w:tbl>
    <w:p w:rsidR="0096240A" w:rsidRDefault="0096240A">
      <w:pPr>
        <w:spacing w:line="240" w:lineRule="exact"/>
        <w:jc w:val="left"/>
        <w:rPr>
          <w:rFonts w:eastAsia="微软雅黑"/>
          <w:b/>
          <w:color w:val="2F5496" w:themeColor="accent5" w:themeShade="BF"/>
          <w:sz w:val="24"/>
        </w:rPr>
      </w:pPr>
    </w:p>
    <w:p w:rsidR="0096240A" w:rsidRDefault="0078007C">
      <w:pPr>
        <w:snapToGrid w:val="0"/>
        <w:spacing w:line="360" w:lineRule="auto"/>
        <w:rPr>
          <w:rFonts w:ascii="微软雅黑" w:eastAsia="微软雅黑" w:hAnsi="微软雅黑"/>
          <w:b/>
          <w:color w:val="2F5496" w:themeColor="accent5" w:themeShade="BF"/>
          <w:sz w:val="24"/>
        </w:rPr>
      </w:pPr>
      <w:r>
        <w:rPr>
          <w:rFonts w:ascii="微软雅黑" w:eastAsia="微软雅黑" w:hAnsi="微软雅黑" w:hint="eastAsia"/>
          <w:b/>
          <w:color w:val="2F5496" w:themeColor="accent5" w:themeShade="BF"/>
          <w:sz w:val="24"/>
        </w:rPr>
        <w:t>其他福利：</w:t>
      </w:r>
    </w:p>
    <w:p w:rsidR="0096240A" w:rsidRDefault="00F72354">
      <w:pPr>
        <w:snapToGrid w:val="0"/>
        <w:spacing w:line="360" w:lineRule="auto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</w:rPr>
        <w:t>骨干员工</w:t>
      </w:r>
      <w:r w:rsidR="00352F12">
        <w:rPr>
          <w:rFonts w:ascii="微软雅黑" w:eastAsia="微软雅黑" w:hAnsi="微软雅黑" w:hint="eastAsia"/>
        </w:rPr>
        <w:t>长期</w:t>
      </w:r>
      <w:r w:rsidR="0078007C">
        <w:rPr>
          <w:rFonts w:ascii="微软雅黑" w:eastAsia="微软雅黑" w:hAnsi="微软雅黑" w:hint="eastAsia"/>
        </w:rPr>
        <w:t>激励；</w:t>
      </w:r>
      <w:bookmarkStart w:id="4" w:name="_GoBack"/>
      <w:bookmarkEnd w:id="4"/>
      <w:r w:rsidR="0078007C">
        <w:rPr>
          <w:rFonts w:ascii="微软雅黑" w:eastAsia="微软雅黑" w:hAnsi="微软雅黑" w:hint="eastAsia"/>
        </w:rPr>
        <w:t>试用期薪酬不打折；七险一金、带薪年假、结婚礼金、生日礼金、节日礼金、通讯补贴、托儿费、取暖补贴、高温补贴、免费班车、免费住宿、免费健身房、福利体检、优秀员工旅游基金等</w:t>
      </w:r>
    </w:p>
    <w:p w:rsidR="0096240A" w:rsidRDefault="0096240A">
      <w:pPr>
        <w:snapToGrid w:val="0"/>
        <w:spacing w:line="240" w:lineRule="atLeast"/>
        <w:rPr>
          <w:rFonts w:eastAsia="微软雅黑" w:hAnsi="微软雅黑"/>
          <w:b/>
          <w:color w:val="2F5496" w:themeColor="accent5" w:themeShade="BF"/>
          <w:sz w:val="24"/>
        </w:rPr>
      </w:pPr>
    </w:p>
    <w:p w:rsidR="0096240A" w:rsidRDefault="0078007C">
      <w:pPr>
        <w:snapToGrid w:val="0"/>
        <w:spacing w:line="240" w:lineRule="atLeast"/>
        <w:rPr>
          <w:rFonts w:eastAsia="微软雅黑" w:hAnsi="微软雅黑"/>
          <w:b/>
          <w:color w:val="2F5496" w:themeColor="accent5" w:themeShade="BF"/>
          <w:sz w:val="24"/>
        </w:rPr>
      </w:pPr>
      <w:r>
        <w:rPr>
          <w:rFonts w:eastAsia="微软雅黑" w:hAnsi="微软雅黑" w:hint="eastAsia"/>
          <w:b/>
          <w:color w:val="2F5496" w:themeColor="accent5" w:themeShade="BF"/>
          <w:sz w:val="24"/>
        </w:rPr>
        <w:t>简历投递方式：</w:t>
      </w:r>
    </w:p>
    <w:p w:rsidR="0096240A" w:rsidRDefault="0078007C">
      <w:pPr>
        <w:snapToGrid w:val="0"/>
        <w:spacing w:line="240" w:lineRule="atLeast"/>
        <w:rPr>
          <w:rFonts w:eastAsia="微软雅黑" w:hAnsi="微软雅黑"/>
          <w:b/>
          <w:szCs w:val="21"/>
        </w:rPr>
      </w:pPr>
      <w:r>
        <w:rPr>
          <w:rFonts w:eastAsia="微软雅黑" w:hAnsi="微软雅黑" w:hint="eastAsia"/>
          <w:b/>
          <w:szCs w:val="21"/>
        </w:rPr>
        <w:t>可扫描下方</w:t>
      </w:r>
      <w:proofErr w:type="gramStart"/>
      <w:r>
        <w:rPr>
          <w:rFonts w:eastAsia="微软雅黑" w:hAnsi="微软雅黑" w:hint="eastAsia"/>
          <w:b/>
          <w:szCs w:val="21"/>
        </w:rPr>
        <w:t>二维码或</w:t>
      </w:r>
      <w:proofErr w:type="gramEnd"/>
      <w:r>
        <w:rPr>
          <w:rFonts w:eastAsia="微软雅黑" w:hAnsi="微软雅黑" w:hint="eastAsia"/>
          <w:b/>
          <w:szCs w:val="21"/>
        </w:rPr>
        <w:t>复制链接了解更多岗位信息，进行网申</w:t>
      </w:r>
    </w:p>
    <w:p w:rsidR="0096240A" w:rsidRPr="007D070A" w:rsidRDefault="0078007C">
      <w:pPr>
        <w:snapToGrid w:val="0"/>
        <w:spacing w:line="240" w:lineRule="atLeast"/>
        <w:rPr>
          <w:rFonts w:eastAsia="微软雅黑" w:hAnsi="微软雅黑"/>
          <w:b/>
          <w:sz w:val="24"/>
        </w:rPr>
      </w:pPr>
      <w:r w:rsidRPr="007D070A">
        <w:rPr>
          <w:rFonts w:eastAsia="微软雅黑" w:hAnsi="微软雅黑"/>
          <w:b/>
          <w:noProof/>
          <w:sz w:val="24"/>
        </w:rPr>
        <w:drawing>
          <wp:inline distT="0" distB="0" distL="0" distR="0">
            <wp:extent cx="1885950" cy="1885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70A" w:rsidRPr="007D070A">
        <w:rPr>
          <w:rFonts w:eastAsia="微软雅黑" w:hAnsi="微软雅黑"/>
          <w:b/>
          <w:sz w:val="24"/>
        </w:rPr>
        <w:t xml:space="preserve"> </w:t>
      </w:r>
    </w:p>
    <w:p w:rsidR="0096240A" w:rsidRDefault="0078007C">
      <w:pPr>
        <w:snapToGrid w:val="0"/>
        <w:spacing w:line="240" w:lineRule="atLeast"/>
        <w:rPr>
          <w:rStyle w:val="ab"/>
          <w:rFonts w:ascii="微软雅黑" w:eastAsia="微软雅黑" w:hAnsi="微软雅黑"/>
          <w:color w:val="auto"/>
          <w:szCs w:val="21"/>
        </w:rPr>
      </w:pPr>
      <w:proofErr w:type="gramStart"/>
      <w:r w:rsidRPr="007D070A">
        <w:rPr>
          <w:rFonts w:ascii="微软雅黑" w:eastAsia="微软雅黑" w:hAnsi="微软雅黑" w:hint="eastAsia"/>
          <w:szCs w:val="21"/>
        </w:rPr>
        <w:t>网申链接</w:t>
      </w:r>
      <w:proofErr w:type="gramEnd"/>
      <w:r w:rsidRPr="007D070A">
        <w:rPr>
          <w:rFonts w:ascii="微软雅黑" w:eastAsia="微软雅黑" w:hAnsi="微软雅黑" w:hint="eastAsia"/>
          <w:szCs w:val="21"/>
        </w:rPr>
        <w:t>：</w:t>
      </w:r>
      <w:hyperlink r:id="rId10" w:history="1">
        <w:r w:rsidRPr="007D070A">
          <w:rPr>
            <w:rStyle w:val="ab"/>
            <w:rFonts w:ascii="微软雅黑" w:eastAsia="微软雅黑" w:hAnsi="微软雅黑"/>
            <w:color w:val="auto"/>
            <w:szCs w:val="21"/>
          </w:rPr>
          <w:t>https://www.whchem.com/column/164/</w:t>
        </w:r>
      </w:hyperlink>
    </w:p>
    <w:p w:rsidR="0096240A" w:rsidRDefault="0096240A">
      <w:pPr>
        <w:snapToGrid w:val="0"/>
        <w:spacing w:line="240" w:lineRule="atLeast"/>
        <w:rPr>
          <w:rStyle w:val="ab"/>
          <w:rFonts w:ascii="微软雅黑" w:eastAsia="微软雅黑" w:hAnsi="微软雅黑"/>
          <w:b/>
          <w:color w:val="auto"/>
          <w:szCs w:val="21"/>
        </w:rPr>
      </w:pPr>
    </w:p>
    <w:p w:rsidR="0096240A" w:rsidRDefault="0096240A">
      <w:pPr>
        <w:snapToGrid w:val="0"/>
        <w:spacing w:line="240" w:lineRule="atLeast"/>
        <w:rPr>
          <w:rStyle w:val="ab"/>
          <w:rFonts w:eastAsia="微软雅黑" w:hAnsi="微软雅黑"/>
          <w:b/>
          <w:sz w:val="24"/>
        </w:rPr>
      </w:pPr>
    </w:p>
    <w:sectPr w:rsidR="0096240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750" w:rsidRDefault="00152750">
      <w:r>
        <w:separator/>
      </w:r>
    </w:p>
  </w:endnote>
  <w:endnote w:type="continuationSeparator" w:id="0">
    <w:p w:rsidR="00152750" w:rsidRDefault="0015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750" w:rsidRDefault="00152750">
      <w:r>
        <w:separator/>
      </w:r>
    </w:p>
  </w:footnote>
  <w:footnote w:type="continuationSeparator" w:id="0">
    <w:p w:rsidR="00152750" w:rsidRDefault="00152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0A" w:rsidRDefault="0078007C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055" cy="10678795"/>
          <wp:effectExtent l="0" t="0" r="0" b="8890"/>
          <wp:wrapNone/>
          <wp:docPr id="16" name="WordPictureWatermark39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PictureWatermark3987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085" cy="10742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3F7A1C"/>
    <w:rsid w:val="00013F87"/>
    <w:rsid w:val="000214FD"/>
    <w:rsid w:val="00022CE6"/>
    <w:rsid w:val="00026025"/>
    <w:rsid w:val="0003693B"/>
    <w:rsid w:val="0004709A"/>
    <w:rsid w:val="00052AAD"/>
    <w:rsid w:val="00060076"/>
    <w:rsid w:val="00064A81"/>
    <w:rsid w:val="00072723"/>
    <w:rsid w:val="00082A72"/>
    <w:rsid w:val="0009075C"/>
    <w:rsid w:val="00097A18"/>
    <w:rsid w:val="000A6281"/>
    <w:rsid w:val="000B6C76"/>
    <w:rsid w:val="000C48BD"/>
    <w:rsid w:val="000C4ED7"/>
    <w:rsid w:val="000D0DA4"/>
    <w:rsid w:val="000D30CF"/>
    <w:rsid w:val="000D784F"/>
    <w:rsid w:val="000D7E5B"/>
    <w:rsid w:val="000E2B3B"/>
    <w:rsid w:val="000E6536"/>
    <w:rsid w:val="000F2668"/>
    <w:rsid w:val="00100636"/>
    <w:rsid w:val="00105F3D"/>
    <w:rsid w:val="00110803"/>
    <w:rsid w:val="00115C56"/>
    <w:rsid w:val="001170D3"/>
    <w:rsid w:val="00122E89"/>
    <w:rsid w:val="00132C0F"/>
    <w:rsid w:val="00133B79"/>
    <w:rsid w:val="00152750"/>
    <w:rsid w:val="0016058C"/>
    <w:rsid w:val="0016363A"/>
    <w:rsid w:val="00164CEA"/>
    <w:rsid w:val="00181E2E"/>
    <w:rsid w:val="0018774C"/>
    <w:rsid w:val="00195A4C"/>
    <w:rsid w:val="001A1312"/>
    <w:rsid w:val="001A7367"/>
    <w:rsid w:val="001B03D8"/>
    <w:rsid w:val="001B2C3B"/>
    <w:rsid w:val="001B606F"/>
    <w:rsid w:val="001C3731"/>
    <w:rsid w:val="001C726D"/>
    <w:rsid w:val="001D1E9B"/>
    <w:rsid w:val="001D269B"/>
    <w:rsid w:val="001D6617"/>
    <w:rsid w:val="001E02AD"/>
    <w:rsid w:val="001E44F9"/>
    <w:rsid w:val="001F688A"/>
    <w:rsid w:val="00207B2A"/>
    <w:rsid w:val="002100FE"/>
    <w:rsid w:val="002112EB"/>
    <w:rsid w:val="00211BA1"/>
    <w:rsid w:val="00216688"/>
    <w:rsid w:val="002201A6"/>
    <w:rsid w:val="0022429C"/>
    <w:rsid w:val="0023231C"/>
    <w:rsid w:val="00236063"/>
    <w:rsid w:val="00242CF4"/>
    <w:rsid w:val="002437AE"/>
    <w:rsid w:val="00246D76"/>
    <w:rsid w:val="00246EED"/>
    <w:rsid w:val="00257695"/>
    <w:rsid w:val="002754E6"/>
    <w:rsid w:val="00283B30"/>
    <w:rsid w:val="002900A8"/>
    <w:rsid w:val="00296415"/>
    <w:rsid w:val="002A0AA7"/>
    <w:rsid w:val="002B098C"/>
    <w:rsid w:val="002B3281"/>
    <w:rsid w:val="002B3663"/>
    <w:rsid w:val="002C10B0"/>
    <w:rsid w:val="002C6730"/>
    <w:rsid w:val="002D67FD"/>
    <w:rsid w:val="002E0FAC"/>
    <w:rsid w:val="002E343A"/>
    <w:rsid w:val="002F458C"/>
    <w:rsid w:val="00305085"/>
    <w:rsid w:val="0030550B"/>
    <w:rsid w:val="00322530"/>
    <w:rsid w:val="00322853"/>
    <w:rsid w:val="00324877"/>
    <w:rsid w:val="003249B0"/>
    <w:rsid w:val="003357FB"/>
    <w:rsid w:val="0034010B"/>
    <w:rsid w:val="00341104"/>
    <w:rsid w:val="00351EB8"/>
    <w:rsid w:val="00352F12"/>
    <w:rsid w:val="00357AA5"/>
    <w:rsid w:val="00371470"/>
    <w:rsid w:val="003841E8"/>
    <w:rsid w:val="003864A6"/>
    <w:rsid w:val="003B4822"/>
    <w:rsid w:val="003B7302"/>
    <w:rsid w:val="003C1B1B"/>
    <w:rsid w:val="003C523F"/>
    <w:rsid w:val="003C7267"/>
    <w:rsid w:val="003D475B"/>
    <w:rsid w:val="003D6E94"/>
    <w:rsid w:val="003D77D7"/>
    <w:rsid w:val="003E237C"/>
    <w:rsid w:val="003E76D0"/>
    <w:rsid w:val="003F148F"/>
    <w:rsid w:val="003F32F0"/>
    <w:rsid w:val="004104BF"/>
    <w:rsid w:val="0041199E"/>
    <w:rsid w:val="004124B7"/>
    <w:rsid w:val="00414D3F"/>
    <w:rsid w:val="00420E2D"/>
    <w:rsid w:val="00424D0E"/>
    <w:rsid w:val="00433E7A"/>
    <w:rsid w:val="00451498"/>
    <w:rsid w:val="00452B92"/>
    <w:rsid w:val="00462D64"/>
    <w:rsid w:val="0046319F"/>
    <w:rsid w:val="00470F31"/>
    <w:rsid w:val="00473760"/>
    <w:rsid w:val="00486682"/>
    <w:rsid w:val="0048709E"/>
    <w:rsid w:val="004871E0"/>
    <w:rsid w:val="004931D9"/>
    <w:rsid w:val="004A18A4"/>
    <w:rsid w:val="004B20E0"/>
    <w:rsid w:val="004B693C"/>
    <w:rsid w:val="004D0EC7"/>
    <w:rsid w:val="004D62E4"/>
    <w:rsid w:val="004E06EF"/>
    <w:rsid w:val="004E1FC1"/>
    <w:rsid w:val="004E20FE"/>
    <w:rsid w:val="005100C2"/>
    <w:rsid w:val="00512C2E"/>
    <w:rsid w:val="0051500B"/>
    <w:rsid w:val="00530411"/>
    <w:rsid w:val="00531732"/>
    <w:rsid w:val="00531E07"/>
    <w:rsid w:val="00533729"/>
    <w:rsid w:val="00562654"/>
    <w:rsid w:val="00580245"/>
    <w:rsid w:val="00591DDB"/>
    <w:rsid w:val="005D5891"/>
    <w:rsid w:val="005D6AC1"/>
    <w:rsid w:val="005D7EA4"/>
    <w:rsid w:val="005E1007"/>
    <w:rsid w:val="005E1A2A"/>
    <w:rsid w:val="005F4546"/>
    <w:rsid w:val="005F6961"/>
    <w:rsid w:val="006077B9"/>
    <w:rsid w:val="00612CBF"/>
    <w:rsid w:val="006347FA"/>
    <w:rsid w:val="006526F1"/>
    <w:rsid w:val="006535C3"/>
    <w:rsid w:val="00670855"/>
    <w:rsid w:val="006855E7"/>
    <w:rsid w:val="00686E91"/>
    <w:rsid w:val="00694502"/>
    <w:rsid w:val="00695CF9"/>
    <w:rsid w:val="006A5DE4"/>
    <w:rsid w:val="006B10DF"/>
    <w:rsid w:val="006B375F"/>
    <w:rsid w:val="006B7783"/>
    <w:rsid w:val="006C0138"/>
    <w:rsid w:val="006C088A"/>
    <w:rsid w:val="006C31E0"/>
    <w:rsid w:val="006C6423"/>
    <w:rsid w:val="006D3654"/>
    <w:rsid w:val="006D3BF6"/>
    <w:rsid w:val="006D7519"/>
    <w:rsid w:val="006E1D6D"/>
    <w:rsid w:val="006E6BA5"/>
    <w:rsid w:val="00701DC1"/>
    <w:rsid w:val="007123FB"/>
    <w:rsid w:val="00712B04"/>
    <w:rsid w:val="00716B39"/>
    <w:rsid w:val="00717A9B"/>
    <w:rsid w:val="00724161"/>
    <w:rsid w:val="00731D0E"/>
    <w:rsid w:val="0073786B"/>
    <w:rsid w:val="0074569B"/>
    <w:rsid w:val="00747B2B"/>
    <w:rsid w:val="00765900"/>
    <w:rsid w:val="00774A0B"/>
    <w:rsid w:val="00776E5D"/>
    <w:rsid w:val="0078007C"/>
    <w:rsid w:val="007803BF"/>
    <w:rsid w:val="00781802"/>
    <w:rsid w:val="00783D63"/>
    <w:rsid w:val="00791458"/>
    <w:rsid w:val="00791623"/>
    <w:rsid w:val="007A048D"/>
    <w:rsid w:val="007A14BC"/>
    <w:rsid w:val="007C288F"/>
    <w:rsid w:val="007D070A"/>
    <w:rsid w:val="007D5C9D"/>
    <w:rsid w:val="007E0B21"/>
    <w:rsid w:val="007E525D"/>
    <w:rsid w:val="007F0FB7"/>
    <w:rsid w:val="007F12CB"/>
    <w:rsid w:val="00803A32"/>
    <w:rsid w:val="00811D91"/>
    <w:rsid w:val="008355FF"/>
    <w:rsid w:val="00844539"/>
    <w:rsid w:val="00866291"/>
    <w:rsid w:val="00867958"/>
    <w:rsid w:val="00867D92"/>
    <w:rsid w:val="00893773"/>
    <w:rsid w:val="008A324D"/>
    <w:rsid w:val="008A6480"/>
    <w:rsid w:val="008B7C2C"/>
    <w:rsid w:val="008C1720"/>
    <w:rsid w:val="008C2BA9"/>
    <w:rsid w:val="008C314C"/>
    <w:rsid w:val="008C5344"/>
    <w:rsid w:val="008C5B91"/>
    <w:rsid w:val="008D07F8"/>
    <w:rsid w:val="008E3F69"/>
    <w:rsid w:val="008E71D6"/>
    <w:rsid w:val="008E7990"/>
    <w:rsid w:val="008F47C3"/>
    <w:rsid w:val="009017E0"/>
    <w:rsid w:val="00916FD3"/>
    <w:rsid w:val="0092184C"/>
    <w:rsid w:val="00921AC9"/>
    <w:rsid w:val="00952F22"/>
    <w:rsid w:val="00953163"/>
    <w:rsid w:val="009560C8"/>
    <w:rsid w:val="00960052"/>
    <w:rsid w:val="0096240A"/>
    <w:rsid w:val="009727A1"/>
    <w:rsid w:val="00977B53"/>
    <w:rsid w:val="0098351D"/>
    <w:rsid w:val="00995057"/>
    <w:rsid w:val="009A2B68"/>
    <w:rsid w:val="009A562E"/>
    <w:rsid w:val="009A6850"/>
    <w:rsid w:val="009C27DA"/>
    <w:rsid w:val="009C2C8F"/>
    <w:rsid w:val="009C4D6D"/>
    <w:rsid w:val="009C4F69"/>
    <w:rsid w:val="009F046A"/>
    <w:rsid w:val="009F3885"/>
    <w:rsid w:val="00A1181C"/>
    <w:rsid w:val="00A22084"/>
    <w:rsid w:val="00A2428D"/>
    <w:rsid w:val="00A2734D"/>
    <w:rsid w:val="00A279B0"/>
    <w:rsid w:val="00A30036"/>
    <w:rsid w:val="00A31DD9"/>
    <w:rsid w:val="00A32F1A"/>
    <w:rsid w:val="00A33600"/>
    <w:rsid w:val="00A52CC1"/>
    <w:rsid w:val="00A66314"/>
    <w:rsid w:val="00A737FA"/>
    <w:rsid w:val="00AA09BB"/>
    <w:rsid w:val="00AA26E7"/>
    <w:rsid w:val="00AA3F12"/>
    <w:rsid w:val="00AB34F0"/>
    <w:rsid w:val="00AB5001"/>
    <w:rsid w:val="00AB6BD2"/>
    <w:rsid w:val="00AC33D8"/>
    <w:rsid w:val="00AD4009"/>
    <w:rsid w:val="00AE459D"/>
    <w:rsid w:val="00AE4675"/>
    <w:rsid w:val="00AF27E1"/>
    <w:rsid w:val="00B13E9D"/>
    <w:rsid w:val="00B17D1F"/>
    <w:rsid w:val="00B2259F"/>
    <w:rsid w:val="00B2568C"/>
    <w:rsid w:val="00B367EE"/>
    <w:rsid w:val="00B440A4"/>
    <w:rsid w:val="00B47D5A"/>
    <w:rsid w:val="00B52785"/>
    <w:rsid w:val="00B666D0"/>
    <w:rsid w:val="00B67F4A"/>
    <w:rsid w:val="00B75ED1"/>
    <w:rsid w:val="00B805C8"/>
    <w:rsid w:val="00B96062"/>
    <w:rsid w:val="00BA5F3D"/>
    <w:rsid w:val="00BB7089"/>
    <w:rsid w:val="00BC04E2"/>
    <w:rsid w:val="00BC1368"/>
    <w:rsid w:val="00BD4468"/>
    <w:rsid w:val="00BD7B14"/>
    <w:rsid w:val="00BE2A01"/>
    <w:rsid w:val="00BE4790"/>
    <w:rsid w:val="00BE600F"/>
    <w:rsid w:val="00BF02C9"/>
    <w:rsid w:val="00BF5577"/>
    <w:rsid w:val="00BF622C"/>
    <w:rsid w:val="00C112F1"/>
    <w:rsid w:val="00C168F7"/>
    <w:rsid w:val="00C17A69"/>
    <w:rsid w:val="00C209E9"/>
    <w:rsid w:val="00C215A4"/>
    <w:rsid w:val="00C2196F"/>
    <w:rsid w:val="00C3282B"/>
    <w:rsid w:val="00C34F27"/>
    <w:rsid w:val="00C362AF"/>
    <w:rsid w:val="00C44704"/>
    <w:rsid w:val="00C4526B"/>
    <w:rsid w:val="00C51771"/>
    <w:rsid w:val="00C603CA"/>
    <w:rsid w:val="00C73EB8"/>
    <w:rsid w:val="00C75773"/>
    <w:rsid w:val="00C87FDA"/>
    <w:rsid w:val="00C93D10"/>
    <w:rsid w:val="00CA627E"/>
    <w:rsid w:val="00CC16EE"/>
    <w:rsid w:val="00CD0874"/>
    <w:rsid w:val="00CD11B9"/>
    <w:rsid w:val="00CE07CC"/>
    <w:rsid w:val="00CE1CB3"/>
    <w:rsid w:val="00CF1039"/>
    <w:rsid w:val="00CF5195"/>
    <w:rsid w:val="00CF62A2"/>
    <w:rsid w:val="00D03E92"/>
    <w:rsid w:val="00D05F59"/>
    <w:rsid w:val="00D1490B"/>
    <w:rsid w:val="00D200B3"/>
    <w:rsid w:val="00D245C7"/>
    <w:rsid w:val="00D305F3"/>
    <w:rsid w:val="00D36006"/>
    <w:rsid w:val="00D6604E"/>
    <w:rsid w:val="00D73066"/>
    <w:rsid w:val="00D85622"/>
    <w:rsid w:val="00D8666A"/>
    <w:rsid w:val="00DA478B"/>
    <w:rsid w:val="00DB2039"/>
    <w:rsid w:val="00DC13F2"/>
    <w:rsid w:val="00DE5342"/>
    <w:rsid w:val="00DF23EB"/>
    <w:rsid w:val="00DF3E94"/>
    <w:rsid w:val="00DF6F73"/>
    <w:rsid w:val="00DF713E"/>
    <w:rsid w:val="00E03AC4"/>
    <w:rsid w:val="00E1218A"/>
    <w:rsid w:val="00E222E1"/>
    <w:rsid w:val="00E31F31"/>
    <w:rsid w:val="00E346C2"/>
    <w:rsid w:val="00E42C7E"/>
    <w:rsid w:val="00E44036"/>
    <w:rsid w:val="00E5634A"/>
    <w:rsid w:val="00E57991"/>
    <w:rsid w:val="00E61F97"/>
    <w:rsid w:val="00E739B0"/>
    <w:rsid w:val="00E73B34"/>
    <w:rsid w:val="00E817B4"/>
    <w:rsid w:val="00E914C6"/>
    <w:rsid w:val="00E91C55"/>
    <w:rsid w:val="00E96396"/>
    <w:rsid w:val="00EA1B33"/>
    <w:rsid w:val="00EA3A6D"/>
    <w:rsid w:val="00EB2E65"/>
    <w:rsid w:val="00EC7E53"/>
    <w:rsid w:val="00ED0919"/>
    <w:rsid w:val="00ED1A04"/>
    <w:rsid w:val="00ED1B7B"/>
    <w:rsid w:val="00ED245B"/>
    <w:rsid w:val="00ED2B00"/>
    <w:rsid w:val="00EE3E16"/>
    <w:rsid w:val="00EF12DB"/>
    <w:rsid w:val="00EF2F13"/>
    <w:rsid w:val="00F00B44"/>
    <w:rsid w:val="00F049F6"/>
    <w:rsid w:val="00F068CD"/>
    <w:rsid w:val="00F204E9"/>
    <w:rsid w:val="00F23D6B"/>
    <w:rsid w:val="00F2427D"/>
    <w:rsid w:val="00F257D3"/>
    <w:rsid w:val="00F3091A"/>
    <w:rsid w:val="00F320A1"/>
    <w:rsid w:val="00F55237"/>
    <w:rsid w:val="00F61D38"/>
    <w:rsid w:val="00F63E03"/>
    <w:rsid w:val="00F6460E"/>
    <w:rsid w:val="00F675E1"/>
    <w:rsid w:val="00F72354"/>
    <w:rsid w:val="00F97D4F"/>
    <w:rsid w:val="00FA11B1"/>
    <w:rsid w:val="00FA40C4"/>
    <w:rsid w:val="00FA5F2E"/>
    <w:rsid w:val="00FC1B39"/>
    <w:rsid w:val="00FC5714"/>
    <w:rsid w:val="00FD0849"/>
    <w:rsid w:val="00FD6DE9"/>
    <w:rsid w:val="00FE0513"/>
    <w:rsid w:val="00FF092C"/>
    <w:rsid w:val="1766657D"/>
    <w:rsid w:val="463F7A1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285371"/>
  <w15:docId w15:val="{D8678247-1ADC-4F47-B003-2D98D13F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qFormat/>
    <w:pPr>
      <w:widowControl/>
    </w:pPr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styleId="a5">
    <w:name w:val="Body Text Indent"/>
    <w:basedOn w:val="a"/>
    <w:link w:val="a6"/>
    <w:unhideWhenUsed/>
    <w:qFormat/>
    <w:pPr>
      <w:widowControl/>
      <w:ind w:left="360"/>
    </w:pPr>
    <w:rPr>
      <w:rFonts w:ascii="Times New Roman" w:eastAsia="宋体" w:hAnsi="Times New Roman" w:cs="Times New Roman"/>
      <w:kern w:val="0"/>
      <w:sz w:val="24"/>
      <w:lang w:eastAsia="en-US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nhideWhenUsed/>
    <w:qFormat/>
    <w:rPr>
      <w:color w:val="0563C1" w:themeColor="hyperlink"/>
      <w:u w:val="single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 w:val="24"/>
      <w:lang w:eastAsia="en-US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  <w:lang w:eastAsia="en-US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whchem.com/column/16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B5E93-2E32-4128-B4F0-E8CBFB91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267</TotalTime>
  <Pages>2</Pages>
  <Words>155</Words>
  <Characters>888</Characters>
  <Application>Microsoft Office Word</Application>
  <DocSecurity>0</DocSecurity>
  <Lines>7</Lines>
  <Paragraphs>2</Paragraphs>
  <ScaleCrop>false</ScaleCrop>
  <Company>Microsoft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22H2</cp:lastModifiedBy>
  <cp:revision>45</cp:revision>
  <cp:lastPrinted>2024-12-30T08:33:00Z</cp:lastPrinted>
  <dcterms:created xsi:type="dcterms:W3CDTF">2024-12-18T06:46:00Z</dcterms:created>
  <dcterms:modified xsi:type="dcterms:W3CDTF">2025-10-23T07:38:00Z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eyJoZGlkIjoiMDljYzUzMWQ4OWI0YzBkYjYzMDRhZTY5ZjZkYmFmYTgiLCJ1c2VySWQiOiIxNjE1OTcwMTE1In0=</vt:lpwstr>
  </property>
  <property fmtid="{D5CDD505-2E9C-101B-9397-08002B2CF9AE}" pid="4" name="ICV">
    <vt:lpwstr>C39A4C854153435F8E5489DAD1826A91_13</vt:lpwstr>
  </property>
</Properties>
</file>