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1A00">
      <w:pPr>
        <w:adjustRightInd w:val="0"/>
        <w:snapToGrid w:val="0"/>
        <w:spacing w:line="360" w:lineRule="auto"/>
        <w:jc w:val="center"/>
        <w:rPr>
          <w:rFonts w:hint="eastAsia" w:ascii="等线" w:hAnsi="等线" w:eastAsia="等线" w:cs="仿宋"/>
          <w:b/>
          <w:bCs/>
          <w:sz w:val="32"/>
          <w:szCs w:val="32"/>
        </w:rPr>
      </w:pPr>
      <w:r>
        <w:rPr>
          <w:rFonts w:hint="eastAsia" w:ascii="等线" w:hAnsi="等线" w:eastAsia="等线" w:cs="仿宋"/>
          <w:b/>
          <w:bCs/>
          <w:sz w:val="32"/>
          <w:szCs w:val="32"/>
        </w:rPr>
        <w:t>卓同教育集团</w:t>
      </w:r>
    </w:p>
    <w:p w14:paraId="38441BD0">
      <w:pPr>
        <w:adjustRightInd w:val="0"/>
        <w:snapToGrid w:val="0"/>
        <w:spacing w:line="360" w:lineRule="auto"/>
        <w:jc w:val="center"/>
        <w:rPr>
          <w:rFonts w:hint="eastAsia" w:ascii="等线" w:hAnsi="等线" w:eastAsia="等线" w:cs="仿宋"/>
          <w:b/>
          <w:bCs/>
          <w:sz w:val="32"/>
          <w:szCs w:val="32"/>
        </w:rPr>
      </w:pPr>
      <w:r>
        <w:rPr>
          <w:rFonts w:hint="eastAsia" w:ascii="等线" w:hAnsi="等线" w:eastAsia="等线" w:cs="仿宋"/>
          <w:b/>
          <w:bCs/>
          <w:sz w:val="32"/>
          <w:szCs w:val="32"/>
        </w:rPr>
        <w:t>遂宁市安居育才中学校 &amp; 遂宁安居育才卓同学校</w:t>
      </w:r>
    </w:p>
    <w:p w14:paraId="27EBBBAD">
      <w:pPr>
        <w:adjustRightInd w:val="0"/>
        <w:snapToGrid w:val="0"/>
        <w:spacing w:line="360" w:lineRule="auto"/>
        <w:jc w:val="center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 w:cs="仿宋"/>
          <w:b/>
          <w:bCs/>
          <w:sz w:val="32"/>
          <w:szCs w:val="32"/>
        </w:rPr>
        <w:t>202</w:t>
      </w:r>
      <w:r>
        <w:rPr>
          <w:rFonts w:hint="eastAsia" w:ascii="等线" w:hAnsi="等线" w:eastAsia="等线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仿宋"/>
          <w:b/>
          <w:bCs/>
          <w:sz w:val="32"/>
          <w:szCs w:val="32"/>
        </w:rPr>
        <w:t>年竞赛教练招聘公告</w:t>
      </w:r>
    </w:p>
    <w:p w14:paraId="198BAFC5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卓同教育集团地处中国最具人居环境城市——四川省遂宁市，遂宁是成渝间重要的节点城市和综合交通枢纽，交通便利，经济繁荣，风光秀丽、环境优美。集团于2006年投资教育，先后建成两所高品质十二年一贯制寄宿制学校——</w:t>
      </w:r>
      <w:r>
        <w:rPr>
          <w:rFonts w:hint="eastAsia" w:ascii="等线" w:hAnsi="等线" w:eastAsia="等线" w:cs="华文宋体"/>
          <w:sz w:val="28"/>
          <w:szCs w:val="28"/>
        </w:rPr>
        <w:t>遂宁市安居育才中学校</w:t>
      </w:r>
      <w:r>
        <w:rPr>
          <w:rFonts w:hint="eastAsia" w:ascii="等线" w:hAnsi="等线" w:eastAsia="等线"/>
          <w:sz w:val="28"/>
          <w:szCs w:val="28"/>
        </w:rPr>
        <w:t>、</w:t>
      </w:r>
      <w:r>
        <w:rPr>
          <w:rFonts w:hint="eastAsia" w:ascii="等线" w:hAnsi="等线" w:eastAsia="等线" w:cs="黑体"/>
          <w:sz w:val="28"/>
          <w:szCs w:val="28"/>
        </w:rPr>
        <w:t>遂宁安居育才卓同学校</w:t>
      </w:r>
      <w:r>
        <w:rPr>
          <w:rFonts w:hint="eastAsia" w:ascii="等线" w:hAnsi="等线" w:eastAsia="等线"/>
          <w:sz w:val="28"/>
          <w:szCs w:val="28"/>
        </w:rPr>
        <w:t>，两校区现有在校学生</w:t>
      </w:r>
      <w:r>
        <w:rPr>
          <w:rFonts w:hint="eastAsia" w:ascii="等线" w:hAnsi="等线" w:eastAsia="等线"/>
          <w:color w:val="000000"/>
          <w:sz w:val="28"/>
          <w:szCs w:val="28"/>
        </w:rPr>
        <w:t>10000</w:t>
      </w:r>
      <w:r>
        <w:rPr>
          <w:rFonts w:hint="eastAsia" w:ascii="等线" w:hAnsi="等线" w:eastAsia="等线"/>
          <w:sz w:val="28"/>
          <w:szCs w:val="28"/>
        </w:rPr>
        <w:t>余名，教职工</w:t>
      </w:r>
      <w:r>
        <w:rPr>
          <w:rFonts w:hint="eastAsia" w:ascii="等线" w:hAnsi="等线" w:eastAsia="等线"/>
          <w:color w:val="000000"/>
          <w:sz w:val="28"/>
          <w:szCs w:val="28"/>
        </w:rPr>
        <w:t>1200</w:t>
      </w:r>
      <w:r>
        <w:rPr>
          <w:rFonts w:hint="eastAsia" w:ascii="等线" w:hAnsi="等线" w:eastAsia="等线"/>
          <w:sz w:val="28"/>
          <w:szCs w:val="28"/>
        </w:rPr>
        <w:t>余名。</w:t>
      </w:r>
    </w:p>
    <w:p w14:paraId="1EE2DCD4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卓同教育以“做精致教育，办伟大学校，育精英学子”为办学宗旨，以“创造最适合学生终身发展的教育，培育迈向未来的国际精英”为培育目标。在十八年的办学历程中，</w:t>
      </w:r>
      <w:r>
        <w:rPr>
          <w:rFonts w:hint="eastAsia" w:ascii="等线" w:hAnsi="等线" w:eastAsia="等线"/>
          <w:sz w:val="28"/>
          <w:szCs w:val="28"/>
        </w:rPr>
        <w:t xml:space="preserve">先后铸造了卓雅德育、智慧教学、特长教育、精致管理、贴心服务五大办学支柱，形成了以全方位立体化培育 “精英学子、精英教师、精英班主任、精英干部、精英班级、精英团队”的卓同精英教育模式。强大的卓同名优教师团队开发精品课程，构建精致课堂，实施精细管理，设计精彩活动，在分层分类、选课走班、学科竞赛、强基培训等方面走在了全国的前列。卓同教育先进的教育理念被教育界所追捧，众多教育专家到校探秘：“全国高考改革与创新人才培育论坛”“四川高中教育卓同论坛”等重要学术会议在学校召开；学校智慧教育成果连续四年在北京国家会议中心举办的“国际智慧教育展”上交流展出；《中国教育报》《人民教育》《中国教育学刊》《教育文摘周刊》“人民网” 《教育导报》《华西都市报》《成都商报》等20余家知名媒体先后多次向全国介绍学校先进的办学经验，英、美、韩等多个国家和全国众多的教育工作者先后到校考察。 </w:t>
      </w:r>
    </w:p>
    <w:p w14:paraId="003E76B4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教育集团全面贯彻党的教育方针，全面推进素质教育，教育教学质量高，高考成绩优异，</w:t>
      </w:r>
      <w:r>
        <w:rPr>
          <w:rFonts w:hint="eastAsia" w:ascii="等线" w:hAnsi="等线" w:eastAsia="等线"/>
          <w:b/>
          <w:bCs/>
          <w:sz w:val="28"/>
          <w:szCs w:val="28"/>
        </w:rPr>
        <w:t>已有60名优秀毕业学子被清华北大录取，把20000余名学子送入了理想大学。学校先后培养出14个市高考</w:t>
      </w:r>
      <w:r>
        <w:rPr>
          <w:rFonts w:ascii="等线" w:hAnsi="等线" w:eastAsia="等线"/>
          <w:b/>
          <w:bCs/>
          <w:sz w:val="28"/>
          <w:szCs w:val="28"/>
        </w:rPr>
        <w:t>状元，</w:t>
      </w:r>
      <w:r>
        <w:rPr>
          <w:rFonts w:hint="eastAsia" w:ascii="等线" w:hAnsi="等线" w:eastAsia="等线"/>
          <w:b/>
          <w:bCs/>
          <w:sz w:val="28"/>
          <w:szCs w:val="28"/>
        </w:rPr>
        <w:t>2018年培养出遂宁市首个省状元，</w:t>
      </w:r>
      <w:r>
        <w:rPr>
          <w:rFonts w:ascii="等线" w:hAnsi="等线" w:eastAsia="等线"/>
          <w:b/>
          <w:bCs/>
          <w:sz w:val="28"/>
          <w:szCs w:val="28"/>
        </w:rPr>
        <w:t>本科率、重点率</w:t>
      </w:r>
      <w:r>
        <w:rPr>
          <w:rFonts w:hint="eastAsia" w:ascii="等线" w:hAnsi="等线" w:eastAsia="等线"/>
          <w:b/>
          <w:bCs/>
          <w:sz w:val="28"/>
          <w:szCs w:val="28"/>
        </w:rPr>
        <w:t>连续多年位居遂宁市</w:t>
      </w:r>
      <w:r>
        <w:rPr>
          <w:rFonts w:ascii="等线" w:hAnsi="等线" w:eastAsia="等线"/>
          <w:b/>
          <w:bCs/>
          <w:sz w:val="28"/>
          <w:szCs w:val="28"/>
        </w:rPr>
        <w:t>第一</w:t>
      </w:r>
      <w:r>
        <w:rPr>
          <w:rFonts w:hint="eastAsia" w:ascii="等线" w:hAnsi="等线" w:eastAsia="等线"/>
          <w:b/>
          <w:bCs/>
          <w:sz w:val="28"/>
          <w:szCs w:val="28"/>
        </w:rPr>
        <w:t>、全省前茅。</w:t>
      </w:r>
      <w:r>
        <w:rPr>
          <w:rFonts w:hint="eastAsia" w:ascii="等线" w:hAnsi="等线" w:eastAsia="等线"/>
          <w:sz w:val="28"/>
          <w:szCs w:val="28"/>
        </w:rPr>
        <w:t>卓同教育旗下的遂宁市安居育才中学校是遂宁市委、市政府命名的首批“遂宁名校”，学校获得中国最具创新力榜样学校、全国教育改革创新示范学校、中国民办教育百强、天府特色学校、中国基础教育50强中学、教育工作先进集体、拔尖创新人才培养先进集体、</w:t>
      </w:r>
      <w:r>
        <w:rPr>
          <w:rFonts w:ascii="等线" w:hAnsi="等线" w:eastAsia="等线"/>
          <w:sz w:val="28"/>
          <w:szCs w:val="28"/>
        </w:rPr>
        <w:t>高中教育质量特别奖</w:t>
      </w:r>
      <w:r>
        <w:rPr>
          <w:rFonts w:hint="eastAsia" w:ascii="等线" w:hAnsi="等线" w:eastAsia="等线"/>
          <w:sz w:val="28"/>
          <w:szCs w:val="28"/>
        </w:rPr>
        <w:t>等400余项国省市荣誉。学校是清华大学生源中学和北京大学博雅人才共育基地，是空军招飞、</w:t>
      </w:r>
      <w:r>
        <w:rPr>
          <w:rFonts w:ascii="等线" w:hAnsi="等线" w:eastAsia="等线"/>
          <w:sz w:val="28"/>
          <w:szCs w:val="28"/>
        </w:rPr>
        <w:t>中国科学技术大学</w:t>
      </w:r>
      <w:r>
        <w:rPr>
          <w:rFonts w:hint="eastAsia" w:ascii="等线" w:hAnsi="等线" w:eastAsia="等线"/>
          <w:sz w:val="28"/>
          <w:szCs w:val="28"/>
        </w:rPr>
        <w:t>、四川大学、北京科技大学等全国知名高校的优质</w:t>
      </w:r>
      <w:r>
        <w:rPr>
          <w:rFonts w:ascii="等线" w:hAnsi="等线" w:eastAsia="等线"/>
          <w:sz w:val="28"/>
          <w:szCs w:val="28"/>
        </w:rPr>
        <w:t>生源基地</w:t>
      </w:r>
      <w:r>
        <w:rPr>
          <w:rFonts w:hint="eastAsia" w:ascii="等线" w:hAnsi="等线" w:eastAsia="等线"/>
          <w:sz w:val="28"/>
          <w:szCs w:val="28"/>
        </w:rPr>
        <w:t>。</w:t>
      </w:r>
    </w:p>
    <w:p w14:paraId="775C8804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为满足广大家长对优质教育的渴望，卓同教育办学规模不断扩大，现面向全国诚邀高层次人才加盟卓同教育，共育四海英才，同谱育人华章，共创事业辉煌。</w:t>
      </w:r>
    </w:p>
    <w:p w14:paraId="33DAFD3D">
      <w:pPr>
        <w:numPr>
          <w:ilvl w:val="0"/>
          <w:numId w:val="1"/>
        </w:num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招聘学科</w:t>
      </w:r>
      <w:r>
        <w:rPr>
          <w:rFonts w:hint="eastAsia" w:ascii="等线" w:hAnsi="等线" w:eastAsia="等线"/>
          <w:b/>
          <w:sz w:val="28"/>
          <w:szCs w:val="28"/>
          <w:lang w:eastAsia="zh-CN"/>
        </w:rPr>
        <w:t>：</w:t>
      </w:r>
    </w:p>
    <w:p w14:paraId="0824FDEE">
      <w:pPr>
        <w:numPr>
          <w:ilvl w:val="0"/>
          <w:numId w:val="0"/>
        </w:numPr>
        <w:adjustRightInd w:val="0"/>
        <w:snapToGrid w:val="0"/>
        <w:spacing w:line="500" w:lineRule="exact"/>
        <w:ind w:right="210" w:rightChars="100"/>
        <w:rPr>
          <w:rFonts w:hint="default" w:ascii="等线" w:hAnsi="等线" w:eastAsia="等线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等线" w:hAnsi="等线" w:eastAsia="等线"/>
          <w:b/>
          <w:sz w:val="28"/>
          <w:szCs w:val="28"/>
          <w:lang w:val="en-US" w:eastAsia="zh-CN"/>
        </w:rPr>
        <w:t>物理学科强基计划竞赛教练</w:t>
      </w:r>
    </w:p>
    <w:p w14:paraId="4EFB84C1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>二、招聘对象和要求</w:t>
      </w:r>
    </w:p>
    <w:p w14:paraId="396F9D4D">
      <w:pPr>
        <w:adjustRightInd w:val="0"/>
        <w:snapToGrid w:val="0"/>
        <w:spacing w:line="500" w:lineRule="exact"/>
        <w:ind w:left="279" w:leftChars="133" w:right="210" w:rightChars="100" w:firstLine="0" w:firstLineChars="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1.研究生优先；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2.与招聘竞赛教练岗位相对应的专业或相关专业；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3.在高中阶段曾获得学科竞赛赛区一等奖及以上奖项，进入省队者优先；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4.能胜任高中教学任务；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5.能独自完成本学科的竞赛教学工作，具有较强的竞赛解题能力或实践操作能力；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6.了解强基计划政策，有志投身于拔尖创新人才和领军人才的早期培养；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7.曾获得“国家奖学金”或“国家励志奖学金”者优先。</w:t>
      </w:r>
    </w:p>
    <w:p w14:paraId="09F26253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三、薪酬福利</w:t>
      </w:r>
    </w:p>
    <w:p w14:paraId="32B2CB57">
      <w:pPr>
        <w:adjustRightInd w:val="0"/>
        <w:snapToGrid w:val="0"/>
        <w:spacing w:line="500" w:lineRule="exact"/>
        <w:ind w:left="350" w:leftChars="100" w:right="210" w:rightChars="100" w:hanging="140" w:hangingChars="5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1、学校为教师</w:t>
      </w:r>
      <w:r>
        <w:rPr>
          <w:rStyle w:val="6"/>
          <w:rFonts w:hint="eastAsia" w:ascii="等线" w:hAnsi="等线" w:eastAsia="等线"/>
          <w:b w:val="0"/>
          <w:color w:val="333333"/>
          <w:sz w:val="28"/>
          <w:szCs w:val="28"/>
          <w:shd w:val="clear" w:color="auto" w:fill="FFFFFF"/>
        </w:rPr>
        <w:t>提供优越的事业发展平台，以及外出学习提升、评职晋级、晋升学校管理团队的机会。</w:t>
      </w:r>
    </w:p>
    <w:p w14:paraId="102FA37F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2、</w:t>
      </w:r>
      <w:r>
        <w:rPr>
          <w:rFonts w:hint="eastAsia" w:ascii="等线" w:hAnsi="等线" w:eastAsia="等线" w:cs="宋体"/>
          <w:sz w:val="28"/>
          <w:szCs w:val="28"/>
          <w:lang w:eastAsia="zh-CN"/>
        </w:rPr>
        <w:t>竞赛教练</w:t>
      </w:r>
      <w:r>
        <w:rPr>
          <w:rFonts w:hint="eastAsia" w:ascii="等线" w:hAnsi="等线" w:eastAsia="等线" w:cs="宋体"/>
          <w:sz w:val="28"/>
          <w:szCs w:val="28"/>
        </w:rPr>
        <w:t>年收入可达</w:t>
      </w:r>
      <w:r>
        <w:rPr>
          <w:rFonts w:hint="eastAsia" w:ascii="等线" w:hAnsi="等线" w:eastAsia="等线" w:cs="宋体"/>
          <w:b/>
          <w:bCs/>
          <w:sz w:val="28"/>
          <w:szCs w:val="28"/>
        </w:rPr>
        <w:t>1</w:t>
      </w:r>
      <w:r>
        <w:rPr>
          <w:rFonts w:hint="eastAsia" w:ascii="等线" w:hAnsi="等线" w:eastAsia="等线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等线" w:hAnsi="等线" w:eastAsia="等线" w:cs="宋体"/>
          <w:b/>
          <w:bCs/>
          <w:sz w:val="28"/>
          <w:szCs w:val="28"/>
        </w:rPr>
        <w:t>-30</w:t>
      </w:r>
      <w:r>
        <w:rPr>
          <w:rFonts w:hint="eastAsia" w:ascii="等线" w:hAnsi="等线" w:eastAsia="等线" w:cs="宋体"/>
          <w:sz w:val="28"/>
          <w:szCs w:val="28"/>
        </w:rPr>
        <w:t>万。</w:t>
      </w:r>
    </w:p>
    <w:p w14:paraId="0E9FFF47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3、子女入读学校享受全免学费待遇，配偶可以在学校教辅岗位安排工作。</w:t>
      </w:r>
    </w:p>
    <w:p w14:paraId="2B110CDA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4、学校为教师购买“五险一金”，办理好相关的社保手续，解除教师的后顾之忧。按规定年限缴纳社保，根据国家政策</w:t>
      </w:r>
      <w:r>
        <w:rPr>
          <w:rFonts w:ascii="等线" w:hAnsi="等线" w:eastAsia="等线" w:cs="宋体"/>
          <w:sz w:val="28"/>
          <w:szCs w:val="28"/>
        </w:rPr>
        <w:t>达到国家法定退休要求</w:t>
      </w:r>
      <w:r>
        <w:rPr>
          <w:rFonts w:hint="eastAsia" w:ascii="等线" w:hAnsi="等线" w:eastAsia="等线" w:cs="宋体"/>
          <w:sz w:val="28"/>
          <w:szCs w:val="28"/>
        </w:rPr>
        <w:t>的教师</w:t>
      </w:r>
      <w:r>
        <w:rPr>
          <w:rFonts w:ascii="等线" w:hAnsi="等线" w:eastAsia="等线" w:cs="宋体"/>
          <w:sz w:val="28"/>
          <w:szCs w:val="28"/>
        </w:rPr>
        <w:t>享受国家的退休养老金待遇。</w:t>
      </w:r>
    </w:p>
    <w:p w14:paraId="4826DAAA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5、在学校工作</w:t>
      </w:r>
      <w:r>
        <w:rPr>
          <w:rFonts w:hint="eastAsia" w:ascii="等线" w:hAnsi="等线" w:eastAsia="等线"/>
          <w:sz w:val="28"/>
          <w:szCs w:val="28"/>
        </w:rPr>
        <w:t>可享受优惠购买卓同集团为教职工修建的商品房。</w:t>
      </w:r>
    </w:p>
    <w:p w14:paraId="159F92F0">
      <w:pPr>
        <w:adjustRightInd w:val="0"/>
        <w:snapToGrid w:val="0"/>
        <w:spacing w:line="500" w:lineRule="exact"/>
        <w:ind w:right="210" w:rightChars="100" w:firstLine="140" w:firstLineChars="50"/>
        <w:rPr>
          <w:rFonts w:hint="eastAsia"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四、应聘报名方式</w:t>
      </w:r>
    </w:p>
    <w:p w14:paraId="25D4B93C">
      <w:pPr>
        <w:spacing w:line="500" w:lineRule="exact"/>
        <w:ind w:left="141" w:leftChars="67"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从即日起开始报名，报名请填写下方二维码。</w:t>
      </w:r>
      <w:bookmarkStart w:id="0" w:name="_Hlk176943570"/>
    </w:p>
    <w:p w14:paraId="51177014">
      <w:pPr>
        <w:spacing w:line="500" w:lineRule="exact"/>
        <w:ind w:left="141" w:leftChars="67" w:firstLine="420" w:firstLineChars="200"/>
        <w:rPr>
          <w:rFonts w:hint="eastAsia" w:ascii="等线" w:hAnsi="等线" w:eastAsia="等线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352425</wp:posOffset>
            </wp:positionV>
            <wp:extent cx="2811145" cy="2743200"/>
            <wp:effectExtent l="0" t="0" r="8255" b="0"/>
            <wp:wrapTopAndBottom/>
            <wp:docPr id="10931195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1954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6CD3078A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>五、招聘时间和地点</w:t>
      </w:r>
    </w:p>
    <w:p w14:paraId="76D523AE">
      <w:pPr>
        <w:adjustRightInd w:val="0"/>
        <w:snapToGrid w:val="0"/>
        <w:spacing w:line="500" w:lineRule="exact"/>
        <w:ind w:right="210" w:rightChars="100" w:firstLine="560" w:firstLineChars="2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bCs/>
          <w:sz w:val="28"/>
          <w:szCs w:val="28"/>
        </w:rPr>
        <w:t xml:space="preserve">我校将通知初审合格者测试时间和要求，具体以通知的线下考核时间、地点为准，请应聘人员提前做好准备。 </w:t>
      </w:r>
    </w:p>
    <w:p w14:paraId="69C6AF70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 xml:space="preserve"> 六</w:t>
      </w:r>
      <w:r>
        <w:rPr>
          <w:rFonts w:hint="eastAsia" w:ascii="等线" w:hAnsi="等线" w:eastAsia="等线" w:cs="宋体"/>
          <w:b/>
          <w:bCs/>
          <w:sz w:val="28"/>
          <w:szCs w:val="28"/>
        </w:rPr>
        <w:t>、联系方式</w:t>
      </w:r>
    </w:p>
    <w:p w14:paraId="064544D1">
      <w:pPr>
        <w:adjustRightInd w:val="0"/>
        <w:snapToGrid w:val="0"/>
        <w:spacing w:line="500" w:lineRule="exact"/>
        <w:ind w:left="770" w:leftChars="100" w:right="210" w:rightChars="100" w:hanging="560" w:hangingChars="2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  1、联系电话：张老师18800803678（微信同号） </w:t>
      </w:r>
    </w:p>
    <w:p w14:paraId="2A6DB355">
      <w:pPr>
        <w:adjustRightInd w:val="0"/>
        <w:snapToGrid w:val="0"/>
        <w:spacing w:line="500" w:lineRule="exact"/>
        <w:ind w:left="630" w:leftChars="3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2、邮箱：ZTEGHR@vip.qq.com           </w:t>
      </w:r>
    </w:p>
    <w:p w14:paraId="3E4ECDBC">
      <w:pPr>
        <w:adjustRightInd w:val="0"/>
        <w:snapToGrid w:val="0"/>
        <w:spacing w:line="500" w:lineRule="exact"/>
        <w:ind w:left="210" w:leftChars="100" w:right="210" w:rightChars="100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  3、联系地址：安居育才中学、卓同学校人力资源部          </w:t>
      </w:r>
    </w:p>
    <w:p w14:paraId="1A6DA89B">
      <w:pPr>
        <w:adjustRightInd w:val="0"/>
        <w:snapToGrid w:val="0"/>
        <w:spacing w:line="500" w:lineRule="exact"/>
        <w:ind w:left="350" w:leftChars="100" w:right="210" w:rightChars="100" w:hanging="140" w:hangingChars="50"/>
        <w:rPr>
          <w:rFonts w:hint="eastAsia" w:ascii="等线" w:hAnsi="等线" w:eastAsia="等线"/>
          <w:sz w:val="28"/>
          <w:szCs w:val="28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37B0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37D8"/>
    <w:multiLevelType w:val="multilevel"/>
    <w:tmpl w:val="16C537D8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ZjAzMTVkOTZhZmQ4N2EyZThlMzgyMDEyNzJiNjcifQ=="/>
  </w:docVars>
  <w:rsids>
    <w:rsidRoot w:val="008D6875"/>
    <w:rsid w:val="000030C4"/>
    <w:rsid w:val="000137F7"/>
    <w:rsid w:val="000169B9"/>
    <w:rsid w:val="00030005"/>
    <w:rsid w:val="00072536"/>
    <w:rsid w:val="000734A2"/>
    <w:rsid w:val="00074950"/>
    <w:rsid w:val="00087DD2"/>
    <w:rsid w:val="00091A02"/>
    <w:rsid w:val="000F42FA"/>
    <w:rsid w:val="00176E52"/>
    <w:rsid w:val="00177DF5"/>
    <w:rsid w:val="00201EAD"/>
    <w:rsid w:val="0024776F"/>
    <w:rsid w:val="002842F9"/>
    <w:rsid w:val="002977CC"/>
    <w:rsid w:val="002A762F"/>
    <w:rsid w:val="002C5336"/>
    <w:rsid w:val="002C53F1"/>
    <w:rsid w:val="002D01EF"/>
    <w:rsid w:val="00303204"/>
    <w:rsid w:val="00303E32"/>
    <w:rsid w:val="003124AD"/>
    <w:rsid w:val="003261CC"/>
    <w:rsid w:val="00336739"/>
    <w:rsid w:val="003459B9"/>
    <w:rsid w:val="003761F6"/>
    <w:rsid w:val="003A3C68"/>
    <w:rsid w:val="003E01EE"/>
    <w:rsid w:val="00454BB9"/>
    <w:rsid w:val="004B5129"/>
    <w:rsid w:val="004C3BD4"/>
    <w:rsid w:val="00507E9E"/>
    <w:rsid w:val="00563BB1"/>
    <w:rsid w:val="005A2A1C"/>
    <w:rsid w:val="005A624E"/>
    <w:rsid w:val="005C57DF"/>
    <w:rsid w:val="00690439"/>
    <w:rsid w:val="006917EE"/>
    <w:rsid w:val="006A1739"/>
    <w:rsid w:val="006C3C52"/>
    <w:rsid w:val="006D081F"/>
    <w:rsid w:val="006D3519"/>
    <w:rsid w:val="006D5E0B"/>
    <w:rsid w:val="006E7B99"/>
    <w:rsid w:val="0072772F"/>
    <w:rsid w:val="00744B34"/>
    <w:rsid w:val="00777F8C"/>
    <w:rsid w:val="007B42F8"/>
    <w:rsid w:val="007D7A28"/>
    <w:rsid w:val="007E5257"/>
    <w:rsid w:val="00803119"/>
    <w:rsid w:val="00804B8A"/>
    <w:rsid w:val="00855D8C"/>
    <w:rsid w:val="008724B1"/>
    <w:rsid w:val="00896D34"/>
    <w:rsid w:val="008D4529"/>
    <w:rsid w:val="008D6875"/>
    <w:rsid w:val="008E08A3"/>
    <w:rsid w:val="008F7B58"/>
    <w:rsid w:val="009307A2"/>
    <w:rsid w:val="00936159"/>
    <w:rsid w:val="00980427"/>
    <w:rsid w:val="009B3251"/>
    <w:rsid w:val="009B392D"/>
    <w:rsid w:val="009B4C35"/>
    <w:rsid w:val="009C2121"/>
    <w:rsid w:val="009D53E4"/>
    <w:rsid w:val="009E5A6B"/>
    <w:rsid w:val="00A439F0"/>
    <w:rsid w:val="00A56937"/>
    <w:rsid w:val="00A71989"/>
    <w:rsid w:val="00A93AF6"/>
    <w:rsid w:val="00AC2DAC"/>
    <w:rsid w:val="00AC3491"/>
    <w:rsid w:val="00AF0FB3"/>
    <w:rsid w:val="00B30B32"/>
    <w:rsid w:val="00B42A74"/>
    <w:rsid w:val="00B4540D"/>
    <w:rsid w:val="00B53570"/>
    <w:rsid w:val="00B60D21"/>
    <w:rsid w:val="00B646F2"/>
    <w:rsid w:val="00C43053"/>
    <w:rsid w:val="00C60B31"/>
    <w:rsid w:val="00C623AD"/>
    <w:rsid w:val="00CA7CEF"/>
    <w:rsid w:val="00CB28EE"/>
    <w:rsid w:val="00D021D1"/>
    <w:rsid w:val="00D22A27"/>
    <w:rsid w:val="00DA7EAF"/>
    <w:rsid w:val="00DE78AC"/>
    <w:rsid w:val="00E0783B"/>
    <w:rsid w:val="00E463A1"/>
    <w:rsid w:val="00E709EF"/>
    <w:rsid w:val="00E95957"/>
    <w:rsid w:val="00EA3AFE"/>
    <w:rsid w:val="00EA4584"/>
    <w:rsid w:val="00F07F7F"/>
    <w:rsid w:val="00F61B3F"/>
    <w:rsid w:val="00F811E4"/>
    <w:rsid w:val="00FB2458"/>
    <w:rsid w:val="00FB2F96"/>
    <w:rsid w:val="017240DE"/>
    <w:rsid w:val="01937B30"/>
    <w:rsid w:val="02B50837"/>
    <w:rsid w:val="04751EAC"/>
    <w:rsid w:val="05047743"/>
    <w:rsid w:val="07D20329"/>
    <w:rsid w:val="08114650"/>
    <w:rsid w:val="1022679E"/>
    <w:rsid w:val="15B471FE"/>
    <w:rsid w:val="16AD73BE"/>
    <w:rsid w:val="19A61F18"/>
    <w:rsid w:val="1B1B7140"/>
    <w:rsid w:val="1C4B6EC7"/>
    <w:rsid w:val="1F0F2693"/>
    <w:rsid w:val="216743F4"/>
    <w:rsid w:val="28A90FFB"/>
    <w:rsid w:val="29D21D82"/>
    <w:rsid w:val="2CA86A82"/>
    <w:rsid w:val="2CEA4A86"/>
    <w:rsid w:val="30585650"/>
    <w:rsid w:val="30BF25EC"/>
    <w:rsid w:val="32252923"/>
    <w:rsid w:val="32341FED"/>
    <w:rsid w:val="35A41DB0"/>
    <w:rsid w:val="3FA06FFA"/>
    <w:rsid w:val="406867FC"/>
    <w:rsid w:val="44060C10"/>
    <w:rsid w:val="4A48655A"/>
    <w:rsid w:val="4FE91982"/>
    <w:rsid w:val="4FFB3245"/>
    <w:rsid w:val="53932AAC"/>
    <w:rsid w:val="559671E3"/>
    <w:rsid w:val="566118CC"/>
    <w:rsid w:val="572552C6"/>
    <w:rsid w:val="59A02DD2"/>
    <w:rsid w:val="5AE909E2"/>
    <w:rsid w:val="5D6B1282"/>
    <w:rsid w:val="60D641D6"/>
    <w:rsid w:val="61FA1C51"/>
    <w:rsid w:val="63214C7A"/>
    <w:rsid w:val="643A315B"/>
    <w:rsid w:val="658601BE"/>
    <w:rsid w:val="662F72F1"/>
    <w:rsid w:val="6F6F5674"/>
    <w:rsid w:val="6F7E3097"/>
    <w:rsid w:val="72AA5020"/>
    <w:rsid w:val="7C95557C"/>
    <w:rsid w:val="7CC90559"/>
    <w:rsid w:val="7D9D293A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1626</Characters>
  <Lines>13</Lines>
  <Paragraphs>3</Paragraphs>
  <TotalTime>0</TotalTime>
  <ScaleCrop>false</ScaleCrop>
  <LinksUpToDate>false</LinksUpToDate>
  <CharactersWithSpaces>1661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2024-09-19T02:39:00Z</dcterms:created>
  <dc:creator>Administrator</dc:creator>
  <cp:lastModifiedBy>circle。</cp:lastModifiedBy>
  <dcterms:modified xsi:type="dcterms:W3CDTF">2024-12-30T07:10:08Z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_DocHome">
    <vt:r8>-1550979899</vt:r8>
  </property>
  <property fmtid="{D5CDD505-2E9C-101B-9397-08002B2CF9AE}" pid="4" name="ICV">
    <vt:lpwstr>2378A8B927BB47FE84B0DDF0FBDD7558</vt:lpwstr>
  </property>
  <property fmtid="{D5CDD505-2E9C-101B-9397-08002B2CF9AE}" pid="5" name="KSOTemplateDocerSaveRecord">
    <vt:lpwstr>eyJoZGlkIjoiNDA1ZjAzMTVkOTZhZmQ4N2EyZThlMzgyMDEyNzJiNjciLCJ1c2VySWQiOiI2Mzc1NzMwMDYifQ==</vt:lpwstr>
  </property>
</Properties>
</file>