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D7D523">
      <w:pPr>
        <w:spacing w:line="580" w:lineRule="exact"/>
        <w:jc w:val="center"/>
        <w:rPr>
          <w:rFonts w:ascii="Times New Roman" w:hAnsi="Times New Roman" w:eastAsia="微软雅黑" w:cs="Times New Roman"/>
          <w:sz w:val="44"/>
          <w:szCs w:val="44"/>
        </w:rPr>
      </w:pPr>
    </w:p>
    <w:p w14:paraId="6D7AC88F">
      <w:pPr>
        <w:spacing w:line="58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江苏交通控股有限公司</w:t>
      </w:r>
    </w:p>
    <w:p w14:paraId="0FEC1086">
      <w:pPr>
        <w:spacing w:line="580" w:lineRule="exact"/>
        <w:jc w:val="center"/>
        <w:rPr>
          <w:rFonts w:ascii="Times New Roman" w:hAnsi="Times New Roman" w:eastAsia="微软雅黑" w:cs="Times New Roman"/>
          <w:sz w:val="44"/>
          <w:szCs w:val="44"/>
        </w:rPr>
      </w:pPr>
      <w:r>
        <w:rPr>
          <w:rFonts w:ascii="Times New Roman" w:hAnsi="Times New Roman" w:eastAsia="方正小标宋_GBK" w:cs="Times New Roman"/>
          <w:sz w:val="44"/>
          <w:szCs w:val="44"/>
        </w:rPr>
        <w:t>2024年秋季人才招聘公告</w:t>
      </w:r>
    </w:p>
    <w:p w14:paraId="03F943D3">
      <w:pPr>
        <w:spacing w:line="580" w:lineRule="exact"/>
        <w:ind w:firstLine="650" w:firstLineChars="200"/>
        <w:rPr>
          <w:rFonts w:ascii="Times New Roman" w:hAnsi="Times New Roman" w:eastAsia="仿宋_GB2312" w:cs="Times New Roman"/>
          <w:sz w:val="32"/>
          <w:szCs w:val="32"/>
        </w:rPr>
      </w:pPr>
    </w:p>
    <w:p w14:paraId="2C7D5948">
      <w:pPr>
        <w:spacing w:line="580" w:lineRule="exact"/>
        <w:ind w:firstLine="65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江苏交通控股有限公司（以下简称“江苏交控”）主要承担全省重点交通基础设施投融资“主渠道”和高速路网运营管理“主平台”两项核心功能，现管理高速公路5180余公里，其中跨江大桥7座、收费站382个、服务区102对；下辖企事业单位35家，共有员工2.6万人；控股3户上市企业，分别是宁沪高速（600377.SH；00177.HK）、江苏租赁（600901.SH）、通行宝（301339.SZ），有</w:t>
      </w:r>
      <w:r>
        <w:rPr>
          <w:rFonts w:hint="eastAsia" w:ascii="Times New Roman" w:hAnsi="Times New Roman" w:eastAsia="仿宋_GB2312" w:cs="Times New Roman"/>
          <w:sz w:val="32"/>
          <w:szCs w:val="32"/>
        </w:rPr>
        <w:t>10</w:t>
      </w:r>
      <w:r>
        <w:rPr>
          <w:rFonts w:ascii="Times New Roman" w:hAnsi="Times New Roman" w:eastAsia="仿宋_GB2312" w:cs="Times New Roman"/>
          <w:sz w:val="32"/>
          <w:szCs w:val="32"/>
        </w:rPr>
        <w:t>家高新技术企业、</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家国务院国资委“科改企业”。江苏交控深入实施人才强企战略，牢固确立人才引领发展的战略地位，着力打造科技领军人才、国有企业家、卓越工程师、高技能人才、青年人才等5支人才队伍，全系统人才总量达1.</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万人</w:t>
      </w:r>
      <w:r>
        <w:rPr>
          <w:rFonts w:hint="eastAsia" w:ascii="Times New Roman" w:hAnsi="Times New Roman" w:eastAsia="仿宋_GB2312" w:cs="Times New Roman"/>
          <w:sz w:val="32"/>
          <w:szCs w:val="32"/>
        </w:rPr>
        <w:t>。</w:t>
      </w:r>
    </w:p>
    <w:p w14:paraId="4935C0EF">
      <w:pPr>
        <w:spacing w:line="580" w:lineRule="exact"/>
        <w:ind w:firstLine="65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江苏交控为新引进人才提供专项培养计划，包括“两年强能力新员工培养计划”“卓越工程师培养计划”“技能鉴定计划”“工程项目锻炼计划”“本部跟班学习计划”等多项人才培养措施。提供优秀人才疗休养、区域补贴、租房补贴、人才公寓、就医“绿通”等多项人才配套支持，让人才在江苏交控安身、安心、安业。</w:t>
      </w:r>
    </w:p>
    <w:p w14:paraId="0475E3B6">
      <w:pPr>
        <w:spacing w:line="580" w:lineRule="exact"/>
        <w:ind w:firstLine="650" w:firstLineChars="200"/>
        <w:rPr>
          <w:rFonts w:hint="eastAsia" w:ascii="Times New Roman" w:hAnsi="Times New Roman" w:eastAsia="仿宋_GB2312" w:cs="Times New Roman"/>
          <w:sz w:val="32"/>
          <w:szCs w:val="32"/>
        </w:rPr>
      </w:pPr>
    </w:p>
    <w:p w14:paraId="2D3DECBA">
      <w:pPr>
        <w:spacing w:line="580" w:lineRule="exact"/>
        <w:ind w:firstLine="65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rPr>
        <w:t>基本条件</w:t>
      </w:r>
    </w:p>
    <w:p w14:paraId="33878ADD">
      <w:pPr>
        <w:spacing w:line="580" w:lineRule="exact"/>
        <w:ind w:firstLine="65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应聘人员应遵守国家法律法规，具有良好的思想品德和道德素质，无刑事犯罪记录。</w:t>
      </w:r>
    </w:p>
    <w:p w14:paraId="7FFCB9CF">
      <w:pPr>
        <w:spacing w:line="580" w:lineRule="exact"/>
        <w:ind w:firstLine="65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．校园招聘</w:t>
      </w:r>
      <w:r>
        <w:rPr>
          <w:rFonts w:hint="eastAsia" w:ascii="Times New Roman" w:hAnsi="Times New Roman" w:eastAsia="仿宋_GB2312" w:cs="Times New Roman"/>
          <w:sz w:val="32"/>
          <w:szCs w:val="32"/>
        </w:rPr>
        <w:t>对象为</w:t>
      </w:r>
      <w:r>
        <w:rPr>
          <w:rFonts w:ascii="Times New Roman" w:hAnsi="Times New Roman" w:eastAsia="仿宋_GB2312" w:cs="Times New Roman"/>
          <w:b/>
          <w:bCs/>
          <w:sz w:val="32"/>
          <w:szCs w:val="32"/>
        </w:rPr>
        <w:t>202</w:t>
      </w:r>
      <w:r>
        <w:rPr>
          <w:rFonts w:hint="eastAsia" w:ascii="Times New Roman" w:hAnsi="Times New Roman" w:eastAsia="仿宋_GB2312" w:cs="Times New Roman"/>
          <w:b/>
          <w:bCs/>
          <w:sz w:val="32"/>
          <w:szCs w:val="32"/>
        </w:rPr>
        <w:t>4</w:t>
      </w:r>
      <w:r>
        <w:rPr>
          <w:rFonts w:ascii="Times New Roman" w:hAnsi="Times New Roman" w:eastAsia="仿宋_GB2312" w:cs="Times New Roman"/>
          <w:b/>
          <w:bCs/>
          <w:sz w:val="32"/>
          <w:szCs w:val="32"/>
        </w:rPr>
        <w:t>年未就业高校毕业生、202</w:t>
      </w:r>
      <w:r>
        <w:rPr>
          <w:rFonts w:hint="eastAsia" w:ascii="Times New Roman" w:hAnsi="Times New Roman" w:eastAsia="仿宋_GB2312" w:cs="Times New Roman"/>
          <w:b/>
          <w:bCs/>
          <w:sz w:val="32"/>
          <w:szCs w:val="32"/>
        </w:rPr>
        <w:t>5</w:t>
      </w:r>
      <w:r>
        <w:rPr>
          <w:rFonts w:ascii="Times New Roman" w:hAnsi="Times New Roman" w:eastAsia="仿宋_GB2312" w:cs="Times New Roman"/>
          <w:b/>
          <w:bCs/>
          <w:sz w:val="32"/>
          <w:szCs w:val="32"/>
        </w:rPr>
        <w:t>年应届高校毕业生。</w:t>
      </w:r>
      <w:r>
        <w:rPr>
          <w:rFonts w:ascii="Times New Roman" w:hAnsi="Times New Roman" w:eastAsia="仿宋_GB2312" w:cs="Times New Roman"/>
          <w:sz w:val="32"/>
          <w:szCs w:val="32"/>
        </w:rPr>
        <w:t>国内应届毕业生应在202</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年9月30日前取得相应的学历学位证书。港澳台地区和国外院校毕业生应在202</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年12月31日前取得学位证书或国家教育</w:t>
      </w:r>
      <w:r>
        <w:rPr>
          <w:rFonts w:hint="eastAsia" w:ascii="Times New Roman" w:hAnsi="Times New Roman" w:eastAsia="仿宋_GB2312" w:cs="Times New Roman"/>
          <w:sz w:val="32"/>
          <w:szCs w:val="32"/>
        </w:rPr>
        <w:t>部</w:t>
      </w:r>
      <w:r>
        <w:rPr>
          <w:rFonts w:ascii="Times New Roman" w:hAnsi="Times New Roman" w:eastAsia="仿宋_GB2312" w:cs="Times New Roman"/>
          <w:sz w:val="32"/>
          <w:szCs w:val="32"/>
        </w:rPr>
        <w:t>留学服务中心出具的</w:t>
      </w:r>
      <w:r>
        <w:rPr>
          <w:rFonts w:hint="eastAsia" w:ascii="Times New Roman" w:hAnsi="Times New Roman" w:eastAsia="仿宋_GB2312" w:cs="Times New Roman"/>
          <w:sz w:val="32"/>
          <w:szCs w:val="32"/>
        </w:rPr>
        <w:t>国外学历学位</w:t>
      </w:r>
      <w:r>
        <w:rPr>
          <w:rFonts w:ascii="Times New Roman" w:hAnsi="Times New Roman" w:eastAsia="仿宋_GB2312" w:cs="Times New Roman"/>
          <w:sz w:val="32"/>
          <w:szCs w:val="32"/>
        </w:rPr>
        <w:t>认证书。</w:t>
      </w:r>
    </w:p>
    <w:p w14:paraId="7A7CBF3D">
      <w:pPr>
        <w:spacing w:line="580" w:lineRule="exact"/>
        <w:ind w:firstLine="65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．社会招聘</w:t>
      </w:r>
      <w:r>
        <w:rPr>
          <w:rFonts w:hint="eastAsia" w:ascii="Times New Roman" w:hAnsi="Times New Roman" w:eastAsia="仿宋_GB2312" w:cs="Times New Roman"/>
          <w:sz w:val="32"/>
          <w:szCs w:val="32"/>
        </w:rPr>
        <w:t>对象应</w:t>
      </w:r>
      <w:r>
        <w:rPr>
          <w:rFonts w:ascii="Times New Roman" w:hAnsi="Times New Roman" w:eastAsia="仿宋_GB2312" w:cs="Times New Roman"/>
          <w:sz w:val="32"/>
          <w:szCs w:val="32"/>
        </w:rPr>
        <w:t>具有一定工作年限和应聘岗位所要求的相关工作经验。</w:t>
      </w:r>
    </w:p>
    <w:p w14:paraId="0466A815">
      <w:pPr>
        <w:spacing w:line="580" w:lineRule="exact"/>
        <w:ind w:firstLine="65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报考人员应具有正常履职的身体条件。入职体检以国家《公务员录用体检通用标准（试行）》(人社部发〔2016〕140号)为基本标准，报考人员身体条件以参加体检时身体状态为准，体检结论由指定体检医疗机构认定；</w:t>
      </w:r>
    </w:p>
    <w:p w14:paraId="1B964EE4">
      <w:pPr>
        <w:spacing w:line="580" w:lineRule="exact"/>
        <w:ind w:firstLine="65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5．有下列情形之一的人员，</w:t>
      </w:r>
      <w:r>
        <w:rPr>
          <w:rFonts w:hint="eastAsia" w:ascii="Times New Roman" w:hAnsi="Times New Roman" w:eastAsia="仿宋_GB2312" w:cs="Times New Roman"/>
          <w:b/>
          <w:bCs/>
          <w:sz w:val="32"/>
          <w:szCs w:val="32"/>
        </w:rPr>
        <w:t>不得参加本次招聘</w:t>
      </w:r>
      <w:r>
        <w:rPr>
          <w:rFonts w:hint="eastAsia" w:ascii="Times New Roman" w:hAnsi="Times New Roman" w:eastAsia="仿宋_GB2312" w:cs="Times New Roman"/>
          <w:sz w:val="32"/>
          <w:szCs w:val="32"/>
        </w:rPr>
        <w:t>：</w:t>
      </w:r>
    </w:p>
    <w:p w14:paraId="2C6E8858">
      <w:pPr>
        <w:spacing w:line="580" w:lineRule="exact"/>
        <w:ind w:firstLine="65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（1）受过刑事处罚、行政拘留的，因涉嫌违纪违法正在接受组织审查的；有违法、犯罪或违纪嫌疑尚未查清的，或立案审查尚未结案者；</w:t>
      </w:r>
    </w:p>
    <w:p w14:paraId="2EC70F66">
      <w:pPr>
        <w:spacing w:line="580" w:lineRule="exact"/>
        <w:ind w:firstLine="65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（2）受过学校或原单位党纪处分、政务处分、组织处理未满规定时限或处分尚未解除的；</w:t>
      </w:r>
    </w:p>
    <w:p w14:paraId="63D31A3D">
      <w:pPr>
        <w:spacing w:line="580" w:lineRule="exact"/>
        <w:ind w:firstLine="65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（3）被原单位开除职务或与原单位有劳动纠纷的；</w:t>
      </w:r>
    </w:p>
    <w:p w14:paraId="5CC98A82">
      <w:pPr>
        <w:spacing w:line="580" w:lineRule="exact"/>
        <w:ind w:firstLine="65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报考岗位其他条件详见各岗位资格条件。</w:t>
      </w:r>
    </w:p>
    <w:p w14:paraId="67C296B9">
      <w:pPr>
        <w:spacing w:line="580" w:lineRule="exact"/>
        <w:ind w:firstLine="650" w:firstLineChars="200"/>
        <w:rPr>
          <w:rFonts w:ascii="Times New Roman" w:hAnsi="Times New Roman" w:eastAsia="黑体" w:cs="Times New Roman"/>
          <w:sz w:val="32"/>
          <w:szCs w:val="32"/>
        </w:rPr>
      </w:pPr>
      <w:r>
        <w:rPr>
          <w:rFonts w:ascii="Times New Roman" w:hAnsi="Times New Roman" w:eastAsia="黑体" w:cs="Times New Roman"/>
          <w:sz w:val="32"/>
          <w:szCs w:val="32"/>
        </w:rPr>
        <w:t>二、招聘原则</w:t>
      </w:r>
    </w:p>
    <w:p w14:paraId="5C0197BF">
      <w:pPr>
        <w:spacing w:line="580" w:lineRule="exact"/>
        <w:ind w:firstLine="65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1．公开、公平、公正原则。</w:t>
      </w:r>
    </w:p>
    <w:p w14:paraId="7BD36FEA">
      <w:pPr>
        <w:spacing w:line="580" w:lineRule="exact"/>
        <w:ind w:firstLine="65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2．德才兼备原则。</w:t>
      </w:r>
    </w:p>
    <w:p w14:paraId="1A86E587">
      <w:pPr>
        <w:spacing w:line="580" w:lineRule="exact"/>
        <w:ind w:firstLine="65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3．竞争、择优原则。</w:t>
      </w:r>
    </w:p>
    <w:p w14:paraId="4981DB7F">
      <w:pPr>
        <w:spacing w:line="580" w:lineRule="exact"/>
        <w:ind w:firstLine="650" w:firstLineChars="200"/>
        <w:rPr>
          <w:rFonts w:ascii="Times New Roman" w:hAnsi="Times New Roman" w:eastAsia="黑体" w:cs="Times New Roman"/>
          <w:sz w:val="32"/>
          <w:szCs w:val="32"/>
        </w:rPr>
      </w:pPr>
      <w:r>
        <w:rPr>
          <w:rFonts w:ascii="Times New Roman" w:hAnsi="Times New Roman" w:eastAsia="黑体" w:cs="Times New Roman"/>
          <w:sz w:val="32"/>
          <w:szCs w:val="32"/>
        </w:rPr>
        <w:t>三、招聘岗位</w:t>
      </w:r>
    </w:p>
    <w:p w14:paraId="5FC356B9">
      <w:pPr>
        <w:spacing w:line="580" w:lineRule="exact"/>
        <w:ind w:firstLine="65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江苏交控2024年秋季人才招聘岗位主要有：交通工程、机电维护、信息技术、安全管理、金融财务、综合管理类等岗位。</w:t>
      </w:r>
    </w:p>
    <w:p w14:paraId="1CF9AD8F">
      <w:pPr>
        <w:spacing w:line="580" w:lineRule="exact"/>
        <w:ind w:firstLine="65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2．管培生</w:t>
      </w:r>
      <w:r>
        <w:rPr>
          <w:rFonts w:hint="eastAsia" w:ascii="Times New Roman" w:hAnsi="Times New Roman" w:eastAsia="仿宋_GB2312" w:cs="Times New Roman"/>
          <w:sz w:val="32"/>
          <w:szCs w:val="32"/>
        </w:rPr>
        <w:t>招聘：</w:t>
      </w:r>
      <w:r>
        <w:rPr>
          <w:rFonts w:ascii="Times New Roman" w:hAnsi="Times New Roman" w:eastAsia="仿宋_GB2312" w:cs="Times New Roman"/>
          <w:sz w:val="32"/>
          <w:szCs w:val="32"/>
        </w:rPr>
        <w:t>面向国内外著名高校，选拔招聘学习能力强、综合素质高、发展潜力大的202</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届优秀高校毕业生。</w:t>
      </w:r>
    </w:p>
    <w:p w14:paraId="7925E772">
      <w:pPr>
        <w:spacing w:line="580" w:lineRule="exact"/>
        <w:ind w:firstLine="65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3．清北直通车</w:t>
      </w:r>
      <w:r>
        <w:rPr>
          <w:rFonts w:hint="eastAsia" w:ascii="Times New Roman" w:hAnsi="Times New Roman" w:eastAsia="仿宋_GB2312" w:cs="Times New Roman"/>
          <w:sz w:val="32"/>
          <w:szCs w:val="32"/>
        </w:rPr>
        <w:t>招聘：</w:t>
      </w:r>
      <w:r>
        <w:rPr>
          <w:rFonts w:ascii="Times New Roman" w:hAnsi="Times New Roman" w:eastAsia="仿宋_GB2312" w:cs="Times New Roman"/>
          <w:sz w:val="32"/>
          <w:szCs w:val="32"/>
        </w:rPr>
        <w:t>面向毕业院校为清华大学、北京大学的202</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届高校应届毕业生定向招聘。</w:t>
      </w:r>
    </w:p>
    <w:p w14:paraId="1BFBDB0D">
      <w:pPr>
        <w:spacing w:line="580" w:lineRule="exact"/>
        <w:ind w:firstLine="65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4．博士招聘。</w:t>
      </w:r>
    </w:p>
    <w:p w14:paraId="22530CFD">
      <w:pPr>
        <w:spacing w:line="580" w:lineRule="exact"/>
        <w:ind w:firstLine="65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具体招聘岗位信息请在报名系统查看。</w:t>
      </w:r>
    </w:p>
    <w:p w14:paraId="55987B9C">
      <w:pPr>
        <w:spacing w:line="580" w:lineRule="exact"/>
        <w:ind w:firstLine="650" w:firstLineChars="200"/>
        <w:rPr>
          <w:rFonts w:ascii="Times New Roman" w:hAnsi="Times New Roman" w:eastAsia="黑体" w:cs="Times New Roman"/>
          <w:sz w:val="32"/>
          <w:szCs w:val="32"/>
        </w:rPr>
      </w:pPr>
      <w:r>
        <w:rPr>
          <w:rFonts w:ascii="Times New Roman" w:hAnsi="Times New Roman" w:eastAsia="黑体" w:cs="Times New Roman"/>
          <w:sz w:val="32"/>
          <w:szCs w:val="32"/>
        </w:rPr>
        <w:t>四、工作地点</w:t>
      </w:r>
    </w:p>
    <w:p w14:paraId="11166953">
      <w:pPr>
        <w:spacing w:line="580" w:lineRule="exact"/>
        <w:ind w:firstLine="65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主要分布于江苏省南京市以及省内其他</w:t>
      </w:r>
      <w:r>
        <w:rPr>
          <w:rFonts w:hint="eastAsia" w:ascii="Times New Roman" w:hAnsi="Times New Roman" w:eastAsia="仿宋_GB2312" w:cs="Times New Roman"/>
          <w:sz w:val="32"/>
          <w:szCs w:val="32"/>
        </w:rPr>
        <w:t>地市</w:t>
      </w:r>
      <w:r>
        <w:rPr>
          <w:rFonts w:ascii="Times New Roman" w:hAnsi="Times New Roman" w:eastAsia="仿宋_GB2312" w:cs="Times New Roman"/>
          <w:sz w:val="32"/>
          <w:szCs w:val="32"/>
        </w:rPr>
        <w:t>。具体工作地点详见岗位信息。</w:t>
      </w:r>
    </w:p>
    <w:p w14:paraId="7CBAC150">
      <w:pPr>
        <w:spacing w:line="580" w:lineRule="exact"/>
        <w:ind w:firstLine="650" w:firstLineChars="200"/>
        <w:rPr>
          <w:rFonts w:ascii="Times New Roman" w:hAnsi="Times New Roman" w:eastAsia="黑体" w:cs="Times New Roman"/>
          <w:sz w:val="32"/>
          <w:szCs w:val="32"/>
        </w:rPr>
      </w:pPr>
      <w:r>
        <w:rPr>
          <w:rFonts w:ascii="Times New Roman" w:hAnsi="Times New Roman" w:eastAsia="黑体" w:cs="Times New Roman"/>
          <w:sz w:val="32"/>
          <w:szCs w:val="32"/>
        </w:rPr>
        <w:t>五、招聘流程</w:t>
      </w:r>
    </w:p>
    <w:p w14:paraId="1C7FB02E">
      <w:pPr>
        <w:spacing w:line="580" w:lineRule="exact"/>
        <w:ind w:firstLine="650" w:firstLineChars="200"/>
        <w:rPr>
          <w:rFonts w:ascii="Times New Roman" w:hAnsi="Times New Roman" w:eastAsia="仿宋_GB2312" w:cs="Times New Roman"/>
          <w:b/>
          <w:sz w:val="32"/>
          <w:szCs w:val="32"/>
        </w:rPr>
      </w:pPr>
      <w:r>
        <w:rPr>
          <w:rFonts w:ascii="Times New Roman" w:hAnsi="Times New Roman" w:eastAsia="仿宋_GB2312" w:cs="Times New Roman"/>
          <w:sz w:val="32"/>
          <w:szCs w:val="32"/>
        </w:rPr>
        <w:t>江苏交控</w:t>
      </w:r>
      <w:r>
        <w:rPr>
          <w:rFonts w:hint="eastAsia" w:ascii="Times New Roman" w:hAnsi="Times New Roman" w:eastAsia="仿宋_GB2312" w:cs="Times New Roman"/>
          <w:sz w:val="32"/>
          <w:szCs w:val="32"/>
        </w:rPr>
        <w:t>2024年秋季人才</w:t>
      </w:r>
      <w:r>
        <w:rPr>
          <w:rFonts w:ascii="Times New Roman" w:hAnsi="Times New Roman" w:eastAsia="仿宋_GB2312" w:cs="Times New Roman"/>
          <w:sz w:val="32"/>
          <w:szCs w:val="32"/>
        </w:rPr>
        <w:t>招聘按照发布公告、</w:t>
      </w:r>
      <w:r>
        <w:rPr>
          <w:rFonts w:hint="eastAsia" w:ascii="Times New Roman" w:hAnsi="Times New Roman" w:eastAsia="仿宋_GB2312" w:cs="Times New Roman"/>
          <w:sz w:val="32"/>
          <w:szCs w:val="32"/>
        </w:rPr>
        <w:t>网上</w:t>
      </w:r>
      <w:r>
        <w:rPr>
          <w:rFonts w:ascii="Times New Roman" w:hAnsi="Times New Roman" w:eastAsia="仿宋_GB2312" w:cs="Times New Roman"/>
          <w:sz w:val="32"/>
          <w:szCs w:val="32"/>
        </w:rPr>
        <w:t>报名、资格审查、笔试、一轮面试、二轮面试、体检、公示、录用等程序进行。管培生招聘与江苏交控</w:t>
      </w:r>
      <w:r>
        <w:rPr>
          <w:rFonts w:hint="eastAsia" w:ascii="Times New Roman" w:hAnsi="Times New Roman" w:eastAsia="仿宋_GB2312" w:cs="Times New Roman"/>
          <w:sz w:val="32"/>
          <w:szCs w:val="32"/>
        </w:rPr>
        <w:t>所属单位岗位招聘</w:t>
      </w:r>
      <w:r>
        <w:rPr>
          <w:rFonts w:ascii="Times New Roman" w:hAnsi="Times New Roman" w:eastAsia="仿宋_GB2312" w:cs="Times New Roman"/>
          <w:sz w:val="32"/>
          <w:szCs w:val="32"/>
        </w:rPr>
        <w:t>同步开展，招聘流程一致。</w:t>
      </w:r>
      <w:r>
        <w:rPr>
          <w:rFonts w:hint="eastAsia" w:ascii="Times New Roman" w:hAnsi="Times New Roman" w:eastAsia="仿宋_GB2312" w:cs="Times New Roman"/>
          <w:sz w:val="32"/>
          <w:szCs w:val="32"/>
        </w:rPr>
        <w:t>博士岗位采用答辩申报制，由用人单位通过组织答辩评审会的方式进行专业能力和综合素质考察。</w:t>
      </w:r>
      <w:r>
        <w:rPr>
          <w:rFonts w:ascii="Times New Roman" w:hAnsi="Times New Roman" w:eastAsia="仿宋_GB2312" w:cs="Times New Roman"/>
          <w:sz w:val="32"/>
          <w:szCs w:val="32"/>
        </w:rPr>
        <w:t>清北直通车招聘不设固定招聘时间，成熟一个，引进一个。</w:t>
      </w:r>
    </w:p>
    <w:p w14:paraId="203EF7E1">
      <w:pPr>
        <w:spacing w:line="580" w:lineRule="exact"/>
        <w:ind w:firstLine="650"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（一）发布公告</w:t>
      </w:r>
    </w:p>
    <w:p w14:paraId="60A7421F">
      <w:pPr>
        <w:spacing w:line="580" w:lineRule="exact"/>
        <w:ind w:firstLine="650" w:firstLineChars="200"/>
        <w:rPr>
          <w:rFonts w:ascii="Times New Roman" w:hAnsi="Times New Roman" w:eastAsia="仿宋_GB2312" w:cs="Times New Roman"/>
          <w:b/>
          <w:sz w:val="32"/>
          <w:szCs w:val="32"/>
        </w:rPr>
      </w:pPr>
      <w:r>
        <w:rPr>
          <w:rFonts w:ascii="Times New Roman" w:hAnsi="Times New Roman" w:eastAsia="仿宋_GB2312" w:cs="Times New Roman"/>
          <w:sz w:val="32"/>
          <w:szCs w:val="32"/>
        </w:rPr>
        <w:t>招聘公告在江苏交通控股有限公司官网（https://www.jchc.cn）公开发布。</w:t>
      </w:r>
    </w:p>
    <w:p w14:paraId="3C3A528C">
      <w:pPr>
        <w:spacing w:line="580" w:lineRule="exact"/>
        <w:ind w:firstLine="650"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（二）报名</w:t>
      </w:r>
    </w:p>
    <w:p w14:paraId="107CA178">
      <w:pPr>
        <w:spacing w:line="580" w:lineRule="exact"/>
        <w:ind w:firstLine="65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1．报名时间：202</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年11月30日至202</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12</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日。</w:t>
      </w:r>
    </w:p>
    <w:p w14:paraId="3A52C351">
      <w:pPr>
        <w:spacing w:line="580" w:lineRule="exact"/>
        <w:ind w:firstLine="65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．江苏交控所属单位招聘岗位中，每个</w:t>
      </w:r>
      <w:r>
        <w:rPr>
          <w:rFonts w:hint="eastAsia" w:ascii="Times New Roman" w:hAnsi="Times New Roman" w:eastAsia="仿宋_GB2312" w:cs="Times New Roman"/>
          <w:sz w:val="32"/>
          <w:szCs w:val="32"/>
        </w:rPr>
        <w:t>候选人</w:t>
      </w:r>
      <w:r>
        <w:rPr>
          <w:rFonts w:ascii="Times New Roman" w:hAnsi="Times New Roman" w:eastAsia="仿宋_GB2312" w:cs="Times New Roman"/>
          <w:sz w:val="32"/>
          <w:szCs w:val="32"/>
        </w:rPr>
        <w:t>限报考一个单位的一个岗位。报考管培生、清北直通车岗位的</w:t>
      </w:r>
      <w:r>
        <w:rPr>
          <w:rFonts w:hint="eastAsia" w:ascii="Times New Roman" w:hAnsi="Times New Roman" w:eastAsia="仿宋_GB2312" w:cs="Times New Roman"/>
          <w:sz w:val="32"/>
          <w:szCs w:val="32"/>
        </w:rPr>
        <w:t>候选人</w:t>
      </w:r>
      <w:r>
        <w:rPr>
          <w:rFonts w:ascii="Times New Roman" w:hAnsi="Times New Roman" w:eastAsia="仿宋_GB2312" w:cs="Times New Roman"/>
          <w:sz w:val="32"/>
          <w:szCs w:val="32"/>
        </w:rPr>
        <w:t>可同时报考江苏交控所属单位招聘的一个岗位。请</w:t>
      </w:r>
      <w:r>
        <w:rPr>
          <w:rFonts w:hint="eastAsia" w:ascii="Times New Roman" w:hAnsi="Times New Roman" w:eastAsia="仿宋_GB2312" w:cs="Times New Roman"/>
          <w:sz w:val="32"/>
          <w:szCs w:val="32"/>
        </w:rPr>
        <w:t>候选人</w:t>
      </w:r>
      <w:r>
        <w:rPr>
          <w:rFonts w:ascii="Times New Roman" w:hAnsi="Times New Roman" w:eastAsia="仿宋_GB2312" w:cs="Times New Roman"/>
          <w:sz w:val="32"/>
          <w:szCs w:val="32"/>
        </w:rPr>
        <w:t>对照岗位要求，审慎选择报考岗位</w:t>
      </w:r>
      <w:r>
        <w:rPr>
          <w:rFonts w:hint="eastAsia" w:ascii="Times New Roman" w:hAnsi="Times New Roman" w:eastAsia="仿宋_GB2312" w:cs="Times New Roman"/>
          <w:sz w:val="32"/>
          <w:szCs w:val="32"/>
        </w:rPr>
        <w:t>，多报无效</w:t>
      </w:r>
      <w:r>
        <w:rPr>
          <w:rFonts w:ascii="Times New Roman" w:hAnsi="Times New Roman" w:eastAsia="仿宋_GB2312" w:cs="Times New Roman"/>
          <w:sz w:val="32"/>
          <w:szCs w:val="32"/>
        </w:rPr>
        <w:t>。</w:t>
      </w:r>
    </w:p>
    <w:p w14:paraId="4B3C7B68">
      <w:pPr>
        <w:spacing w:line="580" w:lineRule="exact"/>
        <w:ind w:firstLine="65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候选人</w:t>
      </w:r>
      <w:r>
        <w:rPr>
          <w:rFonts w:ascii="Times New Roman" w:hAnsi="Times New Roman" w:eastAsia="仿宋_GB2312" w:cs="Times New Roman"/>
          <w:sz w:val="32"/>
          <w:szCs w:val="32"/>
        </w:rPr>
        <w:t>须于报名期间登录江苏交通控股有限公司官网——人才中心——点击相应岗位报名。也可扫描下方二维码直接报名。</w:t>
      </w:r>
    </w:p>
    <w:p w14:paraId="6888915C">
      <w:pPr>
        <w:spacing w:line="580" w:lineRule="exact"/>
        <w:ind w:firstLine="650" w:firstLineChars="200"/>
        <w:rPr>
          <w:rFonts w:hint="eastAsia" w:ascii="Times New Roman" w:hAnsi="Times New Roman" w:eastAsia="仿宋_GB2312" w:cs="Times New Roman"/>
          <w:sz w:val="32"/>
          <w:szCs w:val="32"/>
          <w:lang w:eastAsia="zh-CN"/>
        </w:rPr>
      </w:pPr>
    </w:p>
    <w:p w14:paraId="4C640FF9">
      <w:pPr>
        <w:spacing w:line="580" w:lineRule="exact"/>
        <w:ind w:firstLine="65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drawing>
          <wp:anchor distT="0" distB="0" distL="114300" distR="114300" simplePos="0" relativeHeight="251659264" behindDoc="0" locked="0" layoutInCell="1" allowOverlap="1">
            <wp:simplePos x="0" y="0"/>
            <wp:positionH relativeFrom="column">
              <wp:posOffset>583565</wp:posOffset>
            </wp:positionH>
            <wp:positionV relativeFrom="paragraph">
              <wp:posOffset>53340</wp:posOffset>
            </wp:positionV>
            <wp:extent cx="2243455" cy="2243455"/>
            <wp:effectExtent l="0" t="0" r="12065" b="12065"/>
            <wp:wrapSquare wrapText="bothSides"/>
            <wp:docPr id="1" name="图片 1" descr="fd4e84f3e9ce84c29cb0189d5495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d4e84f3e9ce84c29cb0189d5495426"/>
                    <pic:cNvPicPr>
                      <a:picLocks noChangeAspect="1"/>
                    </pic:cNvPicPr>
                  </pic:nvPicPr>
                  <pic:blipFill>
                    <a:blip r:embed="rId5"/>
                    <a:stretch>
                      <a:fillRect/>
                    </a:stretch>
                  </pic:blipFill>
                  <pic:spPr>
                    <a:xfrm>
                      <a:off x="0" y="0"/>
                      <a:ext cx="2243455" cy="2243455"/>
                    </a:xfrm>
                    <a:prstGeom prst="rect">
                      <a:avLst/>
                    </a:prstGeom>
                  </pic:spPr>
                </pic:pic>
              </a:graphicData>
            </a:graphic>
          </wp:anchor>
        </w:drawing>
      </w:r>
    </w:p>
    <w:p w14:paraId="5267ABE0">
      <w:pPr>
        <w:spacing w:line="580" w:lineRule="exact"/>
        <w:ind w:firstLine="650" w:firstLineChars="200"/>
        <w:rPr>
          <w:rFonts w:ascii="Times New Roman" w:hAnsi="Times New Roman" w:eastAsia="仿宋_GB2312" w:cs="Times New Roman"/>
          <w:sz w:val="32"/>
          <w:szCs w:val="32"/>
        </w:rPr>
      </w:pPr>
    </w:p>
    <w:p w14:paraId="734A7E4E">
      <w:pPr>
        <w:spacing w:line="580" w:lineRule="exact"/>
        <w:ind w:firstLine="650" w:firstLineChars="200"/>
        <w:rPr>
          <w:rFonts w:ascii="Times New Roman" w:hAnsi="Times New Roman" w:eastAsia="仿宋_GB2312" w:cs="Times New Roman"/>
          <w:sz w:val="32"/>
          <w:szCs w:val="32"/>
        </w:rPr>
      </w:pPr>
    </w:p>
    <w:p w14:paraId="6C6009C5">
      <w:pPr>
        <w:spacing w:line="580" w:lineRule="exact"/>
        <w:ind w:firstLine="650" w:firstLineChars="200"/>
        <w:rPr>
          <w:rFonts w:ascii="Times New Roman" w:hAnsi="Times New Roman" w:eastAsia="仿宋_GB2312" w:cs="Times New Roman"/>
          <w:sz w:val="32"/>
          <w:szCs w:val="32"/>
        </w:rPr>
      </w:pPr>
    </w:p>
    <w:p w14:paraId="4DC4CB10">
      <w:pPr>
        <w:spacing w:line="580" w:lineRule="exact"/>
        <w:ind w:firstLine="650" w:firstLineChars="200"/>
        <w:rPr>
          <w:rFonts w:ascii="Times New Roman" w:hAnsi="Times New Roman" w:eastAsia="仿宋_GB2312" w:cs="Times New Roman"/>
          <w:sz w:val="32"/>
          <w:szCs w:val="32"/>
        </w:rPr>
      </w:pPr>
    </w:p>
    <w:p w14:paraId="1644FBDB">
      <w:pPr>
        <w:spacing w:line="580" w:lineRule="exact"/>
        <w:ind w:firstLine="650" w:firstLineChars="200"/>
        <w:rPr>
          <w:rFonts w:ascii="Times New Roman" w:hAnsi="Times New Roman" w:eastAsia="仿宋_GB2312" w:cs="Times New Roman"/>
          <w:sz w:val="32"/>
          <w:szCs w:val="32"/>
        </w:rPr>
      </w:pPr>
    </w:p>
    <w:p w14:paraId="01B8891B">
      <w:pPr>
        <w:spacing w:line="580" w:lineRule="exact"/>
        <w:ind w:firstLine="650" w:firstLineChars="200"/>
        <w:rPr>
          <w:rFonts w:ascii="Times New Roman" w:hAnsi="Times New Roman" w:eastAsia="仿宋_GB2312" w:cs="Times New Roman"/>
          <w:sz w:val="32"/>
          <w:szCs w:val="32"/>
        </w:rPr>
      </w:pPr>
    </w:p>
    <w:p w14:paraId="46F01FBB">
      <w:pPr>
        <w:spacing w:line="580" w:lineRule="exact"/>
        <w:ind w:firstLine="65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清北直通车招聘岗位报名通道</w:t>
      </w:r>
    </w:p>
    <w:p w14:paraId="0C71974C">
      <w:pPr>
        <w:spacing w:line="580" w:lineRule="exact"/>
        <w:ind w:firstLine="65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drawing>
          <wp:anchor distT="0" distB="0" distL="114300" distR="114300" simplePos="0" relativeHeight="251660288" behindDoc="0" locked="0" layoutInCell="1" allowOverlap="1">
            <wp:simplePos x="0" y="0"/>
            <wp:positionH relativeFrom="column">
              <wp:posOffset>527685</wp:posOffset>
            </wp:positionH>
            <wp:positionV relativeFrom="paragraph">
              <wp:posOffset>119380</wp:posOffset>
            </wp:positionV>
            <wp:extent cx="2143125" cy="2143125"/>
            <wp:effectExtent l="0" t="0" r="5715" b="5715"/>
            <wp:wrapSquare wrapText="bothSides"/>
            <wp:docPr id="2" name="图片 2" descr="489c53e36f5b730c18b29df525eeb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89c53e36f5b730c18b29df525eeb02"/>
                    <pic:cNvPicPr>
                      <a:picLocks noChangeAspect="1"/>
                    </pic:cNvPicPr>
                  </pic:nvPicPr>
                  <pic:blipFill>
                    <a:blip r:embed="rId6"/>
                    <a:stretch>
                      <a:fillRect/>
                    </a:stretch>
                  </pic:blipFill>
                  <pic:spPr>
                    <a:xfrm>
                      <a:off x="0" y="0"/>
                      <a:ext cx="2143125" cy="2143125"/>
                    </a:xfrm>
                    <a:prstGeom prst="rect">
                      <a:avLst/>
                    </a:prstGeom>
                  </pic:spPr>
                </pic:pic>
              </a:graphicData>
            </a:graphic>
          </wp:anchor>
        </w:drawing>
      </w:r>
    </w:p>
    <w:p w14:paraId="0D9B037E">
      <w:pPr>
        <w:spacing w:line="580" w:lineRule="exact"/>
        <w:ind w:firstLine="650" w:firstLineChars="200"/>
        <w:rPr>
          <w:rFonts w:hint="eastAsia" w:ascii="Times New Roman" w:hAnsi="Times New Roman" w:eastAsia="仿宋_GB2312" w:cs="Times New Roman"/>
          <w:sz w:val="32"/>
          <w:szCs w:val="32"/>
          <w:lang w:eastAsia="zh-CN"/>
        </w:rPr>
      </w:pPr>
    </w:p>
    <w:p w14:paraId="3131C0C4">
      <w:pPr>
        <w:spacing w:line="580" w:lineRule="exact"/>
        <w:ind w:firstLine="650" w:firstLineChars="200"/>
        <w:rPr>
          <w:rFonts w:ascii="Times New Roman" w:hAnsi="Times New Roman" w:eastAsia="仿宋_GB2312" w:cs="Times New Roman"/>
          <w:sz w:val="32"/>
          <w:szCs w:val="32"/>
        </w:rPr>
      </w:pPr>
    </w:p>
    <w:p w14:paraId="24C351D4">
      <w:pPr>
        <w:spacing w:line="580" w:lineRule="exact"/>
        <w:ind w:firstLine="650" w:firstLineChars="200"/>
        <w:rPr>
          <w:rFonts w:ascii="Times New Roman" w:hAnsi="Times New Roman" w:eastAsia="仿宋_GB2312" w:cs="Times New Roman"/>
          <w:sz w:val="32"/>
          <w:szCs w:val="32"/>
        </w:rPr>
      </w:pPr>
    </w:p>
    <w:p w14:paraId="5CD4BDC2">
      <w:pPr>
        <w:spacing w:line="580" w:lineRule="exact"/>
        <w:ind w:firstLine="650" w:firstLineChars="200"/>
        <w:rPr>
          <w:rFonts w:ascii="Times New Roman" w:hAnsi="Times New Roman" w:eastAsia="仿宋_GB2312" w:cs="Times New Roman"/>
          <w:sz w:val="32"/>
          <w:szCs w:val="32"/>
        </w:rPr>
      </w:pPr>
    </w:p>
    <w:p w14:paraId="055F2626">
      <w:pPr>
        <w:spacing w:line="580" w:lineRule="exact"/>
        <w:ind w:firstLine="650" w:firstLineChars="200"/>
        <w:rPr>
          <w:rFonts w:ascii="Times New Roman" w:hAnsi="Times New Roman" w:eastAsia="仿宋_GB2312" w:cs="Times New Roman"/>
          <w:sz w:val="32"/>
          <w:szCs w:val="32"/>
        </w:rPr>
      </w:pPr>
    </w:p>
    <w:p w14:paraId="62B8CF1B">
      <w:pPr>
        <w:spacing w:line="580" w:lineRule="exact"/>
        <w:ind w:firstLine="650" w:firstLineChars="200"/>
        <w:rPr>
          <w:rFonts w:ascii="Times New Roman" w:hAnsi="Times New Roman" w:eastAsia="仿宋_GB2312" w:cs="Times New Roman"/>
          <w:sz w:val="32"/>
          <w:szCs w:val="32"/>
        </w:rPr>
      </w:pPr>
    </w:p>
    <w:p w14:paraId="38F0DBCC">
      <w:pPr>
        <w:spacing w:line="580" w:lineRule="exact"/>
        <w:ind w:firstLine="65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管培生招聘岗位报名通道</w:t>
      </w:r>
    </w:p>
    <w:p w14:paraId="28CDAEC3">
      <w:pPr>
        <w:spacing w:line="580" w:lineRule="exact"/>
        <w:ind w:firstLine="650" w:firstLineChars="200"/>
        <w:rPr>
          <w:rFonts w:ascii="Times New Roman" w:hAnsi="Times New Roman" w:eastAsia="仿宋_GB2312" w:cs="Times New Roman"/>
          <w:sz w:val="32"/>
          <w:szCs w:val="32"/>
        </w:rPr>
      </w:pPr>
      <w:bookmarkStart w:id="1" w:name="_GoBack"/>
      <w:r>
        <w:rPr>
          <w:rFonts w:hint="eastAsia" w:ascii="Times New Roman" w:hAnsi="Times New Roman" w:eastAsia="仿宋_GB2312" w:cs="Times New Roman"/>
          <w:sz w:val="32"/>
          <w:szCs w:val="32"/>
          <w:lang w:eastAsia="zh-CN"/>
        </w:rPr>
        <w:drawing>
          <wp:anchor distT="0" distB="0" distL="114300" distR="114300" simplePos="0" relativeHeight="251661312" behindDoc="0" locked="0" layoutInCell="1" allowOverlap="1">
            <wp:simplePos x="0" y="0"/>
            <wp:positionH relativeFrom="column">
              <wp:posOffset>436880</wp:posOffset>
            </wp:positionH>
            <wp:positionV relativeFrom="paragraph">
              <wp:posOffset>250190</wp:posOffset>
            </wp:positionV>
            <wp:extent cx="2143125" cy="2143125"/>
            <wp:effectExtent l="0" t="0" r="5715" b="5715"/>
            <wp:wrapSquare wrapText="bothSides"/>
            <wp:docPr id="3" name="图片 3" descr="93beaa1a8cdefa623ee0f825f2887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3beaa1a8cdefa623ee0f825f2887f8"/>
                    <pic:cNvPicPr>
                      <a:picLocks noChangeAspect="1"/>
                    </pic:cNvPicPr>
                  </pic:nvPicPr>
                  <pic:blipFill>
                    <a:blip r:embed="rId7"/>
                    <a:stretch>
                      <a:fillRect/>
                    </a:stretch>
                  </pic:blipFill>
                  <pic:spPr>
                    <a:xfrm>
                      <a:off x="0" y="0"/>
                      <a:ext cx="2143125" cy="2143125"/>
                    </a:xfrm>
                    <a:prstGeom prst="rect">
                      <a:avLst/>
                    </a:prstGeom>
                  </pic:spPr>
                </pic:pic>
              </a:graphicData>
            </a:graphic>
          </wp:anchor>
        </w:drawing>
      </w:r>
      <w:bookmarkEnd w:id="1"/>
    </w:p>
    <w:p w14:paraId="20A62272">
      <w:pPr>
        <w:spacing w:line="580" w:lineRule="exact"/>
        <w:ind w:firstLine="650" w:firstLineChars="200"/>
        <w:rPr>
          <w:rFonts w:hint="eastAsia" w:ascii="Times New Roman" w:hAnsi="Times New Roman" w:eastAsia="仿宋_GB2312" w:cs="Times New Roman"/>
          <w:sz w:val="32"/>
          <w:szCs w:val="32"/>
          <w:lang w:eastAsia="zh-CN"/>
        </w:rPr>
      </w:pPr>
    </w:p>
    <w:p w14:paraId="67C9DD14">
      <w:pPr>
        <w:spacing w:line="580" w:lineRule="exact"/>
        <w:ind w:firstLine="650" w:firstLineChars="200"/>
        <w:rPr>
          <w:rFonts w:ascii="Times New Roman" w:hAnsi="Times New Roman" w:eastAsia="仿宋_GB2312" w:cs="Times New Roman"/>
          <w:sz w:val="32"/>
          <w:szCs w:val="32"/>
        </w:rPr>
      </w:pPr>
    </w:p>
    <w:p w14:paraId="089BF6CD">
      <w:pPr>
        <w:spacing w:line="580" w:lineRule="exact"/>
        <w:ind w:firstLine="650" w:firstLineChars="200"/>
        <w:rPr>
          <w:rFonts w:ascii="Times New Roman" w:hAnsi="Times New Roman" w:eastAsia="仿宋_GB2312" w:cs="Times New Roman"/>
          <w:sz w:val="32"/>
          <w:szCs w:val="32"/>
        </w:rPr>
      </w:pPr>
    </w:p>
    <w:p w14:paraId="788B7361">
      <w:pPr>
        <w:spacing w:line="580" w:lineRule="exact"/>
        <w:ind w:firstLine="650" w:firstLineChars="200"/>
        <w:rPr>
          <w:rFonts w:ascii="Times New Roman" w:hAnsi="Times New Roman" w:eastAsia="仿宋_GB2312" w:cs="Times New Roman"/>
          <w:sz w:val="32"/>
          <w:szCs w:val="32"/>
        </w:rPr>
      </w:pPr>
    </w:p>
    <w:p w14:paraId="5A032F7F">
      <w:pPr>
        <w:spacing w:line="580" w:lineRule="exact"/>
        <w:ind w:firstLine="650" w:firstLineChars="200"/>
        <w:rPr>
          <w:rFonts w:ascii="Times New Roman" w:hAnsi="Times New Roman" w:eastAsia="仿宋_GB2312" w:cs="Times New Roman"/>
          <w:sz w:val="32"/>
          <w:szCs w:val="32"/>
        </w:rPr>
      </w:pPr>
    </w:p>
    <w:p w14:paraId="2CF3CAC4">
      <w:pPr>
        <w:spacing w:line="580" w:lineRule="exact"/>
        <w:ind w:firstLine="650" w:firstLineChars="200"/>
        <w:rPr>
          <w:rFonts w:ascii="Times New Roman" w:hAnsi="Times New Roman" w:eastAsia="仿宋_GB2312" w:cs="Times New Roman"/>
          <w:sz w:val="32"/>
          <w:szCs w:val="32"/>
        </w:rPr>
      </w:pPr>
    </w:p>
    <w:p w14:paraId="0AC705D5">
      <w:pPr>
        <w:spacing w:line="580" w:lineRule="exact"/>
        <w:ind w:firstLine="650"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（三）资格审查</w:t>
      </w:r>
    </w:p>
    <w:p w14:paraId="10147934">
      <w:pPr>
        <w:spacing w:line="580" w:lineRule="exact"/>
        <w:ind w:firstLine="65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各用人单位根据岗位任职要求</w:t>
      </w:r>
      <w:r>
        <w:rPr>
          <w:rFonts w:hint="eastAsia" w:ascii="Times New Roman" w:hAnsi="Times New Roman" w:eastAsia="仿宋_GB2312" w:cs="Times New Roman"/>
          <w:sz w:val="32"/>
          <w:szCs w:val="32"/>
        </w:rPr>
        <w:t>和资格条件</w:t>
      </w:r>
      <w:r>
        <w:rPr>
          <w:rFonts w:ascii="Times New Roman" w:hAnsi="Times New Roman" w:eastAsia="仿宋_GB2312" w:cs="Times New Roman"/>
          <w:sz w:val="32"/>
          <w:szCs w:val="32"/>
        </w:rPr>
        <w:t>对</w:t>
      </w:r>
      <w:r>
        <w:rPr>
          <w:rFonts w:hint="eastAsia" w:ascii="Times New Roman" w:hAnsi="Times New Roman" w:eastAsia="仿宋_GB2312" w:cs="Times New Roman"/>
          <w:sz w:val="32"/>
          <w:szCs w:val="32"/>
        </w:rPr>
        <w:t>候选人</w:t>
      </w:r>
      <w:r>
        <w:rPr>
          <w:rFonts w:ascii="Times New Roman" w:hAnsi="Times New Roman" w:eastAsia="仿宋_GB2312" w:cs="Times New Roman"/>
          <w:sz w:val="32"/>
          <w:szCs w:val="32"/>
        </w:rPr>
        <w:t>进行资格审查，审查通过的进入下一环节。</w:t>
      </w:r>
    </w:p>
    <w:p w14:paraId="712EEDB2">
      <w:pPr>
        <w:spacing w:line="580" w:lineRule="exact"/>
        <w:ind w:firstLine="650"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（四）笔试</w:t>
      </w:r>
    </w:p>
    <w:p w14:paraId="68084F02">
      <w:pPr>
        <w:spacing w:line="580" w:lineRule="exact"/>
        <w:ind w:firstLine="65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通过资格审查的</w:t>
      </w:r>
      <w:r>
        <w:rPr>
          <w:rFonts w:hint="eastAsia" w:ascii="Times New Roman" w:hAnsi="Times New Roman" w:eastAsia="仿宋_GB2312" w:cs="Times New Roman"/>
          <w:sz w:val="32"/>
          <w:szCs w:val="32"/>
        </w:rPr>
        <w:t>候选人</w:t>
      </w:r>
      <w:r>
        <w:rPr>
          <w:rFonts w:ascii="Times New Roman" w:hAnsi="Times New Roman" w:eastAsia="仿宋_GB2312" w:cs="Times New Roman"/>
          <w:sz w:val="32"/>
          <w:szCs w:val="32"/>
        </w:rPr>
        <w:t>统一参加笔试，笔试按百分制标准评分。</w:t>
      </w:r>
    </w:p>
    <w:p w14:paraId="027A1538">
      <w:pPr>
        <w:spacing w:line="580" w:lineRule="exact"/>
        <w:ind w:firstLine="650"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（五）一轮面试</w:t>
      </w:r>
      <w:r>
        <w:rPr>
          <w:rFonts w:hint="eastAsia" w:ascii="Times New Roman" w:hAnsi="Times New Roman" w:eastAsia="仿宋_GB2312" w:cs="Times New Roman"/>
          <w:b/>
          <w:sz w:val="32"/>
          <w:szCs w:val="32"/>
        </w:rPr>
        <w:t>和</w:t>
      </w:r>
      <w:r>
        <w:rPr>
          <w:rFonts w:ascii="Times New Roman" w:hAnsi="Times New Roman" w:eastAsia="仿宋_GB2312" w:cs="Times New Roman"/>
          <w:b/>
          <w:sz w:val="32"/>
          <w:szCs w:val="32"/>
        </w:rPr>
        <w:t>职业能力（性格）测试</w:t>
      </w:r>
    </w:p>
    <w:p w14:paraId="2A6B409C">
      <w:pPr>
        <w:spacing w:line="580" w:lineRule="exact"/>
        <w:ind w:firstLine="65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根据笔试成绩排名高低，按计划招聘岗位人数1:8（最高不超过1:10）的比例上限，确定</w:t>
      </w:r>
      <w:r>
        <w:rPr>
          <w:rFonts w:hint="eastAsia" w:ascii="Times New Roman" w:hAnsi="Times New Roman" w:eastAsia="仿宋_GB2312" w:cs="Times New Roman"/>
          <w:sz w:val="32"/>
          <w:szCs w:val="32"/>
        </w:rPr>
        <w:t>一轮</w:t>
      </w:r>
      <w:r>
        <w:rPr>
          <w:rFonts w:ascii="Times New Roman" w:hAnsi="Times New Roman" w:eastAsia="仿宋_GB2312" w:cs="Times New Roman"/>
          <w:sz w:val="32"/>
          <w:szCs w:val="32"/>
        </w:rPr>
        <w:t>面试人选（若存在上述比例范围内分数并列的，均可参加一面）</w:t>
      </w:r>
      <w:r>
        <w:rPr>
          <w:rFonts w:hint="eastAsia" w:ascii="Times New Roman" w:hAnsi="Times New Roman" w:eastAsia="仿宋_GB2312" w:cs="Times New Roman"/>
          <w:sz w:val="32"/>
          <w:szCs w:val="32"/>
        </w:rPr>
        <w:t>。进入一面的候选人需参加职业能力（性格）测评，测评在一面开始前完成。</w:t>
      </w:r>
    </w:p>
    <w:p w14:paraId="08184EEB">
      <w:pPr>
        <w:spacing w:line="580" w:lineRule="exact"/>
        <w:ind w:firstLine="65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一轮面试通知由报考单位通知，测评通知请候选人注意查收短信和邮件。</w:t>
      </w:r>
    </w:p>
    <w:p w14:paraId="4B00E6A8">
      <w:pPr>
        <w:spacing w:line="580" w:lineRule="exact"/>
        <w:ind w:firstLine="650"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（六）二轮面试</w:t>
      </w:r>
    </w:p>
    <w:p w14:paraId="559F9F52">
      <w:pPr>
        <w:spacing w:line="580" w:lineRule="exact"/>
        <w:ind w:firstLine="65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根据一轮面试成绩排名，按照计划招聘岗位人数1:3的比例确定二轮面试人选（若存在上述比例范围内有分数并列的，均可参加二面）。拟参加二面人数不足比例要求的，用人单位可对计划进行核减或取消。</w:t>
      </w:r>
    </w:p>
    <w:p w14:paraId="54B62CAE">
      <w:pPr>
        <w:spacing w:line="580" w:lineRule="exact"/>
        <w:ind w:firstLine="650"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（七）岗位调整规则</w:t>
      </w:r>
    </w:p>
    <w:p w14:paraId="173D8275">
      <w:pPr>
        <w:spacing w:line="580" w:lineRule="exact"/>
        <w:ind w:firstLine="65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同一岗位计划招聘人数，与通过资格审查以及后续各考试环节（笔试、一面、二面）人数的比例至少达到1:3方可开考。达不到该比例的，在笔试、一面、二面开考前调整该岗位招聘人数以确保达到开考比例，直至取消该岗位招聘计划</w:t>
      </w:r>
      <w:r>
        <w:rPr>
          <w:rFonts w:hint="eastAsia" w:ascii="Times New Roman" w:hAnsi="Times New Roman" w:eastAsia="仿宋_GB2312" w:cs="Times New Roman"/>
          <w:sz w:val="32"/>
          <w:szCs w:val="32"/>
        </w:rPr>
        <w:t>。</w:t>
      </w:r>
      <w:r>
        <w:rPr>
          <w:rFonts w:hint="eastAsia" w:ascii="Times New Roman" w:hAnsi="Times New Roman" w:eastAsia="仿宋_GB2312" w:cs="Times New Roman"/>
          <w:b/>
          <w:bCs/>
          <w:sz w:val="32"/>
          <w:szCs w:val="32"/>
        </w:rPr>
        <w:t>博士、清北直通</w:t>
      </w:r>
      <w:r>
        <w:rPr>
          <w:rFonts w:ascii="Times New Roman" w:hAnsi="Times New Roman" w:eastAsia="仿宋_GB2312" w:cs="Times New Roman"/>
          <w:b/>
          <w:bCs/>
          <w:sz w:val="32"/>
          <w:szCs w:val="32"/>
        </w:rPr>
        <w:t>岗位</w:t>
      </w:r>
      <w:r>
        <w:rPr>
          <w:rFonts w:hint="eastAsia" w:ascii="Times New Roman" w:hAnsi="Times New Roman" w:eastAsia="仿宋_GB2312" w:cs="Times New Roman"/>
          <w:b/>
          <w:bCs/>
          <w:sz w:val="32"/>
          <w:szCs w:val="32"/>
        </w:rPr>
        <w:t>不适用此规则</w:t>
      </w:r>
      <w:r>
        <w:rPr>
          <w:rFonts w:ascii="Times New Roman" w:hAnsi="Times New Roman" w:eastAsia="仿宋_GB2312" w:cs="Times New Roman"/>
          <w:b/>
          <w:bCs/>
          <w:sz w:val="32"/>
          <w:szCs w:val="32"/>
        </w:rPr>
        <w:t>。</w:t>
      </w:r>
    </w:p>
    <w:p w14:paraId="4B29238C">
      <w:pPr>
        <w:spacing w:line="580" w:lineRule="exact"/>
        <w:ind w:firstLine="650"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（八）综合成绩</w:t>
      </w:r>
    </w:p>
    <w:p w14:paraId="27C58172">
      <w:pPr>
        <w:spacing w:line="580" w:lineRule="exact"/>
        <w:ind w:firstLine="65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候选人</w:t>
      </w:r>
      <w:r>
        <w:rPr>
          <w:rFonts w:ascii="Times New Roman" w:hAnsi="Times New Roman" w:eastAsia="仿宋_GB2312" w:cs="Times New Roman"/>
          <w:sz w:val="32"/>
          <w:szCs w:val="32"/>
        </w:rPr>
        <w:t>综合成绩根据笔试、一面、二面成绩各占30%、30%、40%的比例加权计算</w:t>
      </w:r>
      <w:r>
        <w:rPr>
          <w:rFonts w:hint="eastAsia" w:ascii="Times New Roman" w:hAnsi="Times New Roman" w:eastAsia="仿宋_GB2312" w:cs="Times New Roman"/>
          <w:sz w:val="32"/>
          <w:szCs w:val="32"/>
        </w:rPr>
        <w:t>，精确至两位小数</w:t>
      </w:r>
      <w:r>
        <w:rPr>
          <w:rFonts w:ascii="Times New Roman" w:hAnsi="Times New Roman" w:eastAsia="仿宋_GB2312" w:cs="Times New Roman"/>
          <w:sz w:val="32"/>
          <w:szCs w:val="32"/>
        </w:rPr>
        <w:t>。</w:t>
      </w:r>
    </w:p>
    <w:p w14:paraId="2DC267FA">
      <w:pPr>
        <w:spacing w:line="580" w:lineRule="exact"/>
        <w:ind w:firstLine="650"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（九）体检</w:t>
      </w:r>
    </w:p>
    <w:p w14:paraId="20FBCB8E">
      <w:pPr>
        <w:spacing w:line="580" w:lineRule="exact"/>
        <w:ind w:firstLine="65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w:t>
      </w:r>
      <w:r>
        <w:rPr>
          <w:rFonts w:hint="eastAsia" w:ascii="Times New Roman" w:hAnsi="Times New Roman" w:eastAsia="仿宋_GB2312" w:cs="Times New Roman"/>
          <w:sz w:val="32"/>
          <w:szCs w:val="32"/>
        </w:rPr>
        <w:t>候选人综合</w:t>
      </w:r>
      <w:r>
        <w:rPr>
          <w:rFonts w:ascii="Times New Roman" w:hAnsi="Times New Roman" w:eastAsia="仿宋_GB2312" w:cs="Times New Roman"/>
          <w:sz w:val="32"/>
          <w:szCs w:val="32"/>
        </w:rPr>
        <w:t>成绩从高到低的顺序确定并公布体检人选</w:t>
      </w:r>
      <w:r>
        <w:rPr>
          <w:rFonts w:hint="eastAsia" w:ascii="Times New Roman" w:hAnsi="Times New Roman" w:eastAsia="仿宋_GB2312" w:cs="Times New Roman"/>
          <w:sz w:val="32"/>
          <w:szCs w:val="32"/>
        </w:rPr>
        <w:t>，</w:t>
      </w:r>
    </w:p>
    <w:p w14:paraId="5058EDA0">
      <w:pPr>
        <w:spacing w:line="580" w:lineRule="exact"/>
        <w:ind w:firstLine="650"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（十）公示</w:t>
      </w:r>
    </w:p>
    <w:p w14:paraId="6A254467">
      <w:pPr>
        <w:spacing w:line="580" w:lineRule="exact"/>
        <w:ind w:firstLine="65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用人单位确定的拟录用人选需在本单位官网或微信公众号公示5个工作日。</w:t>
      </w:r>
    </w:p>
    <w:p w14:paraId="55D3369E">
      <w:pPr>
        <w:spacing w:line="580" w:lineRule="exact"/>
        <w:ind w:firstLine="650"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（十一）签订协议</w:t>
      </w:r>
    </w:p>
    <w:p w14:paraId="72036BEF">
      <w:pPr>
        <w:spacing w:line="580" w:lineRule="exact"/>
        <w:ind w:firstLine="65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经公示无异议的拟录用人选，由用人单位办理录用相关手续。校招人员原则上在15个工作日内签订就业协议。</w:t>
      </w:r>
      <w:r>
        <w:rPr>
          <w:rFonts w:hint="eastAsia" w:ascii="Times New Roman" w:hAnsi="Times New Roman" w:eastAsia="仿宋_GB2312" w:cs="Times New Roman"/>
          <w:sz w:val="32"/>
          <w:szCs w:val="32"/>
        </w:rPr>
        <w:t>社招人员已签署劳动合同且仍在合同期内的，须在规定时间内将解除劳动合同证明书原件提交录用单位后，办理录用手续。</w:t>
      </w:r>
    </w:p>
    <w:p w14:paraId="1779E4CF">
      <w:pPr>
        <w:spacing w:line="580" w:lineRule="exact"/>
        <w:ind w:firstLine="65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六、不予录用的情形。</w:t>
      </w:r>
    </w:p>
    <w:p w14:paraId="7D0B02A5">
      <w:pPr>
        <w:spacing w:line="580" w:lineRule="exact"/>
        <w:ind w:firstLine="65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1．考生在笔试、一面、二面、体检、公示等任一环节未满足条件者，均不予录用。</w:t>
      </w:r>
    </w:p>
    <w:p w14:paraId="3FA94089">
      <w:pPr>
        <w:spacing w:line="580" w:lineRule="exact"/>
        <w:ind w:firstLine="65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2．录用通知下发后，拟录用人员</w:t>
      </w:r>
      <w:r>
        <w:rPr>
          <w:rFonts w:hint="eastAsia" w:ascii="Times New Roman" w:hAnsi="Times New Roman" w:eastAsia="仿宋_GB2312" w:cs="Times New Roman"/>
          <w:sz w:val="32"/>
          <w:szCs w:val="32"/>
        </w:rPr>
        <w:t>应</w:t>
      </w:r>
      <w:r>
        <w:rPr>
          <w:rFonts w:ascii="Times New Roman" w:hAnsi="Times New Roman" w:eastAsia="仿宋_GB2312" w:cs="Times New Roman"/>
          <w:sz w:val="32"/>
          <w:szCs w:val="32"/>
        </w:rPr>
        <w:t>在规定的时间内持相关材料（已签订的三方协议</w:t>
      </w:r>
      <w:r>
        <w:rPr>
          <w:rFonts w:hint="eastAsia" w:ascii="Times New Roman" w:hAnsi="Times New Roman" w:eastAsia="仿宋_GB2312" w:cs="Times New Roman"/>
          <w:sz w:val="32"/>
          <w:szCs w:val="32"/>
        </w:rPr>
        <w:t>等</w:t>
      </w:r>
      <w:r>
        <w:rPr>
          <w:rFonts w:ascii="Times New Roman" w:hAnsi="Times New Roman" w:eastAsia="仿宋_GB2312" w:cs="Times New Roman"/>
          <w:sz w:val="32"/>
          <w:szCs w:val="32"/>
        </w:rPr>
        <w:t>）报到，逾期不报到者，视为自动放弃录用资格。</w:t>
      </w:r>
    </w:p>
    <w:p w14:paraId="77B560B3">
      <w:pPr>
        <w:spacing w:line="580" w:lineRule="exact"/>
        <w:ind w:firstLine="65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3．按照《劳动合同法》相关规定，已签署劳动合同且仍在合同期内的拟录用人员，须在各单位规定时间内将解除劳动合同证明书原件提交用人单位，否则取消录用资格。</w:t>
      </w:r>
    </w:p>
    <w:p w14:paraId="5A093019">
      <w:pPr>
        <w:spacing w:line="580" w:lineRule="exact"/>
        <w:ind w:firstLine="65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4．在本次招聘考试任一环节中被认定有舞弊行为者。</w:t>
      </w:r>
    </w:p>
    <w:p w14:paraId="2B3091D5">
      <w:pPr>
        <w:spacing w:line="580" w:lineRule="exact"/>
        <w:ind w:firstLine="65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w:t>
      </w:r>
      <w:bookmarkStart w:id="0" w:name="_Hlk147931972"/>
      <w:r>
        <w:rPr>
          <w:rFonts w:ascii="Times New Roman" w:hAnsi="Times New Roman" w:eastAsia="仿宋_GB2312" w:cs="Times New Roman"/>
          <w:sz w:val="32"/>
          <w:szCs w:val="32"/>
        </w:rPr>
        <w:t>国家法律、法规，江苏交控规章制度规定的其他不得录用的情形。</w:t>
      </w:r>
      <w:bookmarkEnd w:id="0"/>
    </w:p>
    <w:p w14:paraId="398C3A94">
      <w:pPr>
        <w:spacing w:line="580" w:lineRule="exact"/>
        <w:ind w:firstLine="65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七</w:t>
      </w:r>
      <w:r>
        <w:rPr>
          <w:rFonts w:ascii="Times New Roman" w:hAnsi="Times New Roman" w:eastAsia="黑体" w:cs="Times New Roman"/>
          <w:sz w:val="32"/>
          <w:szCs w:val="32"/>
        </w:rPr>
        <w:t>、</w:t>
      </w:r>
      <w:r>
        <w:rPr>
          <w:rFonts w:hint="eastAsia" w:ascii="Times New Roman" w:hAnsi="Times New Roman" w:eastAsia="黑体" w:cs="Times New Roman"/>
          <w:sz w:val="32"/>
          <w:szCs w:val="32"/>
        </w:rPr>
        <w:t>其他说明</w:t>
      </w:r>
      <w:r>
        <w:rPr>
          <w:rFonts w:ascii="Times New Roman" w:hAnsi="Times New Roman" w:eastAsia="黑体" w:cs="Times New Roman"/>
          <w:sz w:val="32"/>
          <w:szCs w:val="32"/>
        </w:rPr>
        <w:t>事项</w:t>
      </w:r>
    </w:p>
    <w:p w14:paraId="09FFF059">
      <w:pPr>
        <w:spacing w:line="580" w:lineRule="exact"/>
        <w:ind w:firstLine="65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1．本次招聘考试不指定考试辅导用书，不举办也不委托任何机构开展考试辅导培训。任何以考试命题组、专门培训机构等名义举办的辅导班或发行的出版物等，均与江苏交控及所属用人单位无关。请广大</w:t>
      </w:r>
      <w:r>
        <w:rPr>
          <w:rFonts w:hint="eastAsia" w:ascii="Times New Roman" w:hAnsi="Times New Roman" w:eastAsia="仿宋_GB2312" w:cs="Times New Roman"/>
          <w:sz w:val="32"/>
          <w:szCs w:val="32"/>
        </w:rPr>
        <w:t>候选人</w:t>
      </w:r>
      <w:r>
        <w:rPr>
          <w:rFonts w:ascii="Times New Roman" w:hAnsi="Times New Roman" w:eastAsia="仿宋_GB2312" w:cs="Times New Roman"/>
          <w:sz w:val="32"/>
          <w:szCs w:val="32"/>
        </w:rPr>
        <w:t>提高警惕，切勿上当受骗。</w:t>
      </w:r>
    </w:p>
    <w:p w14:paraId="6B2C6B24">
      <w:pPr>
        <w:spacing w:line="580" w:lineRule="exact"/>
        <w:ind w:firstLine="65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2．用人单位将通过短信、邮件或电话</w:t>
      </w:r>
      <w:r>
        <w:rPr>
          <w:rFonts w:hint="eastAsia" w:ascii="Times New Roman" w:hAnsi="Times New Roman" w:eastAsia="仿宋_GB2312" w:cs="Times New Roman"/>
          <w:sz w:val="32"/>
          <w:szCs w:val="32"/>
        </w:rPr>
        <w:t>等方式</w:t>
      </w:r>
      <w:r>
        <w:rPr>
          <w:rFonts w:ascii="Times New Roman" w:hAnsi="Times New Roman" w:eastAsia="仿宋_GB2312" w:cs="Times New Roman"/>
          <w:sz w:val="32"/>
          <w:szCs w:val="32"/>
        </w:rPr>
        <w:t>通知</w:t>
      </w:r>
      <w:r>
        <w:rPr>
          <w:rFonts w:hint="eastAsia" w:ascii="Times New Roman" w:hAnsi="Times New Roman" w:eastAsia="仿宋_GB2312" w:cs="Times New Roman"/>
          <w:sz w:val="32"/>
          <w:szCs w:val="32"/>
        </w:rPr>
        <w:t>候选人</w:t>
      </w:r>
      <w:r>
        <w:rPr>
          <w:rFonts w:ascii="Times New Roman" w:hAnsi="Times New Roman" w:eastAsia="仿宋_GB2312" w:cs="Times New Roman"/>
          <w:sz w:val="32"/>
          <w:szCs w:val="32"/>
        </w:rPr>
        <w:t>各招聘环节，请</w:t>
      </w:r>
      <w:r>
        <w:rPr>
          <w:rFonts w:hint="eastAsia" w:ascii="Times New Roman" w:hAnsi="Times New Roman" w:eastAsia="仿宋_GB2312" w:cs="Times New Roman"/>
          <w:sz w:val="32"/>
          <w:szCs w:val="32"/>
        </w:rPr>
        <w:t>候选人</w:t>
      </w:r>
      <w:r>
        <w:rPr>
          <w:rFonts w:ascii="Times New Roman" w:hAnsi="Times New Roman" w:eastAsia="仿宋_GB2312" w:cs="Times New Roman"/>
          <w:sz w:val="32"/>
          <w:szCs w:val="32"/>
        </w:rPr>
        <w:t>保持通讯畅通并关注短信、邮件和电话提醒。在招聘过程中，如因个人信息不正确或通讯不畅导致无法取得有效联系的，视为</w:t>
      </w:r>
      <w:r>
        <w:rPr>
          <w:rFonts w:hint="eastAsia" w:ascii="Times New Roman" w:hAnsi="Times New Roman" w:eastAsia="仿宋_GB2312" w:cs="Times New Roman"/>
          <w:sz w:val="32"/>
          <w:szCs w:val="32"/>
        </w:rPr>
        <w:t>候选人</w:t>
      </w:r>
      <w:r>
        <w:rPr>
          <w:rFonts w:ascii="Times New Roman" w:hAnsi="Times New Roman" w:eastAsia="仿宋_GB2312" w:cs="Times New Roman"/>
          <w:sz w:val="32"/>
          <w:szCs w:val="32"/>
        </w:rPr>
        <w:t>放弃本次应聘。招聘期间其他相关信息，敬请关注应聘单位官方网站。</w:t>
      </w:r>
    </w:p>
    <w:p w14:paraId="2A4BE4F5">
      <w:pPr>
        <w:spacing w:line="580" w:lineRule="exact"/>
        <w:ind w:firstLine="65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3．本公告发布的招聘人数为本次招聘的上限人数，用人单位有权根据</w:t>
      </w:r>
      <w:r>
        <w:rPr>
          <w:rFonts w:hint="eastAsia" w:ascii="Times New Roman" w:hAnsi="Times New Roman" w:eastAsia="仿宋_GB2312" w:cs="Times New Roman"/>
          <w:sz w:val="32"/>
          <w:szCs w:val="32"/>
        </w:rPr>
        <w:t>候选人</w:t>
      </w:r>
      <w:r>
        <w:rPr>
          <w:rFonts w:ascii="Times New Roman" w:hAnsi="Times New Roman" w:eastAsia="仿宋_GB2312" w:cs="Times New Roman"/>
          <w:sz w:val="32"/>
          <w:szCs w:val="32"/>
        </w:rPr>
        <w:t>报名人数、笔试、一面、二面情况等，调整或终止个别岗位的招聘工作，具体岗位调整情况请关注应聘单位官方公告。</w:t>
      </w:r>
    </w:p>
    <w:p w14:paraId="337A66BC">
      <w:pPr>
        <w:spacing w:line="580" w:lineRule="exact"/>
        <w:ind w:firstLine="65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岗位招聘条件所涉及的</w:t>
      </w:r>
      <w:r>
        <w:rPr>
          <w:rFonts w:ascii="Times New Roman" w:hAnsi="Times New Roman" w:eastAsia="仿宋_GB2312" w:cs="Times New Roman"/>
          <w:sz w:val="32"/>
          <w:szCs w:val="32"/>
        </w:rPr>
        <w:t>相关年龄、工作年限</w:t>
      </w:r>
      <w:r>
        <w:rPr>
          <w:rFonts w:hint="eastAsia" w:ascii="Times New Roman" w:hAnsi="Times New Roman" w:eastAsia="仿宋_GB2312" w:cs="Times New Roman"/>
          <w:sz w:val="32"/>
          <w:szCs w:val="32"/>
        </w:rPr>
        <w:t>等</w:t>
      </w:r>
      <w:r>
        <w:rPr>
          <w:rFonts w:ascii="Times New Roman" w:hAnsi="Times New Roman" w:eastAsia="仿宋_GB2312" w:cs="Times New Roman"/>
          <w:sz w:val="32"/>
          <w:szCs w:val="32"/>
        </w:rPr>
        <w:t>计算截止</w:t>
      </w:r>
      <w:r>
        <w:rPr>
          <w:rFonts w:hint="eastAsia" w:ascii="Times New Roman" w:hAnsi="Times New Roman" w:eastAsia="仿宋_GB2312" w:cs="Times New Roman"/>
          <w:sz w:val="32"/>
          <w:szCs w:val="32"/>
        </w:rPr>
        <w:t>日期</w:t>
      </w:r>
      <w:r>
        <w:rPr>
          <w:rFonts w:ascii="Times New Roman" w:hAnsi="Times New Roman" w:eastAsia="仿宋_GB2312" w:cs="Times New Roman"/>
          <w:sz w:val="32"/>
          <w:szCs w:val="32"/>
        </w:rPr>
        <w:t>为202</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年1</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月3</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日。</w:t>
      </w:r>
    </w:p>
    <w:p w14:paraId="173B37EF">
      <w:pPr>
        <w:spacing w:line="580" w:lineRule="exact"/>
        <w:ind w:firstLine="65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候选人应对个人填报信息的真实性、准确性、完整性负责。伪造、变造有关证件、材料，或在考试、体检过程中作弊，或违反有关招聘制度规定的，一经查实，将取消应聘资格；已招聘入职的，江苏交控及所属用人单位有权解除劳动合同，且无需承担任何责任。</w:t>
      </w:r>
    </w:p>
    <w:p w14:paraId="35317889">
      <w:pPr>
        <w:spacing w:line="580" w:lineRule="exact"/>
        <w:ind w:firstLine="65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．本公告未尽事宜，由江苏交控党委组织部及所属用人单位负责解释。</w:t>
      </w:r>
    </w:p>
    <w:p w14:paraId="34CEEE08">
      <w:pPr>
        <w:spacing w:line="580" w:lineRule="exact"/>
        <w:ind w:firstLine="65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七</w:t>
      </w:r>
      <w:r>
        <w:rPr>
          <w:rFonts w:ascii="Times New Roman" w:hAnsi="Times New Roman" w:eastAsia="黑体" w:cs="Times New Roman"/>
          <w:sz w:val="32"/>
          <w:szCs w:val="32"/>
        </w:rPr>
        <w:t>、咨询电话</w:t>
      </w:r>
    </w:p>
    <w:p w14:paraId="30C14D18">
      <w:pPr>
        <w:spacing w:line="580" w:lineRule="exact"/>
        <w:ind w:firstLine="65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025-52863660</w:t>
      </w:r>
    </w:p>
    <w:p w14:paraId="42388D5A">
      <w:pPr>
        <w:spacing w:line="580" w:lineRule="exact"/>
        <w:ind w:firstLine="650" w:firstLineChars="200"/>
        <w:rPr>
          <w:rFonts w:ascii="Times New Roman" w:hAnsi="Times New Roman" w:eastAsia="仿宋_GB2312" w:cs="Times New Roman"/>
          <w:sz w:val="32"/>
          <w:szCs w:val="32"/>
        </w:rPr>
      </w:pPr>
    </w:p>
    <w:p w14:paraId="041F6341">
      <w:pPr>
        <w:spacing w:line="580" w:lineRule="exact"/>
        <w:ind w:firstLine="650" w:firstLineChars="20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江苏交通控股有限公司</w:t>
      </w:r>
    </w:p>
    <w:p w14:paraId="4526B816">
      <w:pPr>
        <w:spacing w:line="580" w:lineRule="exact"/>
        <w:ind w:firstLine="650" w:firstLineChars="20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11</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29</w:t>
      </w:r>
      <w:r>
        <w:rPr>
          <w:rFonts w:ascii="Times New Roman" w:hAnsi="Times New Roman" w:eastAsia="仿宋_GB2312" w:cs="Times New Roman"/>
          <w:sz w:val="32"/>
          <w:szCs w:val="32"/>
        </w:rPr>
        <w:t>日</w:t>
      </w:r>
    </w:p>
    <w:sectPr>
      <w:footerReference r:id="rId3" w:type="default"/>
      <w:pgSz w:w="11906" w:h="16838"/>
      <w:pgMar w:top="2041" w:right="1474" w:bottom="1928" w:left="1587" w:header="851" w:footer="1587" w:gutter="0"/>
      <w:cols w:space="0" w:num="1"/>
      <w:docGrid w:type="linesAndChars" w:linePitch="643" w:charSpace="11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52DD204-B85E-4AC0-8716-199CA7D8604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embedRegular r:id="rId2" w:fontKey="{B00EC0D5-399D-4F2A-A3E0-349DA52585A2}"/>
  </w:font>
  <w:font w:name="方正小标宋_GBK">
    <w:panose1 w:val="03000509000000000000"/>
    <w:charset w:val="86"/>
    <w:family w:val="script"/>
    <w:pitch w:val="default"/>
    <w:sig w:usb0="00000001" w:usb1="080E0000" w:usb2="00000000" w:usb3="00000000" w:csb0="00040000" w:csb1="00000000"/>
    <w:embedRegular r:id="rId3" w:fontKey="{816D521F-3BA0-4A75-BCC2-D6214643BE31}"/>
  </w:font>
  <w:font w:name="仿宋_GB2312">
    <w:panose1 w:val="02010609030101010101"/>
    <w:charset w:val="86"/>
    <w:family w:val="modern"/>
    <w:pitch w:val="default"/>
    <w:sig w:usb0="00000001" w:usb1="080E0000" w:usb2="00000000" w:usb3="00000000" w:csb0="00040000" w:csb1="00000000"/>
    <w:embedRegular r:id="rId4" w:fontKey="{686110A1-908B-4A8D-8075-AA51D62CD8C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szCs w:val="28"/>
      </w:rPr>
      <w:id w:val="1765718069"/>
    </w:sdtPr>
    <w:sdtEndPr>
      <w:rPr>
        <w:rFonts w:ascii="Times New Roman" w:hAnsi="Times New Roman" w:cs="Times New Roman"/>
        <w:sz w:val="28"/>
        <w:szCs w:val="28"/>
      </w:rPr>
    </w:sdtEndPr>
    <w:sdtContent>
      <w:p w14:paraId="1E7312E6">
        <w:pPr>
          <w:pStyle w:val="2"/>
          <w:jc w:val="right"/>
          <w:rPr>
            <w:rFonts w:ascii="Times New Roman" w:hAnsi="Times New Roman" w:cs="Times New Roman"/>
            <w:sz w:val="28"/>
            <w:szCs w:val="28"/>
          </w:rPr>
        </w:pPr>
        <w:r>
          <w:rPr>
            <w:rFonts w:hint="eastAsia" w:ascii="宋体" w:hAnsi="宋体" w:eastAsia="宋体"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hint="eastAsia" w:ascii="宋体" w:hAnsi="宋体" w:eastAsia="宋体" w:cs="Times New Roman"/>
            <w:sz w:val="28"/>
            <w:szCs w:val="28"/>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420"/>
  <w:drawingGridHorizontalSpacing w:val="108"/>
  <w:drawingGridVerticalSpacing w:val="64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0MzQwNDM3NzMyOTAwZGViMTFjZmY0M2U4NTllMzgifQ=="/>
  </w:docVars>
  <w:rsids>
    <w:rsidRoot w:val="130D2552"/>
    <w:rsid w:val="000063B1"/>
    <w:rsid w:val="000135B2"/>
    <w:rsid w:val="000672ED"/>
    <w:rsid w:val="00095340"/>
    <w:rsid w:val="000A1C09"/>
    <w:rsid w:val="000C03CF"/>
    <w:rsid w:val="000E6BCF"/>
    <w:rsid w:val="000F6421"/>
    <w:rsid w:val="00111204"/>
    <w:rsid w:val="00124AF3"/>
    <w:rsid w:val="00151249"/>
    <w:rsid w:val="00177B2A"/>
    <w:rsid w:val="001A64C8"/>
    <w:rsid w:val="001B1997"/>
    <w:rsid w:val="001C75AA"/>
    <w:rsid w:val="00235BDC"/>
    <w:rsid w:val="002432D7"/>
    <w:rsid w:val="00270813"/>
    <w:rsid w:val="002A5CD7"/>
    <w:rsid w:val="002B0B73"/>
    <w:rsid w:val="002B2080"/>
    <w:rsid w:val="002F6B19"/>
    <w:rsid w:val="00302EF8"/>
    <w:rsid w:val="0033138F"/>
    <w:rsid w:val="00332CC9"/>
    <w:rsid w:val="00333029"/>
    <w:rsid w:val="003801EF"/>
    <w:rsid w:val="003C5A71"/>
    <w:rsid w:val="00405DD0"/>
    <w:rsid w:val="004558E1"/>
    <w:rsid w:val="00493139"/>
    <w:rsid w:val="005072BC"/>
    <w:rsid w:val="00512CE1"/>
    <w:rsid w:val="00523D4B"/>
    <w:rsid w:val="00535A7B"/>
    <w:rsid w:val="005616B4"/>
    <w:rsid w:val="00561FE8"/>
    <w:rsid w:val="006133C0"/>
    <w:rsid w:val="00652082"/>
    <w:rsid w:val="00662D0A"/>
    <w:rsid w:val="00663A91"/>
    <w:rsid w:val="006853C4"/>
    <w:rsid w:val="006A1EEE"/>
    <w:rsid w:val="006C4871"/>
    <w:rsid w:val="006D417C"/>
    <w:rsid w:val="00706274"/>
    <w:rsid w:val="00710924"/>
    <w:rsid w:val="00715CF6"/>
    <w:rsid w:val="00747926"/>
    <w:rsid w:val="0076354F"/>
    <w:rsid w:val="007A2694"/>
    <w:rsid w:val="00821C25"/>
    <w:rsid w:val="008E4FD3"/>
    <w:rsid w:val="008F0D6E"/>
    <w:rsid w:val="009138FC"/>
    <w:rsid w:val="00926C66"/>
    <w:rsid w:val="00986DA6"/>
    <w:rsid w:val="00987334"/>
    <w:rsid w:val="009C4F93"/>
    <w:rsid w:val="00A456E7"/>
    <w:rsid w:val="00A87834"/>
    <w:rsid w:val="00AA3FA6"/>
    <w:rsid w:val="00AB71EC"/>
    <w:rsid w:val="00AE616A"/>
    <w:rsid w:val="00AF3140"/>
    <w:rsid w:val="00B36F5F"/>
    <w:rsid w:val="00B579FB"/>
    <w:rsid w:val="00B6463B"/>
    <w:rsid w:val="00B64E65"/>
    <w:rsid w:val="00B74437"/>
    <w:rsid w:val="00B83C39"/>
    <w:rsid w:val="00BB65BD"/>
    <w:rsid w:val="00BC02E2"/>
    <w:rsid w:val="00BF5629"/>
    <w:rsid w:val="00C03720"/>
    <w:rsid w:val="00C24591"/>
    <w:rsid w:val="00C8030B"/>
    <w:rsid w:val="00C81368"/>
    <w:rsid w:val="00C82630"/>
    <w:rsid w:val="00C977F0"/>
    <w:rsid w:val="00CB5FEF"/>
    <w:rsid w:val="00D62E40"/>
    <w:rsid w:val="00D74715"/>
    <w:rsid w:val="00DB4A23"/>
    <w:rsid w:val="00DD1A25"/>
    <w:rsid w:val="00DD3DEA"/>
    <w:rsid w:val="00DE30A2"/>
    <w:rsid w:val="00E037F0"/>
    <w:rsid w:val="00E176C5"/>
    <w:rsid w:val="00E24BA3"/>
    <w:rsid w:val="00E451CE"/>
    <w:rsid w:val="00E50891"/>
    <w:rsid w:val="00E836A3"/>
    <w:rsid w:val="00E9073E"/>
    <w:rsid w:val="00EC5C7F"/>
    <w:rsid w:val="00EE63CE"/>
    <w:rsid w:val="00EF538A"/>
    <w:rsid w:val="00F024E5"/>
    <w:rsid w:val="00F174BF"/>
    <w:rsid w:val="00FE7BFC"/>
    <w:rsid w:val="03967FBA"/>
    <w:rsid w:val="09843A62"/>
    <w:rsid w:val="0B270AE4"/>
    <w:rsid w:val="0BB7585C"/>
    <w:rsid w:val="0EAD2BF9"/>
    <w:rsid w:val="130D2552"/>
    <w:rsid w:val="14CF5B02"/>
    <w:rsid w:val="17CD1C16"/>
    <w:rsid w:val="1A136006"/>
    <w:rsid w:val="1AAE7662"/>
    <w:rsid w:val="1B090296"/>
    <w:rsid w:val="1B2E0C1E"/>
    <w:rsid w:val="1BF115CD"/>
    <w:rsid w:val="1C5A43C0"/>
    <w:rsid w:val="22D93B65"/>
    <w:rsid w:val="24926313"/>
    <w:rsid w:val="26352E15"/>
    <w:rsid w:val="268907C4"/>
    <w:rsid w:val="2846078D"/>
    <w:rsid w:val="33275501"/>
    <w:rsid w:val="37F76B0F"/>
    <w:rsid w:val="399A5E03"/>
    <w:rsid w:val="3AB40CE8"/>
    <w:rsid w:val="3C6E6450"/>
    <w:rsid w:val="40E24800"/>
    <w:rsid w:val="41696778"/>
    <w:rsid w:val="44A87E24"/>
    <w:rsid w:val="45FD1795"/>
    <w:rsid w:val="46C91677"/>
    <w:rsid w:val="4720342C"/>
    <w:rsid w:val="49694BF9"/>
    <w:rsid w:val="49E36EF3"/>
    <w:rsid w:val="4A580573"/>
    <w:rsid w:val="4F166C4D"/>
    <w:rsid w:val="50B33CEF"/>
    <w:rsid w:val="566E0723"/>
    <w:rsid w:val="5B6C5391"/>
    <w:rsid w:val="5DCD3CEB"/>
    <w:rsid w:val="5E547F68"/>
    <w:rsid w:val="5E8E347A"/>
    <w:rsid w:val="60AF0274"/>
    <w:rsid w:val="616F12F5"/>
    <w:rsid w:val="644A1BF1"/>
    <w:rsid w:val="64DD2B44"/>
    <w:rsid w:val="65766A16"/>
    <w:rsid w:val="65BD2897"/>
    <w:rsid w:val="67291C96"/>
    <w:rsid w:val="748A30CF"/>
    <w:rsid w:val="779D6084"/>
    <w:rsid w:val="7BC07D58"/>
    <w:rsid w:val="7E901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
    <w:name w:val="修订1"/>
    <w:hidden/>
    <w:unhideWhenUsed/>
    <w:qFormat/>
    <w:uiPriority w:val="99"/>
    <w:rPr>
      <w:rFonts w:asciiTheme="minorHAnsi" w:hAnsiTheme="minorHAnsi" w:eastAsiaTheme="minorEastAsia" w:cstheme="minorBidi"/>
      <w:kern w:val="2"/>
      <w:sz w:val="21"/>
      <w:szCs w:val="24"/>
      <w:lang w:val="en-US" w:eastAsia="zh-CN" w:bidi="ar-SA"/>
    </w:rPr>
  </w:style>
  <w:style w:type="paragraph" w:styleId="7">
    <w:name w:val="List Paragraph"/>
    <w:basedOn w:val="1"/>
    <w:unhideWhenUsed/>
    <w:qFormat/>
    <w:uiPriority w:val="99"/>
    <w:pPr>
      <w:ind w:firstLine="420" w:firstLineChars="200"/>
    </w:pPr>
  </w:style>
  <w:style w:type="character" w:customStyle="1" w:styleId="8">
    <w:name w:val="页脚 字符"/>
    <w:basedOn w:val="5"/>
    <w:link w:val="2"/>
    <w:qFormat/>
    <w:uiPriority w:val="99"/>
    <w:rPr>
      <w:kern w:val="2"/>
      <w:sz w:val="1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2977</Words>
  <Characters>3129</Characters>
  <Lines>22</Lines>
  <Paragraphs>6</Paragraphs>
  <TotalTime>55</TotalTime>
  <ScaleCrop>false</ScaleCrop>
  <LinksUpToDate>false</LinksUpToDate>
  <CharactersWithSpaces>3130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2023-09-07T02:27:00Z</dcterms:created>
  <dc:creator>乌里卡斯部落族长</dc:creator>
  <cp:lastModifiedBy>魏良改</cp:lastModifiedBy>
  <cp:lastPrinted>2024-11-29T01:12:00Z</cp:lastPrinted>
  <dcterms:modified xsi:type="dcterms:W3CDTF">2024-11-29T09:14:02Z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47EEC9819C3F4F549C53B06582AAD455_13</vt:lpwstr>
  </property>
</Properties>
</file>