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16" w:rsidRDefault="005A3B16">
      <w:pPr>
        <w:autoSpaceDE w:val="0"/>
        <w:autoSpaceDN w:val="0"/>
        <w:spacing w:after="592" w:line="220" w:lineRule="exact"/>
      </w:pPr>
    </w:p>
    <w:p w:rsidR="005A3B16" w:rsidRDefault="00430548">
      <w:pPr>
        <w:autoSpaceDE w:val="0"/>
        <w:autoSpaceDN w:val="0"/>
        <w:spacing w:after="0" w:line="572" w:lineRule="exact"/>
        <w:ind w:left="1258"/>
        <w:rPr>
          <w:lang w:eastAsia="zh-CN"/>
        </w:rPr>
      </w:pPr>
      <w:r>
        <w:rPr>
          <w:rFonts w:ascii="FZXBSK--GBK1-0" w:eastAsia="FZXBSK--GBK1-0" w:hAnsi="FZXBSK--GBK1-0"/>
          <w:color w:val="000000"/>
          <w:sz w:val="48"/>
          <w:lang w:eastAsia="zh-CN"/>
        </w:rPr>
        <w:t>粤海水</w:t>
      </w:r>
      <w:proofErr w:type="gramStart"/>
      <w:r>
        <w:rPr>
          <w:rFonts w:ascii="FZXBSK--GBK1-0" w:eastAsia="FZXBSK--GBK1-0" w:hAnsi="FZXBSK--GBK1-0"/>
          <w:color w:val="000000"/>
          <w:sz w:val="48"/>
          <w:lang w:eastAsia="zh-CN"/>
        </w:rPr>
        <w:t>务</w:t>
      </w:r>
      <w:proofErr w:type="gramEnd"/>
      <w:r>
        <w:rPr>
          <w:rFonts w:ascii="FZXBSK--GBK1-0" w:eastAsia="FZXBSK--GBK1-0" w:hAnsi="FZXBSK--GBK1-0"/>
          <w:color w:val="000000"/>
          <w:sz w:val="48"/>
          <w:lang w:eastAsia="zh-CN"/>
        </w:rPr>
        <w:t xml:space="preserve">2025 </w:t>
      </w:r>
      <w:r>
        <w:rPr>
          <w:rFonts w:ascii="FZXBSK--GBK1-0" w:eastAsia="FZXBSK--GBK1-0" w:hAnsi="FZXBSK--GBK1-0"/>
          <w:color w:val="000000"/>
          <w:sz w:val="48"/>
          <w:lang w:eastAsia="zh-CN"/>
        </w:rPr>
        <w:t>届校园招聘简章</w:t>
      </w:r>
      <w:r>
        <w:rPr>
          <w:rFonts w:ascii="FZXBSK--GBK1-0" w:eastAsia="FZXBSK--GBK1-0" w:hAnsi="FZXBSK--GBK1-0"/>
          <w:color w:val="000000"/>
          <w:sz w:val="48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6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b/>
          <w:color w:val="000000"/>
          <w:sz w:val="30"/>
          <w:lang w:eastAsia="zh-CN"/>
        </w:rPr>
        <w:t>一、关于粤海水</w:t>
      </w:r>
      <w:proofErr w:type="gramStart"/>
      <w:r>
        <w:rPr>
          <w:rFonts w:ascii="微软雅黑" w:eastAsia="微软雅黑" w:hAnsi="微软雅黑"/>
          <w:b/>
          <w:color w:val="000000"/>
          <w:sz w:val="30"/>
          <w:lang w:eastAsia="zh-CN"/>
        </w:rPr>
        <w:t>务</w:t>
      </w:r>
      <w:proofErr w:type="gramEnd"/>
      <w:r>
        <w:rPr>
          <w:rFonts w:ascii="微软雅黑" w:eastAsia="微软雅黑" w:hAnsi="微软雅黑"/>
          <w:b/>
          <w:color w:val="000000"/>
          <w:sz w:val="30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552" w:after="0" w:line="185" w:lineRule="auto"/>
        <w:ind w:left="84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粤海水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务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是广东省属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国有企业</w:t>
      </w:r>
      <w:r>
        <w:rPr>
          <w:rFonts w:ascii="微软雅黑" w:eastAsia="微软雅黑" w:hAnsi="微软雅黑"/>
          <w:color w:val="000000"/>
          <w:sz w:val="24"/>
          <w:lang w:eastAsia="zh-CN"/>
        </w:rPr>
        <w:t>，是广东粤海控股集团有限公司旗下集原</w:t>
      </w:r>
    </w:p>
    <w:p w:rsidR="005A3B16" w:rsidRDefault="00430548">
      <w:pPr>
        <w:autoSpaceDE w:val="0"/>
        <w:autoSpaceDN w:val="0"/>
        <w:spacing w:before="280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水、自来水、污水处理、水环境综合治理、清洁能源、水务科技等多种业务于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一体的水务全产业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链大型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服务运营商，力于为社会各界提供优质高效的水务投</w:t>
      </w:r>
    </w:p>
    <w:p w:rsidR="005A3B16" w:rsidRDefault="00430548">
      <w:pPr>
        <w:autoSpaceDE w:val="0"/>
        <w:autoSpaceDN w:val="0"/>
        <w:spacing w:before="280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融资、工程建设、运营管理、科技研发等服务，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荣获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“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水利系统十强企</w:t>
      </w:r>
    </w:p>
    <w:p w:rsidR="005A3B16" w:rsidRDefault="00430548">
      <w:pPr>
        <w:autoSpaceDE w:val="0"/>
        <w:autoSpaceDN w:val="0"/>
        <w:spacing w:before="254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b/>
          <w:color w:val="FF0000"/>
          <w:sz w:val="28"/>
          <w:lang w:eastAsia="zh-CN"/>
        </w:rPr>
        <w:t>业</w:t>
      </w:r>
      <w:proofErr w:type="gramStart"/>
      <w:r>
        <w:rPr>
          <w:rFonts w:ascii="微软雅黑" w:eastAsia="微软雅黑" w:hAnsi="微软雅黑"/>
          <w:b/>
          <w:color w:val="FF0000"/>
          <w:sz w:val="28"/>
          <w:lang w:eastAsia="zh-CN"/>
        </w:rPr>
        <w:t>”</w:t>
      </w:r>
      <w:proofErr w:type="gramEnd"/>
      <w:r>
        <w:rPr>
          <w:rFonts w:ascii="微软雅黑" w:eastAsia="微软雅黑" w:hAnsi="微软雅黑"/>
          <w:b/>
          <w:color w:val="FF0000"/>
          <w:sz w:val="28"/>
          <w:lang w:eastAsia="zh-CN"/>
        </w:rPr>
        <w:t>，连续九年荣膺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“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中国水业十大影响力企业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”</w:t>
      </w:r>
      <w:r>
        <w:rPr>
          <w:rFonts w:ascii="微软雅黑" w:eastAsia="微软雅黑" w:hAnsi="微软雅黑"/>
          <w:color w:val="000000"/>
          <w:sz w:val="24"/>
          <w:lang w:eastAsia="zh-CN"/>
        </w:rPr>
        <w:t>，在全国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 xml:space="preserve">17 </w:t>
      </w:r>
      <w:proofErr w:type="gramStart"/>
      <w:r>
        <w:rPr>
          <w:rFonts w:ascii="微软雅黑" w:eastAsia="微软雅黑" w:hAnsi="微软雅黑"/>
          <w:b/>
          <w:color w:val="FF0000"/>
          <w:sz w:val="28"/>
          <w:lang w:eastAsia="zh-CN"/>
        </w:rPr>
        <w:t>个</w:t>
      </w:r>
      <w:proofErr w:type="gramEnd"/>
      <w:r>
        <w:rPr>
          <w:rFonts w:ascii="微软雅黑" w:eastAsia="微软雅黑" w:hAnsi="微软雅黑"/>
          <w:b/>
          <w:color w:val="FF0000"/>
          <w:sz w:val="28"/>
          <w:lang w:eastAsia="zh-CN"/>
        </w:rPr>
        <w:t>省级</w:t>
      </w:r>
    </w:p>
    <w:p w:rsidR="005A3B16" w:rsidRDefault="00430548">
      <w:pPr>
        <w:autoSpaceDE w:val="0"/>
        <w:autoSpaceDN w:val="0"/>
        <w:spacing w:before="254" w:after="0" w:line="185" w:lineRule="auto"/>
        <w:jc w:val="center"/>
        <w:rPr>
          <w:lang w:eastAsia="zh-CN"/>
        </w:rPr>
      </w:pPr>
      <w:r>
        <w:rPr>
          <w:rFonts w:ascii="微软雅黑" w:eastAsia="微软雅黑" w:hAnsi="微软雅黑"/>
          <w:b/>
          <w:color w:val="FF0000"/>
          <w:sz w:val="28"/>
          <w:lang w:eastAsia="zh-CN"/>
        </w:rPr>
        <w:t>行政区</w:t>
      </w:r>
      <w:r>
        <w:rPr>
          <w:rFonts w:ascii="微软雅黑" w:eastAsia="微软雅黑" w:hAnsi="微软雅黑"/>
          <w:color w:val="000000"/>
          <w:sz w:val="24"/>
          <w:lang w:eastAsia="zh-CN"/>
        </w:rPr>
        <w:t>投资运营水务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项目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 xml:space="preserve">110 </w:t>
      </w:r>
      <w:proofErr w:type="gramStart"/>
      <w:r>
        <w:rPr>
          <w:rFonts w:ascii="微软雅黑" w:eastAsia="微软雅黑" w:hAnsi="微软雅黑"/>
          <w:b/>
          <w:color w:val="FF0000"/>
          <w:sz w:val="28"/>
          <w:lang w:eastAsia="zh-CN"/>
        </w:rPr>
        <w:t>个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，服务近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一亿人口</w:t>
      </w:r>
      <w:r>
        <w:rPr>
          <w:rFonts w:ascii="微软雅黑" w:eastAsia="微软雅黑" w:hAnsi="微软雅黑"/>
          <w:color w:val="000000"/>
          <w:sz w:val="24"/>
          <w:lang w:eastAsia="zh-CN"/>
        </w:rPr>
        <w:t>，水处理规模达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5900</w:t>
      </w:r>
    </w:p>
    <w:p w:rsidR="005A3B16" w:rsidRDefault="00430548">
      <w:pPr>
        <w:autoSpaceDE w:val="0"/>
        <w:autoSpaceDN w:val="0"/>
        <w:spacing w:before="254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b/>
          <w:color w:val="FF0000"/>
          <w:sz w:val="28"/>
          <w:lang w:eastAsia="zh-CN"/>
        </w:rPr>
        <w:t>万吨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8"/>
          <w:lang w:eastAsia="zh-CN"/>
        </w:rPr>
        <w:t>日</w:t>
      </w:r>
      <w:r>
        <w:rPr>
          <w:rFonts w:ascii="微软雅黑" w:eastAsia="微软雅黑" w:hAnsi="微软雅黑"/>
          <w:color w:val="000000"/>
          <w:sz w:val="24"/>
          <w:lang w:eastAsia="zh-CN"/>
        </w:rPr>
        <w:t>，业务规模、营收利润均位居国内同行前列。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282" w:after="0" w:line="185" w:lineRule="auto"/>
        <w:ind w:left="84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粤海水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务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拥有</w:t>
      </w:r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国家工程研究中心</w:t>
      </w:r>
      <w:r>
        <w:rPr>
          <w:rFonts w:ascii="微软雅黑" w:eastAsia="微软雅黑" w:hAnsi="微软雅黑"/>
          <w:color w:val="000000"/>
          <w:sz w:val="24"/>
          <w:lang w:eastAsia="zh-CN"/>
        </w:rPr>
        <w:t>”“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博士后科研工作站</w:t>
      </w:r>
      <w:r>
        <w:rPr>
          <w:rFonts w:ascii="微软雅黑" w:eastAsia="微软雅黑" w:hAnsi="微软雅黑"/>
          <w:color w:val="000000"/>
          <w:sz w:val="24"/>
          <w:lang w:eastAsia="zh-CN"/>
        </w:rPr>
        <w:t>”“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广东省工程技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术研究中心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企业科技特派员工作站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” </w:t>
      </w:r>
      <w:r>
        <w:rPr>
          <w:rFonts w:ascii="微软雅黑" w:eastAsia="微软雅黑" w:hAnsi="微软雅黑"/>
          <w:color w:val="000000"/>
          <w:sz w:val="24"/>
          <w:lang w:eastAsia="zh-CN"/>
        </w:rPr>
        <w:t>等多个国家、省级研发平台，建成具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有国家实验室认可资质的水环境监测中心。秉持</w:t>
      </w:r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生命水、政治水、经济水</w:t>
      </w:r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的企业核心价值观，粤海水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务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将水务事业视为关乎民生安危、经济发展、社会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稳定的政治使命和社会责任，致力于为人类水环境持续改善提供优质服务，不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断开创政府放心、市民满意、员工受益多方共赢新局面，赢得了多地政府和居</w:t>
      </w:r>
    </w:p>
    <w:p w:rsidR="005A3B16" w:rsidRDefault="00430548">
      <w:pPr>
        <w:autoSpaceDE w:val="0"/>
        <w:autoSpaceDN w:val="0"/>
        <w:spacing w:before="308" w:after="0" w:line="185" w:lineRule="auto"/>
        <w:jc w:val="center"/>
        <w:rPr>
          <w:lang w:eastAsia="zh-CN"/>
        </w:rPr>
      </w:pPr>
      <w:r>
        <w:rPr>
          <w:rFonts w:ascii="微软雅黑" w:eastAsia="微软雅黑" w:hAnsi="微软雅黑"/>
          <w:color w:val="000000"/>
          <w:sz w:val="24"/>
          <w:lang w:eastAsia="zh-CN"/>
        </w:rPr>
        <w:t>民的信赖。公司先后荣获</w:t>
      </w:r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全国五一劳动奖状</w:t>
      </w:r>
      <w:r>
        <w:rPr>
          <w:rFonts w:ascii="微软雅黑" w:eastAsia="微软雅黑" w:hAnsi="微软雅黑"/>
          <w:color w:val="000000"/>
          <w:sz w:val="24"/>
          <w:lang w:eastAsia="zh-CN"/>
        </w:rPr>
        <w:t>”“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全国优秀企业（金马奖）</w:t>
      </w:r>
      <w:r>
        <w:rPr>
          <w:rFonts w:ascii="微软雅黑" w:eastAsia="微软雅黑" w:hAnsi="微软雅黑"/>
          <w:color w:val="000000"/>
          <w:sz w:val="24"/>
          <w:lang w:eastAsia="zh-CN"/>
        </w:rPr>
        <w:t>”“</w:t>
      </w:r>
      <w:r>
        <w:rPr>
          <w:rFonts w:ascii="微软雅黑" w:eastAsia="微软雅黑" w:hAnsi="微软雅黑"/>
          <w:color w:val="000000"/>
          <w:sz w:val="24"/>
          <w:lang w:eastAsia="zh-CN"/>
        </w:rPr>
        <w:t>水</w:t>
      </w:r>
    </w:p>
    <w:p w:rsidR="005A3B16" w:rsidRDefault="00430548">
      <w:pPr>
        <w:autoSpaceDE w:val="0"/>
        <w:autoSpaceDN w:val="0"/>
        <w:spacing w:before="308" w:after="0" w:line="185" w:lineRule="auto"/>
        <w:jc w:val="center"/>
        <w:rPr>
          <w:lang w:eastAsia="zh-CN"/>
        </w:rPr>
      </w:pP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利系统十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强企业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全国优秀水利企业</w:t>
      </w:r>
      <w:r>
        <w:rPr>
          <w:rFonts w:ascii="微软雅黑" w:eastAsia="微软雅黑" w:hAnsi="微软雅黑"/>
          <w:color w:val="000000"/>
          <w:sz w:val="24"/>
          <w:lang w:eastAsia="zh-CN"/>
        </w:rPr>
        <w:t>”“</w:t>
      </w:r>
      <w:r>
        <w:rPr>
          <w:rFonts w:ascii="微软雅黑" w:eastAsia="微软雅黑" w:hAnsi="微软雅黑"/>
          <w:color w:val="000000"/>
          <w:sz w:val="24"/>
          <w:lang w:eastAsia="zh-CN"/>
        </w:rPr>
        <w:t>中国水业十大影响力企业</w:t>
      </w:r>
      <w:r>
        <w:rPr>
          <w:rFonts w:ascii="微软雅黑" w:eastAsia="微软雅黑" w:hAnsi="微软雅黑"/>
          <w:color w:val="000000"/>
          <w:sz w:val="24"/>
          <w:lang w:eastAsia="zh-CN"/>
        </w:rPr>
        <w:t>” 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全国安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  <w:rPr>
          <w:lang w:eastAsia="zh-CN"/>
        </w:rPr>
      </w:pP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全文化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建设示范企业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广东省先进集体</w:t>
      </w:r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  <w:r>
        <w:rPr>
          <w:rFonts w:ascii="微软雅黑" w:eastAsia="微软雅黑" w:hAnsi="微软雅黑"/>
          <w:color w:val="000000"/>
          <w:sz w:val="24"/>
          <w:lang w:eastAsia="zh-CN"/>
        </w:rPr>
        <w:t>等多项荣誉，</w:t>
      </w:r>
      <w:r>
        <w:rPr>
          <w:rFonts w:ascii="微软雅黑" w:eastAsia="微软雅黑" w:hAnsi="微软雅黑"/>
          <w:color w:val="000000"/>
          <w:sz w:val="24"/>
          <w:lang w:eastAsia="zh-CN"/>
        </w:rPr>
        <w:t>“</w:t>
      </w:r>
      <w:r>
        <w:rPr>
          <w:rFonts w:ascii="微软雅黑" w:eastAsia="微软雅黑" w:hAnsi="微软雅黑"/>
          <w:color w:val="000000"/>
          <w:sz w:val="24"/>
          <w:lang w:eastAsia="zh-CN"/>
        </w:rPr>
        <w:t>粤海水务</w:t>
      </w:r>
      <w:r>
        <w:rPr>
          <w:rFonts w:ascii="微软雅黑" w:eastAsia="微软雅黑" w:hAnsi="微软雅黑"/>
          <w:color w:val="000000"/>
          <w:sz w:val="24"/>
          <w:lang w:eastAsia="zh-CN"/>
        </w:rPr>
        <w:t>”</w:t>
      </w:r>
      <w:r>
        <w:rPr>
          <w:rFonts w:ascii="微软雅黑" w:eastAsia="微软雅黑" w:hAnsi="微软雅黑"/>
          <w:color w:val="000000"/>
          <w:sz w:val="24"/>
          <w:lang w:eastAsia="zh-CN"/>
        </w:rPr>
        <w:t>品牌评为</w:t>
      </w:r>
    </w:p>
    <w:p w:rsidR="005A3B16" w:rsidRDefault="00430548">
      <w:pPr>
        <w:autoSpaceDE w:val="0"/>
        <w:autoSpaceDN w:val="0"/>
        <w:spacing w:before="308" w:after="0" w:line="185" w:lineRule="auto"/>
        <w:ind w:left="360"/>
      </w:pPr>
      <w:r>
        <w:rPr>
          <w:rFonts w:ascii="微软雅黑" w:eastAsia="微软雅黑" w:hAnsi="微软雅黑"/>
          <w:color w:val="000000"/>
          <w:sz w:val="24"/>
        </w:rPr>
        <w:t>“</w:t>
      </w:r>
      <w:proofErr w:type="spellStart"/>
      <w:r>
        <w:rPr>
          <w:rFonts w:ascii="微软雅黑" w:eastAsia="微软雅黑" w:hAnsi="微软雅黑"/>
          <w:color w:val="000000"/>
          <w:sz w:val="24"/>
        </w:rPr>
        <w:t>广东知名品牌</w:t>
      </w:r>
      <w:proofErr w:type="spellEnd"/>
      <w:r>
        <w:rPr>
          <w:rFonts w:ascii="微软雅黑" w:eastAsia="微软雅黑" w:hAnsi="微软雅黑"/>
          <w:color w:val="000000"/>
          <w:sz w:val="24"/>
        </w:rPr>
        <w:t>”</w:t>
      </w:r>
      <w:r>
        <w:rPr>
          <w:rFonts w:ascii="微软雅黑" w:eastAsia="微软雅黑" w:hAnsi="微软雅黑"/>
          <w:color w:val="000000"/>
          <w:sz w:val="24"/>
        </w:rPr>
        <w:t>。</w:t>
      </w:r>
      <w:r>
        <w:rPr>
          <w:rFonts w:ascii="微软雅黑" w:eastAsia="微软雅黑" w:hAnsi="微软雅黑"/>
          <w:color w:val="000000"/>
          <w:sz w:val="24"/>
        </w:rPr>
        <w:t xml:space="preserve"> </w:t>
      </w:r>
    </w:p>
    <w:p w:rsidR="005A3B16" w:rsidRDefault="005A3B16"/>
    <w:p w:rsidR="005A3B16" w:rsidRDefault="005A3B16">
      <w:pPr>
        <w:sectPr w:rsidR="005A3B16">
          <w:pgSz w:w="11906" w:h="16838"/>
          <w:pgMar w:top="810" w:right="1440" w:bottom="1380" w:left="1440" w:header="720" w:footer="720" w:gutter="0"/>
          <w:cols w:space="720"/>
          <w:docGrid w:linePitch="360"/>
        </w:sectPr>
      </w:pPr>
    </w:p>
    <w:p w:rsidR="005A3B16" w:rsidRDefault="005A3B16">
      <w:pPr>
        <w:autoSpaceDE w:val="0"/>
        <w:autoSpaceDN w:val="0"/>
        <w:spacing w:after="558" w:line="220" w:lineRule="exact"/>
      </w:pPr>
    </w:p>
    <w:tbl>
      <w:tblPr>
        <w:tblW w:w="0" w:type="auto"/>
        <w:tblInd w:w="86" w:type="dxa"/>
        <w:tblLayout w:type="fixed"/>
        <w:tblLook w:val="04A0" w:firstRow="1" w:lastRow="0" w:firstColumn="1" w:lastColumn="0" w:noHBand="0" w:noVBand="1"/>
      </w:tblPr>
      <w:tblGrid>
        <w:gridCol w:w="4549"/>
        <w:gridCol w:w="4549"/>
      </w:tblGrid>
      <w:tr w:rsidR="005A3B16">
        <w:trPr>
          <w:trHeight w:hRule="exact" w:val="456"/>
        </w:trPr>
        <w:tc>
          <w:tcPr>
            <w:tcW w:w="4549" w:type="dxa"/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after="0" w:line="185" w:lineRule="auto"/>
              <w:ind w:left="90"/>
            </w:pPr>
            <w:r>
              <w:rPr>
                <w:rFonts w:ascii="微软雅黑" w:eastAsia="微软雅黑" w:hAnsi="微软雅黑"/>
                <w:b/>
                <w:color w:val="000000"/>
                <w:sz w:val="30"/>
              </w:rPr>
              <w:t>二、</w:t>
            </w:r>
          </w:p>
        </w:tc>
        <w:tc>
          <w:tcPr>
            <w:tcW w:w="4549" w:type="dxa"/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after="0" w:line="185" w:lineRule="auto"/>
              <w:ind w:left="20"/>
            </w:pPr>
            <w:r>
              <w:rPr>
                <w:rFonts w:ascii="微软雅黑" w:eastAsia="微软雅黑" w:hAnsi="微软雅黑"/>
                <w:b/>
                <w:color w:val="000000"/>
                <w:sz w:val="30"/>
              </w:rPr>
              <w:t>招聘需求</w:t>
            </w:r>
            <w:r>
              <w:rPr>
                <w:rFonts w:ascii="微软雅黑" w:eastAsia="微软雅黑" w:hAnsi="微软雅黑"/>
                <w:b/>
                <w:color w:val="000000"/>
                <w:sz w:val="30"/>
              </w:rPr>
              <w:t xml:space="preserve"> </w:t>
            </w:r>
          </w:p>
        </w:tc>
      </w:tr>
    </w:tbl>
    <w:p w:rsidR="005A3B16" w:rsidRDefault="005A3B16">
      <w:pPr>
        <w:autoSpaceDE w:val="0"/>
        <w:autoSpaceDN w:val="0"/>
        <w:spacing w:after="0" w:line="36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</w:tblGrid>
      <w:tr w:rsidR="005A3B16">
        <w:trPr>
          <w:trHeight w:hRule="exact" w:val="578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left="118"/>
            </w:pPr>
            <w:r>
              <w:rPr>
                <w:rFonts w:ascii="宋体" w:eastAsia="宋体" w:hAnsi="宋体"/>
                <w:color w:val="000000"/>
                <w:sz w:val="24"/>
              </w:rPr>
              <w:t>序号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right="268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>岗位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right="176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>学历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right="786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>专业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right="59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>工作地点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66" w:after="0" w:line="185" w:lineRule="auto"/>
              <w:ind w:left="160"/>
            </w:pPr>
            <w:r>
              <w:rPr>
                <w:rFonts w:ascii="宋体" w:eastAsia="宋体" w:hAnsi="宋体"/>
                <w:color w:val="000000"/>
                <w:sz w:val="24"/>
              </w:rPr>
              <w:t>岗位需求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</w:tr>
      <w:tr w:rsidR="005A3B16">
        <w:trPr>
          <w:trHeight w:hRule="exact" w:val="806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集控管理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728" w:after="0" w:line="245" w:lineRule="auto"/>
              <w:ind w:left="180"/>
            </w:pPr>
            <w:r>
              <w:rPr>
                <w:rFonts w:ascii="宋体" w:eastAsia="宋体" w:hAnsi="宋体"/>
                <w:color w:val="000000"/>
                <w:sz w:val="24"/>
              </w:rPr>
              <w:t>重点院</w:t>
            </w:r>
            <w:r>
              <w:br/>
            </w:r>
            <w:r>
              <w:rPr>
                <w:rFonts w:ascii="宋体" w:eastAsia="宋体" w:hAnsi="宋体"/>
                <w:color w:val="000000"/>
                <w:sz w:val="24"/>
              </w:rPr>
              <w:t>校硕士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电气、自动化、计算机等相关专业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东莞、深圳及项目公司所在地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2 </w:t>
            </w:r>
          </w:p>
        </w:tc>
      </w:tr>
      <w:tr w:rsidR="005A3B16">
        <w:trPr>
          <w:trHeight w:hRule="exact" w:val="802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机械管理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机械、控制及自动化等相关专业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东莞、深圳及项目公司所在地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 </w:t>
            </w:r>
          </w:p>
        </w:tc>
      </w:tr>
      <w:tr w:rsidR="005A3B16">
        <w:trPr>
          <w:trHeight w:hRule="exact" w:val="806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3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水工管理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水利水电工程、土木工程等相关专业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4 </w:t>
            </w:r>
          </w:p>
        </w:tc>
      </w:tr>
      <w:tr w:rsidR="005A3B16">
        <w:trPr>
          <w:trHeight w:hRule="exact" w:val="806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4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财务管理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会计、财务管理等相关专业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5 </w:t>
            </w:r>
          </w:p>
        </w:tc>
      </w:tr>
      <w:tr w:rsidR="005A3B16">
        <w:trPr>
          <w:trHeight w:hRule="exact" w:val="802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5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运营管理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给排水、市政、环境工程等相关专业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0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6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5 </w:t>
            </w:r>
          </w:p>
        </w:tc>
      </w:tr>
      <w:tr w:rsidR="005A3B16">
        <w:trPr>
          <w:trHeight w:hRule="exact" w:val="1258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502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6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6" w:after="0" w:line="245" w:lineRule="auto"/>
              <w:ind w:left="270" w:right="144" w:hanging="120"/>
            </w:pPr>
            <w:r>
              <w:rPr>
                <w:rFonts w:ascii="宋体" w:eastAsia="宋体" w:hAnsi="宋体"/>
                <w:color w:val="000000"/>
                <w:sz w:val="24"/>
              </w:rPr>
              <w:t>自控信息化管理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356" w:after="0" w:line="245" w:lineRule="auto"/>
              <w:ind w:left="300" w:right="144" w:hanging="120"/>
            </w:pPr>
            <w:r>
              <w:rPr>
                <w:rFonts w:ascii="宋体" w:eastAsia="宋体" w:hAnsi="宋体"/>
                <w:color w:val="000000"/>
                <w:sz w:val="24"/>
              </w:rPr>
              <w:t>本科及以上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自动化、电气、测控、计算机、通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信、网络等相关专业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502" w:after="0" w:line="185" w:lineRule="auto"/>
              <w:ind w:left="102"/>
            </w:pPr>
            <w:proofErr w:type="spellStart"/>
            <w:r>
              <w:rPr>
                <w:rFonts w:ascii="宋体" w:eastAsia="宋体" w:hAnsi="宋体"/>
                <w:color w:val="000000"/>
                <w:sz w:val="24"/>
              </w:rPr>
              <w:t>珠三角、粤西、粤东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502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9 </w:t>
            </w:r>
          </w:p>
        </w:tc>
      </w:tr>
      <w:tr w:rsidR="005A3B16">
        <w:trPr>
          <w:trHeight w:hRule="exact" w:val="804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7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机械管理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22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机械工程、机械自动化等相关专业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left="102"/>
            </w:pPr>
            <w:proofErr w:type="spellStart"/>
            <w:r>
              <w:rPr>
                <w:rFonts w:ascii="宋体" w:eastAsia="宋体" w:hAnsi="宋体"/>
                <w:color w:val="000000"/>
                <w:sz w:val="24"/>
              </w:rPr>
              <w:t>粤西、粤东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5 </w:t>
            </w:r>
          </w:p>
        </w:tc>
      </w:tr>
      <w:tr w:rsidR="005A3B16">
        <w:trPr>
          <w:trHeight w:hRule="exact" w:val="950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8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8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8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电气管理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6" w:after="0" w:line="245" w:lineRule="auto"/>
              <w:ind w:left="104" w:right="266"/>
              <w:jc w:val="both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电气工程及其自动化、自动化等相关专业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8" w:after="0" w:line="185" w:lineRule="auto"/>
              <w:ind w:left="102"/>
            </w:pPr>
            <w:proofErr w:type="spellStart"/>
            <w:r>
              <w:rPr>
                <w:rFonts w:ascii="宋体" w:eastAsia="宋体" w:hAnsi="宋体"/>
                <w:color w:val="000000"/>
                <w:sz w:val="24"/>
              </w:rPr>
              <w:t>粤西、粤东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6 </w:t>
            </w:r>
          </w:p>
        </w:tc>
      </w:tr>
      <w:tr w:rsidR="005A3B16">
        <w:trPr>
          <w:trHeight w:hRule="exact" w:val="1256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498" w:after="0" w:line="185" w:lineRule="auto"/>
              <w:ind w:right="18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9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2" w:after="0" w:line="245" w:lineRule="auto"/>
              <w:ind w:left="270" w:right="144" w:hanging="120"/>
            </w:pPr>
            <w:r>
              <w:rPr>
                <w:rFonts w:ascii="宋体" w:eastAsia="宋体" w:hAnsi="宋体"/>
                <w:color w:val="000000"/>
                <w:sz w:val="24"/>
              </w:rPr>
              <w:t>自控信息化检修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0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自动化、电气、测控、计算机、通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信、网络等相关专业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498" w:after="0" w:line="185" w:lineRule="auto"/>
              <w:ind w:left="102"/>
            </w:pPr>
            <w:proofErr w:type="spellStart"/>
            <w:r>
              <w:rPr>
                <w:rFonts w:ascii="宋体" w:eastAsia="宋体" w:hAnsi="宋体"/>
                <w:color w:val="000000"/>
                <w:sz w:val="24"/>
              </w:rPr>
              <w:t>珠三角、粤西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49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3 </w:t>
            </w:r>
          </w:p>
        </w:tc>
      </w:tr>
      <w:tr w:rsidR="005A3B16">
        <w:trPr>
          <w:trHeight w:hRule="exact" w:val="804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4" w:after="0" w:line="185" w:lineRule="auto"/>
              <w:ind w:right="12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10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4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集控检修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18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电气、计算机、自动控制等相关专业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18" w:after="0" w:line="245" w:lineRule="auto"/>
              <w:ind w:left="102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东莞、深圳及项目公司所在地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274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 </w:t>
            </w:r>
          </w:p>
        </w:tc>
      </w:tr>
      <w:tr w:rsidR="005A3B16">
        <w:trPr>
          <w:trHeight w:hRule="exact" w:val="634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88" w:after="0" w:line="185" w:lineRule="auto"/>
              <w:ind w:right="12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11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88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机械检修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88" w:after="0" w:line="185" w:lineRule="auto"/>
              <w:ind w:left="104"/>
            </w:pPr>
            <w:r>
              <w:rPr>
                <w:rFonts w:ascii="宋体" w:eastAsia="宋体" w:hAnsi="宋体"/>
                <w:color w:val="000000"/>
                <w:sz w:val="24"/>
              </w:rPr>
              <w:t>机械相关专业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88" w:after="0" w:line="185" w:lineRule="auto"/>
              <w:ind w:left="102"/>
            </w:pPr>
            <w:r>
              <w:rPr>
                <w:rFonts w:ascii="宋体" w:eastAsia="宋体" w:hAnsi="宋体"/>
                <w:color w:val="000000"/>
                <w:sz w:val="24"/>
              </w:rPr>
              <w:t>珠三角、粤西、粤东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18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9 </w:t>
            </w:r>
          </w:p>
        </w:tc>
      </w:tr>
      <w:tr w:rsidR="005A3B16">
        <w:trPr>
          <w:trHeight w:hRule="exact" w:val="1570"/>
        </w:trPr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658" w:after="0" w:line="185" w:lineRule="auto"/>
              <w:ind w:right="120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12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658" w:after="0" w:line="185" w:lineRule="auto"/>
              <w:ind w:left="150"/>
            </w:pPr>
            <w:r>
              <w:rPr>
                <w:rFonts w:ascii="宋体" w:eastAsia="宋体" w:hAnsi="宋体"/>
                <w:color w:val="000000"/>
                <w:sz w:val="24"/>
              </w:rPr>
              <w:t>电气检修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3B16" w:rsidRDefault="005A3B16"/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34" w:after="0" w:line="245" w:lineRule="auto"/>
              <w:ind w:left="104" w:right="144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电气工程及其自动化、发电厂及电力系统、供用电技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术、电力系统继电保护技术相关专业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658" w:after="0" w:line="185" w:lineRule="auto"/>
              <w:ind w:left="102"/>
            </w:pPr>
            <w:proofErr w:type="spellStart"/>
            <w:r>
              <w:rPr>
                <w:rFonts w:ascii="宋体" w:eastAsia="宋体" w:hAnsi="宋体"/>
                <w:color w:val="000000"/>
                <w:sz w:val="24"/>
              </w:rPr>
              <w:t>珠三角、粤西、粤东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</w:tcPr>
          <w:p w:rsidR="005A3B16" w:rsidRDefault="00430548">
            <w:pPr>
              <w:autoSpaceDE w:val="0"/>
              <w:autoSpaceDN w:val="0"/>
              <w:spacing w:before="658" w:after="0" w:line="185" w:lineRule="auto"/>
              <w:ind w:right="462"/>
              <w:jc w:val="right"/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9 </w:t>
            </w:r>
          </w:p>
        </w:tc>
      </w:tr>
    </w:tbl>
    <w:p w:rsidR="005A3B16" w:rsidRDefault="00430548">
      <w:pPr>
        <w:autoSpaceDE w:val="0"/>
        <w:autoSpaceDN w:val="0"/>
        <w:spacing w:before="52" w:after="0" w:line="182" w:lineRule="auto"/>
        <w:jc w:val="center"/>
        <w:rPr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注：珠三角主要包括：佛山顺德、广州南沙、东莞、深圳；粤东主要包括：潮州、汕头、揭</w:t>
      </w:r>
    </w:p>
    <w:p w:rsidR="005A3B16" w:rsidRDefault="00430548">
      <w:pPr>
        <w:autoSpaceDE w:val="0"/>
        <w:autoSpaceDN w:val="0"/>
        <w:spacing w:before="102" w:after="0" w:line="185" w:lineRule="auto"/>
        <w:ind w:left="386"/>
        <w:rPr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阳和汕尾等地；粤</w:t>
      </w:r>
      <w:proofErr w:type="gramStart"/>
      <w:r>
        <w:rPr>
          <w:rFonts w:ascii="宋体" w:eastAsia="宋体" w:hAnsi="宋体"/>
          <w:color w:val="000000"/>
          <w:sz w:val="21"/>
          <w:lang w:eastAsia="zh-CN"/>
        </w:rPr>
        <w:t>西主要</w:t>
      </w:r>
      <w:proofErr w:type="gramEnd"/>
      <w:r>
        <w:rPr>
          <w:rFonts w:ascii="宋体" w:eastAsia="宋体" w:hAnsi="宋体"/>
          <w:color w:val="000000"/>
          <w:sz w:val="21"/>
          <w:lang w:eastAsia="zh-CN"/>
        </w:rPr>
        <w:t>包括：云浮、阳江、茂名和湛江等地</w:t>
      </w:r>
    </w:p>
    <w:p w:rsidR="005A3B16" w:rsidRDefault="005A3B16">
      <w:pPr>
        <w:rPr>
          <w:lang w:eastAsia="zh-CN"/>
        </w:rPr>
      </w:pPr>
    </w:p>
    <w:p w:rsidR="005A3B16" w:rsidRDefault="005A3B16">
      <w:pPr>
        <w:rPr>
          <w:lang w:eastAsia="zh-CN"/>
        </w:rPr>
        <w:sectPr w:rsidR="005A3B16">
          <w:pgSz w:w="11906" w:h="16838"/>
          <w:pgMar w:top="776" w:right="1394" w:bottom="1002" w:left="1414" w:header="720" w:footer="720" w:gutter="0"/>
          <w:cols w:space="720"/>
          <w:docGrid w:linePitch="360"/>
        </w:sectPr>
      </w:pPr>
    </w:p>
    <w:p w:rsidR="005A3B16" w:rsidRDefault="005A3B16">
      <w:pPr>
        <w:autoSpaceDE w:val="0"/>
        <w:autoSpaceDN w:val="0"/>
        <w:spacing w:after="556" w:line="220" w:lineRule="exact"/>
        <w:rPr>
          <w:lang w:eastAsia="zh-CN"/>
        </w:rPr>
      </w:pPr>
    </w:p>
    <w:p w:rsidR="005A3B16" w:rsidRDefault="00430548">
      <w:pPr>
        <w:autoSpaceDE w:val="0"/>
        <w:autoSpaceDN w:val="0"/>
        <w:spacing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b/>
          <w:color w:val="000000"/>
          <w:sz w:val="30"/>
          <w:lang w:eastAsia="zh-CN"/>
        </w:rPr>
        <w:t>三、福利待遇</w:t>
      </w:r>
      <w:r>
        <w:rPr>
          <w:rFonts w:ascii="微软雅黑" w:eastAsia="微软雅黑" w:hAnsi="微软雅黑"/>
          <w:b/>
          <w:color w:val="000000"/>
          <w:sz w:val="30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578" w:after="0" w:line="319" w:lineRule="auto"/>
        <w:ind w:left="840" w:right="864"/>
        <w:rPr>
          <w:lang w:eastAsia="zh-CN"/>
        </w:rPr>
      </w:pPr>
      <w:r>
        <w:rPr>
          <w:rFonts w:ascii="微软雅黑" w:eastAsia="微软雅黑" w:hAnsi="微软雅黑"/>
          <w:b/>
          <w:color w:val="000000"/>
          <w:sz w:val="24"/>
          <w:lang w:eastAsia="zh-CN"/>
        </w:rPr>
        <w:t>薪酬：</w:t>
      </w:r>
      <w:r>
        <w:rPr>
          <w:rFonts w:ascii="微软雅黑" w:eastAsia="微软雅黑" w:hAnsi="微软雅黑"/>
          <w:color w:val="000000"/>
          <w:sz w:val="24"/>
          <w:lang w:eastAsia="zh-CN"/>
        </w:rPr>
        <w:t>富有竞争力的薪酬、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六险二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>金（含补充医疗保险、企业年金）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>食宿：</w:t>
      </w:r>
      <w:r>
        <w:rPr>
          <w:rFonts w:ascii="微软雅黑" w:eastAsia="微软雅黑" w:hAnsi="微软雅黑"/>
          <w:color w:val="000000"/>
          <w:sz w:val="24"/>
          <w:lang w:eastAsia="zh-CN"/>
        </w:rPr>
        <w:t>员工宿舍、员工食堂、</w:t>
      </w:r>
      <w:proofErr w:type="gramStart"/>
      <w:r>
        <w:rPr>
          <w:rFonts w:ascii="微软雅黑" w:eastAsia="微软雅黑" w:hAnsi="微软雅黑"/>
          <w:color w:val="000000"/>
          <w:sz w:val="24"/>
          <w:lang w:eastAsia="zh-CN"/>
        </w:rPr>
        <w:t>人才房</w:t>
      </w:r>
      <w:proofErr w:type="gramEnd"/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  <w:r>
        <w:rPr>
          <w:lang w:eastAsia="zh-CN"/>
        </w:rPr>
        <w:br/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>福利：</w:t>
      </w:r>
      <w:r>
        <w:rPr>
          <w:rFonts w:ascii="微软雅黑" w:eastAsia="微软雅黑" w:hAnsi="微软雅黑"/>
          <w:color w:val="000000"/>
          <w:sz w:val="24"/>
          <w:lang w:eastAsia="zh-CN"/>
        </w:rPr>
        <w:t>定期体检、节假日慰问、法定节假日、带薪年假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  <w:r>
        <w:rPr>
          <w:lang w:eastAsia="zh-CN"/>
        </w:rPr>
        <w:br/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>文娱：</w:t>
      </w:r>
      <w:r>
        <w:rPr>
          <w:rFonts w:ascii="微软雅黑" w:eastAsia="微软雅黑" w:hAnsi="微软雅黑"/>
          <w:color w:val="000000"/>
          <w:sz w:val="24"/>
          <w:lang w:eastAsia="zh-CN"/>
        </w:rPr>
        <w:t>丰富多彩的工会活动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584" w:after="0" w:line="185" w:lineRule="auto"/>
        <w:ind w:left="360"/>
        <w:rPr>
          <w:lang w:eastAsia="zh-CN"/>
        </w:rPr>
      </w:pPr>
      <w:r>
        <w:rPr>
          <w:rFonts w:ascii="微软雅黑" w:eastAsia="微软雅黑" w:hAnsi="微软雅黑"/>
          <w:b/>
          <w:color w:val="000000"/>
          <w:sz w:val="30"/>
          <w:lang w:eastAsia="zh-CN"/>
        </w:rPr>
        <w:t>四、加入我们</w:t>
      </w:r>
      <w:r>
        <w:rPr>
          <w:rFonts w:ascii="微软雅黑" w:eastAsia="微软雅黑" w:hAnsi="微软雅黑"/>
          <w:b/>
          <w:color w:val="000000"/>
          <w:sz w:val="30"/>
          <w:lang w:eastAsia="zh-CN"/>
        </w:rPr>
        <w:t xml:space="preserve"> </w:t>
      </w:r>
    </w:p>
    <w:p w:rsidR="005A3B16" w:rsidRDefault="00430548">
      <w:pPr>
        <w:tabs>
          <w:tab w:val="left" w:pos="558"/>
          <w:tab w:val="left" w:pos="840"/>
        </w:tabs>
        <w:autoSpaceDE w:val="0"/>
        <w:autoSpaceDN w:val="0"/>
        <w:spacing w:before="576" w:after="0" w:line="319" w:lineRule="auto"/>
        <w:ind w:left="360" w:right="28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Wingdings" w:eastAsia="Wingdings" w:hAnsi="Wingdings"/>
          <w:color w:val="000000"/>
          <w:sz w:val="24"/>
          <w:lang w:eastAsia="zh-CN"/>
        </w:rPr>
        <w:t></w:t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>招聘对象：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2025 </w:t>
      </w:r>
      <w:r>
        <w:rPr>
          <w:rFonts w:ascii="微软雅黑" w:eastAsia="微软雅黑" w:hAnsi="微软雅黑"/>
          <w:color w:val="000000"/>
          <w:sz w:val="24"/>
          <w:lang w:eastAsia="zh-CN"/>
        </w:rPr>
        <w:t>届应届毕业生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Wingdings" w:eastAsia="Wingdings" w:hAnsi="Wingdings"/>
          <w:color w:val="000000"/>
          <w:sz w:val="24"/>
          <w:lang w:eastAsia="zh-CN"/>
        </w:rPr>
        <w:t></w:t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>基本要求：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ascii="微软雅黑" w:eastAsia="微软雅黑" w:hAnsi="微软雅黑"/>
          <w:color w:val="000000"/>
          <w:sz w:val="24"/>
          <w:lang w:eastAsia="zh-CN"/>
        </w:rPr>
        <w:t>1</w:t>
      </w:r>
      <w:r>
        <w:rPr>
          <w:rFonts w:ascii="微软雅黑" w:eastAsia="微软雅黑" w:hAnsi="微软雅黑"/>
          <w:color w:val="000000"/>
          <w:sz w:val="24"/>
          <w:lang w:eastAsia="zh-CN"/>
        </w:rPr>
        <w:t>、所有应聘学生在学校成绩优秀，</w:t>
      </w:r>
      <w:r>
        <w:rPr>
          <w:rFonts w:ascii="微软雅黑" w:eastAsia="微软雅黑" w:hAnsi="微软雅黑"/>
          <w:b/>
          <w:color w:val="FF0000"/>
          <w:sz w:val="24"/>
          <w:lang w:eastAsia="zh-CN"/>
        </w:rPr>
        <w:t>无挂科</w:t>
      </w:r>
      <w:r>
        <w:rPr>
          <w:rFonts w:ascii="微软雅黑" w:eastAsia="微软雅黑" w:hAnsi="微软雅黑"/>
          <w:color w:val="000000"/>
          <w:sz w:val="24"/>
          <w:lang w:eastAsia="zh-CN"/>
        </w:rPr>
        <w:t>，专业对口，无违规记录，无不良嗜好，身体素质好，能吃苦耐劳，能承受一定工作压力。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</w:p>
    <w:p w:rsidR="005A3B16" w:rsidRDefault="00430548">
      <w:pPr>
        <w:tabs>
          <w:tab w:val="left" w:pos="558"/>
        </w:tabs>
        <w:autoSpaceDE w:val="0"/>
        <w:autoSpaceDN w:val="0"/>
        <w:spacing w:before="308" w:after="0" w:line="274" w:lineRule="auto"/>
        <w:ind w:left="360" w:right="288"/>
        <w:rPr>
          <w:lang w:eastAsia="zh-CN"/>
        </w:rPr>
      </w:pPr>
      <w:r>
        <w:rPr>
          <w:lang w:eastAsia="zh-CN"/>
        </w:rPr>
        <w:tab/>
      </w:r>
      <w:r>
        <w:rPr>
          <w:rFonts w:ascii="微软雅黑" w:eastAsia="微软雅黑" w:hAnsi="微软雅黑"/>
          <w:color w:val="000000"/>
          <w:sz w:val="24"/>
          <w:lang w:eastAsia="zh-CN"/>
        </w:rPr>
        <w:t>2</w:t>
      </w:r>
      <w:r>
        <w:rPr>
          <w:rFonts w:ascii="微软雅黑" w:eastAsia="微软雅黑" w:hAnsi="微软雅黑"/>
          <w:color w:val="000000"/>
          <w:sz w:val="24"/>
          <w:lang w:eastAsia="zh-CN"/>
        </w:rPr>
        <w:t>、所有应聘学生需具备扎实的专业理论知识和良好的沟通能力，实践能力较强，有相关社会实践者优先考虑。</w:t>
      </w:r>
      <w:r>
        <w:rPr>
          <w:rFonts w:ascii="微软雅黑" w:eastAsia="微软雅黑" w:hAnsi="微软雅黑"/>
          <w:color w:val="000000"/>
          <w:sz w:val="24"/>
          <w:lang w:eastAsia="zh-CN"/>
        </w:rPr>
        <w:t xml:space="preserve"> </w:t>
      </w:r>
    </w:p>
    <w:p w:rsidR="005A3B16" w:rsidRDefault="00430548">
      <w:pPr>
        <w:autoSpaceDE w:val="0"/>
        <w:autoSpaceDN w:val="0"/>
        <w:spacing w:before="308" w:after="0" w:line="185" w:lineRule="auto"/>
        <w:ind w:left="840"/>
      </w:pPr>
      <w:r>
        <w:rPr>
          <w:rFonts w:ascii="Wingdings" w:eastAsia="Wingdings" w:hAnsi="Wingdings"/>
          <w:color w:val="000000"/>
          <w:sz w:val="24"/>
        </w:rPr>
        <w:t></w:t>
      </w:r>
      <w:proofErr w:type="spellStart"/>
      <w:r>
        <w:rPr>
          <w:rFonts w:ascii="微软雅黑" w:eastAsia="微软雅黑" w:hAnsi="微软雅黑"/>
          <w:b/>
          <w:color w:val="000000"/>
          <w:sz w:val="24"/>
        </w:rPr>
        <w:t>简历投递</w:t>
      </w:r>
      <w:proofErr w:type="spellEnd"/>
      <w:r>
        <w:rPr>
          <w:rFonts w:ascii="微软雅黑" w:eastAsia="微软雅黑" w:hAnsi="微软雅黑"/>
          <w:b/>
          <w:color w:val="000000"/>
          <w:sz w:val="24"/>
        </w:rPr>
        <w:t>：</w:t>
      </w:r>
      <w:r>
        <w:rPr>
          <w:rFonts w:ascii="微软雅黑" w:eastAsia="微软雅黑" w:hAnsi="微软雅黑"/>
          <w:b/>
          <w:color w:val="000000"/>
          <w:sz w:val="24"/>
        </w:rPr>
        <w:t xml:space="preserve"> </w:t>
      </w:r>
    </w:p>
    <w:p w:rsidR="005A3B16" w:rsidRDefault="00430548">
      <w:pPr>
        <w:autoSpaceDE w:val="0"/>
        <w:autoSpaceDN w:val="0"/>
        <w:spacing w:before="202" w:after="0" w:line="240" w:lineRule="auto"/>
        <w:ind w:right="2994"/>
        <w:jc w:val="right"/>
      </w:pPr>
      <w:r>
        <w:rPr>
          <w:noProof/>
          <w:lang w:eastAsia="zh-CN"/>
        </w:rPr>
        <w:drawing>
          <wp:inline distT="0" distB="0" distL="0" distR="0">
            <wp:extent cx="1518920" cy="15189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B16" w:rsidRDefault="00430548">
      <w:pPr>
        <w:autoSpaceDE w:val="0"/>
        <w:autoSpaceDN w:val="0"/>
        <w:spacing w:before="184" w:after="0" w:line="312" w:lineRule="auto"/>
        <w:ind w:left="840" w:right="2160" w:firstLine="2954"/>
        <w:rPr>
          <w:lang w:eastAsia="zh-CN"/>
        </w:rPr>
      </w:pPr>
      <w:r>
        <w:rPr>
          <w:rFonts w:ascii="微软雅黑" w:eastAsia="微软雅黑" w:hAnsi="微软雅黑"/>
          <w:color w:val="000000"/>
          <w:sz w:val="16"/>
          <w:lang w:eastAsia="zh-CN"/>
        </w:rPr>
        <w:t xml:space="preserve"> </w:t>
      </w:r>
      <w:r>
        <w:rPr>
          <w:rFonts w:ascii="微软雅黑" w:eastAsia="微软雅黑" w:hAnsi="微软雅黑"/>
          <w:color w:val="000000"/>
          <w:sz w:val="16"/>
          <w:lang w:eastAsia="zh-CN"/>
        </w:rPr>
        <w:t>扫描二</w:t>
      </w:r>
      <w:proofErr w:type="gramStart"/>
      <w:r>
        <w:rPr>
          <w:rFonts w:ascii="微软雅黑" w:eastAsia="微软雅黑" w:hAnsi="微软雅黑"/>
          <w:color w:val="000000"/>
          <w:sz w:val="16"/>
          <w:lang w:eastAsia="zh-CN"/>
        </w:rPr>
        <w:t>维码可立即网申哦</w:t>
      </w:r>
      <w:proofErr w:type="gramEnd"/>
      <w:r>
        <w:rPr>
          <w:rFonts w:ascii="微软雅黑" w:eastAsia="微软雅黑" w:hAnsi="微软雅黑"/>
          <w:color w:val="000000"/>
          <w:sz w:val="16"/>
          <w:lang w:eastAsia="zh-CN"/>
        </w:rPr>
        <w:t xml:space="preserve">                      </w:t>
      </w:r>
      <w:bookmarkStart w:id="0" w:name="_GoBack"/>
      <w:bookmarkEnd w:id="0"/>
      <w:r>
        <w:rPr>
          <w:rFonts w:ascii="微软雅黑" w:eastAsia="微软雅黑" w:hAnsi="微软雅黑"/>
          <w:b/>
          <w:color w:val="000000"/>
          <w:sz w:val="24"/>
          <w:lang w:eastAsia="zh-CN"/>
        </w:rPr>
        <w:t>欢迎关注粤海水</w:t>
      </w:r>
      <w:proofErr w:type="gramStart"/>
      <w:r>
        <w:rPr>
          <w:rFonts w:ascii="微软雅黑" w:eastAsia="微软雅黑" w:hAnsi="微软雅黑"/>
          <w:b/>
          <w:color w:val="000000"/>
          <w:sz w:val="24"/>
          <w:lang w:eastAsia="zh-CN"/>
        </w:rPr>
        <w:t>务</w:t>
      </w:r>
      <w:proofErr w:type="gramEnd"/>
      <w:r>
        <w:rPr>
          <w:rFonts w:ascii="微软雅黑" w:eastAsia="微软雅黑" w:hAnsi="微软雅黑"/>
          <w:b/>
          <w:color w:val="000000"/>
          <w:sz w:val="24"/>
          <w:lang w:eastAsia="zh-CN"/>
        </w:rPr>
        <w:t>：</w:t>
      </w:r>
      <w:r>
        <w:rPr>
          <w:rFonts w:ascii="微软雅黑" w:eastAsia="微软雅黑" w:hAnsi="微软雅黑"/>
          <w:b/>
          <w:color w:val="000000"/>
          <w:sz w:val="24"/>
          <w:lang w:eastAsia="zh-CN"/>
        </w:rPr>
        <w:t xml:space="preserve"> </w:t>
      </w:r>
      <w:r>
        <w:rPr>
          <w:lang w:eastAsia="zh-CN"/>
        </w:rPr>
        <w:br/>
      </w:r>
      <w:r>
        <w:rPr>
          <w:rFonts w:ascii="微软雅黑" w:eastAsia="微软雅黑" w:hAnsi="微软雅黑"/>
          <w:color w:val="000000"/>
          <w:sz w:val="24"/>
          <w:lang w:eastAsia="zh-CN"/>
        </w:rPr>
        <w:t>公司官网：</w:t>
      </w:r>
      <w:r>
        <w:rPr>
          <w:rFonts w:ascii="微软雅黑" w:eastAsia="微软雅黑" w:hAnsi="微软雅黑"/>
          <w:color w:val="FF0000"/>
          <w:sz w:val="24"/>
          <w:lang w:eastAsia="zh-CN"/>
        </w:rPr>
        <w:t>https://www.guangdongwater.com/</w:t>
      </w:r>
    </w:p>
    <w:sectPr w:rsidR="005A3B16" w:rsidSect="00034616">
      <w:pgSz w:w="11906" w:h="16838"/>
      <w:pgMar w:top="778" w:right="1440" w:bottom="11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EE2"/>
    <w:multiLevelType w:val="multilevel"/>
    <w:tmpl w:val="E4D8C40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0548"/>
    <w:rsid w:val="005A3B1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E3918"/>
  <w15:docId w15:val="{69BA15CC-EF94-4851-B444-1E22E4B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F"/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Continue 2"/>
    <w:basedOn w:val="a"/>
    <w:uiPriority w:val="99"/>
    <w:unhideWhenUsed/>
    <w:rsid w:val="0029639D"/>
    <w:pPr>
      <w:spacing w:after="120"/>
      <w:ind w:left="720"/>
      <w:contextualSpacing/>
    </w:pPr>
  </w:style>
  <w:style w:type="table" w:styleId="1-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Heading8Char">
    <w:name w:val="Heading 8 Char"/>
    <w:basedOn w:val="a0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table" w:styleId="-1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styleId="a3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SubtitleChar">
    <w:name w:val="Subtitle Char"/>
    <w:basedOn w:val="a0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a0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List Number 3"/>
    <w:basedOn w:val="a"/>
    <w:uiPriority w:val="99"/>
    <w:unhideWhenUsed/>
    <w:rsid w:val="0029639D"/>
    <w:pPr>
      <w:numPr>
        <w:numId w:val="1"/>
      </w:numPr>
      <w:contextualSpacing/>
    </w:pPr>
  </w:style>
  <w:style w:type="character" w:customStyle="1" w:styleId="Heading2Char">
    <w:name w:val="Heading 2 Char"/>
    <w:basedOn w:val="a0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Char">
    <w:name w:val="Body Text 2 Char"/>
    <w:basedOn w:val="a0"/>
    <w:link w:val="22"/>
    <w:uiPriority w:val="99"/>
    <w:rsid w:val="00AA1D8D"/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1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4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23">
    <w:name w:val="List 2"/>
    <w:basedOn w:val="a"/>
    <w:uiPriority w:val="99"/>
    <w:unhideWhenUsed/>
    <w:rsid w:val="00326F90"/>
    <w:pPr>
      <w:ind w:left="720" w:hanging="360"/>
      <w:contextualSpacing/>
    </w:pPr>
  </w:style>
  <w:style w:type="character" w:styleId="a5">
    <w:name w:val="Emphasis"/>
    <w:basedOn w:val="a0"/>
    <w:uiPriority w:val="20"/>
    <w:qFormat/>
    <w:rsid w:val="00FC693F"/>
    <w:rPr>
      <w:i/>
      <w:iCs/>
    </w:r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4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6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31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7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paragraph" w:styleId="24">
    <w:name w:val="List Bullet 2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a8">
    <w:name w:val="footer"/>
    <w:basedOn w:val="a"/>
    <w:link w:val="a9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AA1D8D"/>
    <w:pPr>
      <w:spacing w:after="120"/>
    </w:pPr>
    <w:rPr>
      <w:sz w:val="16"/>
      <w:szCs w:val="16"/>
    </w:rPr>
  </w:style>
  <w:style w:type="table" w:styleId="25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34">
    <w:name w:val="List Bullet 3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table" w:styleId="-60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41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2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35">
    <w:name w:val="List 3"/>
    <w:basedOn w:val="a"/>
    <w:uiPriority w:val="99"/>
    <w:unhideWhenUsed/>
    <w:rsid w:val="00326F90"/>
    <w:pPr>
      <w:ind w:left="1080" w:hanging="360"/>
      <w:contextualSpacing/>
    </w:pPr>
  </w:style>
  <w:style w:type="paragraph" w:styleId="aa">
    <w:name w:val="No Spacing"/>
    <w:uiPriority w:val="1"/>
    <w:qFormat/>
    <w:rsid w:val="00FC693F"/>
    <w:pPr>
      <w:spacing w:after="0" w:line="240" w:lineRule="auto"/>
    </w:pPr>
  </w:style>
  <w:style w:type="table" w:styleId="-61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2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3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1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a0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50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2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4Char">
    <w:name w:val="Heading 4 Char"/>
    <w:basedOn w:val="a0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23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b">
    <w:name w:val="List Paragraph"/>
    <w:basedOn w:val="a"/>
    <w:uiPriority w:val="34"/>
    <w:qFormat/>
    <w:rsid w:val="00FC693F"/>
    <w:pPr>
      <w:ind w:left="720"/>
      <w:contextualSpacing/>
    </w:pPr>
  </w:style>
  <w:style w:type="table" w:styleId="2-6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10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macro"/>
    <w:link w:val="ad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table" w:styleId="-62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2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52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12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3Char">
    <w:name w:val="Heading 3 Char"/>
    <w:basedOn w:val="a0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">
    <w:name w:val="List"/>
    <w:basedOn w:val="a"/>
    <w:uiPriority w:val="99"/>
    <w:unhideWhenUsed/>
    <w:rsid w:val="00AA1D8D"/>
    <w:pPr>
      <w:ind w:left="360" w:hanging="360"/>
      <w:contextualSpacing/>
    </w:pPr>
  </w:style>
  <w:style w:type="table" w:styleId="1-6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2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0">
    <w:name w:val="Strong"/>
    <w:basedOn w:val="a0"/>
    <w:uiPriority w:val="22"/>
    <w:qFormat/>
    <w:rsid w:val="00FC693F"/>
    <w:rPr>
      <w:b/>
      <w:bCs/>
    </w:rPr>
  </w:style>
  <w:style w:type="table" w:styleId="af1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36">
    <w:name w:val="List Continue 3"/>
    <w:basedOn w:val="a"/>
    <w:uiPriority w:val="99"/>
    <w:unhideWhenUsed/>
    <w:rsid w:val="0029639D"/>
    <w:pPr>
      <w:spacing w:after="120"/>
      <w:ind w:left="1080"/>
      <w:contextualSpacing/>
    </w:pPr>
  </w:style>
  <w:style w:type="paragraph" w:styleId="af2">
    <w:name w:val="Body Text"/>
    <w:basedOn w:val="a"/>
    <w:link w:val="af3"/>
    <w:uiPriority w:val="99"/>
    <w:unhideWhenUsed/>
    <w:rsid w:val="00AA1D8D"/>
    <w:pPr>
      <w:spacing w:after="120"/>
    </w:pPr>
  </w:style>
  <w:style w:type="table" w:styleId="-25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4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af5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53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20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63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26">
    <w:name w:val="List Number 2"/>
    <w:basedOn w:val="a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20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f9">
    <w:name w:val="Table Grid"/>
    <w:basedOn w:val="a1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4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4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7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a">
    <w:name w:val="List Bullet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table" w:styleId="-14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6Char">
    <w:name w:val="Heading 6 Char"/>
    <w:basedOn w:val="a0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1-30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QuoteChar">
    <w:name w:val="Quote Char"/>
    <w:basedOn w:val="a0"/>
    <w:link w:val="afb"/>
    <w:uiPriority w:val="29"/>
    <w:rsid w:val="00FC693F"/>
    <w:rPr>
      <w:i/>
      <w:iCs/>
      <w:color w:val="000000" w:themeColor="text1"/>
    </w:rPr>
  </w:style>
  <w:style w:type="table" w:styleId="1-1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c">
    <w:name w:val="页眉 字符"/>
    <w:basedOn w:val="a0"/>
    <w:link w:val="afd"/>
    <w:uiPriority w:val="99"/>
    <w:rsid w:val="00E618BF"/>
  </w:style>
  <w:style w:type="paragraph" w:styleId="afe">
    <w:name w:val="Intense Quote"/>
    <w:basedOn w:val="a"/>
    <w:next w:val="a"/>
    <w:link w:val="aff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37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33">
    <w:name w:val="正文文本 3 字符"/>
    <w:basedOn w:val="a0"/>
    <w:link w:val="32"/>
    <w:uiPriority w:val="99"/>
    <w:rsid w:val="00AA1D8D"/>
    <w:rPr>
      <w:sz w:val="16"/>
      <w:szCs w:val="16"/>
    </w:rPr>
  </w:style>
  <w:style w:type="paragraph" w:styleId="aff0">
    <w:name w:val="List Continue"/>
    <w:basedOn w:val="a"/>
    <w:uiPriority w:val="99"/>
    <w:unhideWhenUsed/>
    <w:rsid w:val="0029639D"/>
    <w:pPr>
      <w:spacing w:after="120"/>
      <w:ind w:left="360"/>
      <w:contextualSpacing/>
    </w:p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f1">
    <w:name w:val="Title"/>
    <w:basedOn w:val="a"/>
    <w:next w:val="a"/>
    <w:link w:val="aff2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44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aff3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22">
    <w:name w:val="Body Text 2"/>
    <w:basedOn w:val="a"/>
    <w:link w:val="28"/>
    <w:uiPriority w:val="99"/>
    <w:unhideWhenUsed/>
    <w:rsid w:val="00AA1D8D"/>
    <w:pPr>
      <w:spacing w:after="120" w:line="480" w:lineRule="auto"/>
    </w:pPr>
  </w:style>
  <w:style w:type="table" w:styleId="2-61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croTextChar">
    <w:name w:val="Macro Text Char"/>
    <w:basedOn w:val="a0"/>
    <w:uiPriority w:val="99"/>
    <w:rsid w:val="0029639D"/>
    <w:rPr>
      <w:rFonts w:ascii="Courier" w:hAnsi="Courier"/>
      <w:sz w:val="20"/>
      <w:szCs w:val="20"/>
    </w:rPr>
  </w:style>
  <w:style w:type="character" w:customStyle="1" w:styleId="aff4">
    <w:name w:val="引用 字符"/>
    <w:basedOn w:val="a0"/>
    <w:link w:val="afb"/>
    <w:uiPriority w:val="29"/>
    <w:rsid w:val="00FC693F"/>
    <w:rPr>
      <w:i/>
      <w:iCs/>
      <w:color w:val="000000" w:themeColor="text1"/>
    </w:rPr>
  </w:style>
  <w:style w:type="table" w:styleId="2-21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70">
    <w:name w:val="标题 7 字符"/>
    <w:basedOn w:val="a0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-35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5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5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customStyle="1" w:styleId="TitleChar">
    <w:name w:val="Title Char"/>
    <w:basedOn w:val="a0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">
    <w:name w:val="Body Text Char"/>
    <w:basedOn w:val="a0"/>
    <w:uiPriority w:val="99"/>
    <w:rsid w:val="00AA1D8D"/>
  </w:style>
  <w:style w:type="character" w:customStyle="1" w:styleId="Heading7Char">
    <w:name w:val="Heading 7 Char"/>
    <w:basedOn w:val="a0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IntenseQuoteChar">
    <w:name w:val="Intense Quote Char"/>
    <w:basedOn w:val="a0"/>
    <w:uiPriority w:val="30"/>
    <w:rsid w:val="00FC693F"/>
    <w:rPr>
      <w:b/>
      <w:bCs/>
      <w:i/>
      <w:iCs/>
      <w:color w:val="4F81BD" w:themeColor="accent1"/>
    </w:r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f7">
    <w:name w:val="副标题 字符"/>
    <w:basedOn w:val="a0"/>
    <w:link w:val="af6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ff">
    <w:name w:val="明显引用 字符"/>
    <w:basedOn w:val="a0"/>
    <w:link w:val="afe"/>
    <w:uiPriority w:val="30"/>
    <w:rsid w:val="00FC693F"/>
    <w:rPr>
      <w:b/>
      <w:bCs/>
      <w:i/>
      <w:iCs/>
      <w:color w:val="4F81BD" w:themeColor="accent1"/>
    </w:rPr>
  </w:style>
  <w:style w:type="character" w:customStyle="1" w:styleId="ad">
    <w:name w:val="宏文本 字符"/>
    <w:basedOn w:val="a0"/>
    <w:link w:val="ac"/>
    <w:uiPriority w:val="99"/>
    <w:rsid w:val="0029639D"/>
    <w:rPr>
      <w:rFonts w:ascii="Courier" w:hAnsi="Courier"/>
      <w:sz w:val="20"/>
      <w:szCs w:val="20"/>
    </w:rPr>
  </w:style>
  <w:style w:type="table" w:styleId="29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9">
    <w:name w:val="页脚 字符"/>
    <w:basedOn w:val="a0"/>
    <w:link w:val="a8"/>
    <w:uiPriority w:val="99"/>
    <w:rsid w:val="00E618BF"/>
  </w:style>
  <w:style w:type="character" w:customStyle="1" w:styleId="BodyText3Char">
    <w:name w:val="Body Text 3 Char"/>
    <w:basedOn w:val="a0"/>
    <w:uiPriority w:val="99"/>
    <w:rsid w:val="00AA1D8D"/>
    <w:rPr>
      <w:sz w:val="16"/>
      <w:szCs w:val="16"/>
    </w:rPr>
  </w:style>
  <w:style w:type="paragraph" w:styleId="afd">
    <w:name w:val="header"/>
    <w:basedOn w:val="a"/>
    <w:link w:val="afc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31">
    <w:name w:val="标题 3 字符"/>
    <w:basedOn w:val="a0"/>
    <w:link w:val="30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64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Quote"/>
    <w:basedOn w:val="a"/>
    <w:next w:val="a"/>
    <w:link w:val="aff4"/>
    <w:uiPriority w:val="29"/>
    <w:qFormat/>
    <w:rsid w:val="00FC693F"/>
    <w:rPr>
      <w:i/>
      <w:iCs/>
      <w:color w:val="000000" w:themeColor="text1"/>
    </w:r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50">
    <w:name w:val="标题 5 字符"/>
    <w:basedOn w:val="a0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8">
    <w:name w:val="正文文本 2 字符"/>
    <w:basedOn w:val="a0"/>
    <w:link w:val="22"/>
    <w:uiPriority w:val="99"/>
    <w:rsid w:val="00AA1D8D"/>
  </w:style>
  <w:style w:type="character" w:customStyle="1" w:styleId="40">
    <w:name w:val="标题 4 字符"/>
    <w:basedOn w:val="a0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6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-31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8">
    <w:name w:val="List Number"/>
    <w:basedOn w:val="a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table" w:styleId="1-61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80">
    <w:name w:val="标题 8 字符"/>
    <w:basedOn w:val="a0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2">
    <w:name w:val="标题 字符"/>
    <w:basedOn w:val="a0"/>
    <w:link w:val="aff1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65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9Char">
    <w:name w:val="Heading 9 Char"/>
    <w:basedOn w:val="a0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正文文本 字符"/>
    <w:basedOn w:val="a0"/>
    <w:link w:val="af2"/>
    <w:uiPriority w:val="99"/>
    <w:rsid w:val="00AA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1374</Characters>
  <Application>Microsoft Office Word</Application>
  <DocSecurity>0</DocSecurity>
  <Lines>11</Lines>
  <Paragraphs>3</Paragraphs>
  <ScaleCrop>false</ScaleCrop>
  <Company>jobs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wang.luxin/王璐鑫_蓉_校园招聘</cp:lastModifiedBy>
  <cp:revision>2</cp:revision>
  <dcterms:created xsi:type="dcterms:W3CDTF">2024-10-30T09:58:00Z</dcterms:created>
  <dcterms:modified xsi:type="dcterms:W3CDTF">2024-10-30T02:18:00Z</dcterms:modified>
</cp:coreProperties>
</file>