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0F134">
      <w:pPr>
        <w:tabs>
          <w:tab w:val="left" w:pos="3600"/>
        </w:tabs>
        <w:spacing w:line="560" w:lineRule="exact"/>
        <w:jc w:val="center"/>
        <w:rPr>
          <w:rFonts w:hint="eastAsia" w:ascii="方正小标宋简体" w:hAnsi="方正小标宋简体" w:eastAsia="方正小标宋简体" w:cs="方正小标宋简体"/>
          <w:spacing w:val="-4"/>
          <w:sz w:val="44"/>
          <w:szCs w:val="44"/>
        </w:rPr>
      </w:pPr>
    </w:p>
    <w:p w14:paraId="0B8941E8">
      <w:pPr>
        <w:tabs>
          <w:tab w:val="left" w:pos="3600"/>
        </w:tabs>
        <w:spacing w:line="560" w:lineRule="exact"/>
        <w:jc w:val="center"/>
        <w:rPr>
          <w:rFonts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中国石油大庆油田有限责任公司</w:t>
      </w:r>
    </w:p>
    <w:p w14:paraId="17FC1E9F">
      <w:pPr>
        <w:tabs>
          <w:tab w:val="left" w:pos="3600"/>
        </w:tabs>
        <w:spacing w:line="560" w:lineRule="exact"/>
        <w:jc w:val="center"/>
        <w:rPr>
          <w:rFonts w:hint="eastAsia" w:ascii="方正小标宋简体" w:hAnsi="方正小标宋简体" w:eastAsia="方正小标宋简体" w:cs="方正小标宋简体"/>
          <w:spacing w:val="-4"/>
          <w:sz w:val="44"/>
          <w:szCs w:val="44"/>
          <w:lang w:eastAsia="zh-CN"/>
        </w:rPr>
      </w:pPr>
      <w:r>
        <w:rPr>
          <w:rFonts w:hint="eastAsia" w:ascii="方正小标宋简体" w:hAnsi="方正小标宋简体" w:eastAsia="方正小标宋简体" w:cs="方正小标宋简体"/>
          <w:spacing w:val="-4"/>
          <w:sz w:val="44"/>
          <w:szCs w:val="44"/>
        </w:rPr>
        <w:t>202</w:t>
      </w:r>
      <w:r>
        <w:rPr>
          <w:rFonts w:hint="eastAsia" w:ascii="方正小标宋简体" w:hAnsi="方正小标宋简体" w:eastAsia="方正小标宋简体" w:cs="方正小标宋简体"/>
          <w:spacing w:val="-4"/>
          <w:sz w:val="44"/>
          <w:szCs w:val="44"/>
          <w:lang w:val="en-US" w:eastAsia="zh-CN"/>
        </w:rPr>
        <w:t>4</w:t>
      </w:r>
      <w:r>
        <w:rPr>
          <w:rFonts w:hint="eastAsia" w:ascii="方正小标宋简体" w:hAnsi="方正小标宋简体" w:eastAsia="方正小标宋简体" w:cs="方正小标宋简体"/>
          <w:spacing w:val="-4"/>
          <w:sz w:val="44"/>
          <w:szCs w:val="44"/>
        </w:rPr>
        <w:t>年</w:t>
      </w:r>
      <w:r>
        <w:rPr>
          <w:rFonts w:hint="eastAsia" w:ascii="方正小标宋简体" w:hAnsi="方正小标宋简体" w:eastAsia="方正小标宋简体" w:cs="方正小标宋简体"/>
          <w:spacing w:val="-4"/>
          <w:sz w:val="44"/>
          <w:szCs w:val="44"/>
          <w:lang w:val="en-US" w:eastAsia="zh-CN"/>
        </w:rPr>
        <w:t>秋</w:t>
      </w:r>
      <w:r>
        <w:rPr>
          <w:rFonts w:hint="eastAsia" w:ascii="方正小标宋简体" w:hAnsi="方正小标宋简体" w:eastAsia="方正小标宋简体" w:cs="方正小标宋简体"/>
          <w:spacing w:val="-4"/>
          <w:sz w:val="44"/>
          <w:szCs w:val="44"/>
        </w:rPr>
        <w:t>季高校毕业生招聘</w:t>
      </w:r>
      <w:r>
        <w:rPr>
          <w:rFonts w:hint="eastAsia" w:ascii="方正小标宋简体" w:hAnsi="方正小标宋简体" w:eastAsia="方正小标宋简体" w:cs="方正小标宋简体"/>
          <w:spacing w:val="-4"/>
          <w:sz w:val="44"/>
          <w:szCs w:val="44"/>
          <w:lang w:eastAsia="zh-CN"/>
        </w:rPr>
        <w:t>公告</w:t>
      </w:r>
    </w:p>
    <w:p w14:paraId="6CEC0561">
      <w:pPr>
        <w:tabs>
          <w:tab w:val="left" w:pos="3600"/>
        </w:tabs>
        <w:spacing w:line="560" w:lineRule="exact"/>
        <w:ind w:firstLine="624" w:firstLineChars="200"/>
        <w:rPr>
          <w:rFonts w:ascii="方正仿宋简体" w:eastAsia="方正仿宋简体"/>
          <w:spacing w:val="-4"/>
          <w:sz w:val="32"/>
          <w:szCs w:val="32"/>
        </w:rPr>
      </w:pPr>
    </w:p>
    <w:p w14:paraId="665D6E0E">
      <w:pPr>
        <w:numPr>
          <w:ilvl w:val="0"/>
          <w:numId w:val="1"/>
        </w:numPr>
        <w:tabs>
          <w:tab w:val="left" w:pos="3600"/>
        </w:tabs>
        <w:spacing w:line="560" w:lineRule="exact"/>
        <w:ind w:firstLine="624" w:firstLineChars="200"/>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企业简介</w:t>
      </w:r>
    </w:p>
    <w:p w14:paraId="254D717D">
      <w:pPr>
        <w:tabs>
          <w:tab w:val="left" w:pos="3600"/>
        </w:tabs>
        <w:spacing w:line="560" w:lineRule="exact"/>
        <w:ind w:firstLine="624" w:firstLineChars="200"/>
        <w:rPr>
          <w:rFonts w:ascii="方正仿宋简体" w:eastAsia="方正仿宋简体"/>
          <w:spacing w:val="-4"/>
          <w:sz w:val="32"/>
          <w:szCs w:val="32"/>
          <w:highlight w:val="none"/>
        </w:rPr>
      </w:pPr>
      <w:r>
        <w:rPr>
          <w:rFonts w:hint="eastAsia" w:ascii="方正仿宋简体" w:eastAsia="方正仿宋简体"/>
          <w:spacing w:val="-4"/>
          <w:sz w:val="32"/>
          <w:szCs w:val="32"/>
        </w:rPr>
        <w:t>大庆油田1959年发现、1960年开发，是我国重要的</w:t>
      </w:r>
      <w:r>
        <w:rPr>
          <w:rFonts w:hint="eastAsia" w:ascii="方正仿宋简体" w:eastAsia="方正仿宋简体"/>
          <w:spacing w:val="-4"/>
          <w:sz w:val="32"/>
          <w:szCs w:val="32"/>
          <w:lang w:val="en-US" w:eastAsia="zh-CN"/>
        </w:rPr>
        <w:t>能源</w:t>
      </w:r>
      <w:r>
        <w:rPr>
          <w:rFonts w:hint="eastAsia" w:ascii="方正仿宋简体" w:eastAsia="方正仿宋简体"/>
          <w:spacing w:val="-4"/>
          <w:sz w:val="32"/>
          <w:szCs w:val="32"/>
        </w:rPr>
        <w:t>生产基地，也是世界上为数不多的特大型砂岩油田。勘探开发范围包括松辽、海拉尔、塔里木、四川“四大盆地”部分区块，海外在伊拉克、蒙古国有油气田开发区块。</w:t>
      </w:r>
      <w:r>
        <w:rPr>
          <w:rFonts w:hint="default" w:ascii="Times New Roman" w:hAnsi="Times New Roman" w:eastAsia="方正仿宋简体" w:cs="Times New Roman"/>
          <w:spacing w:val="0"/>
          <w:sz w:val="32"/>
          <w:szCs w:val="32"/>
        </w:rPr>
        <w:t>业务</w:t>
      </w:r>
      <w:r>
        <w:rPr>
          <w:rFonts w:hint="eastAsia" w:ascii="Times New Roman" w:hAnsi="Times New Roman" w:eastAsia="方正仿宋简体" w:cs="Times New Roman"/>
          <w:spacing w:val="0"/>
          <w:sz w:val="32"/>
          <w:szCs w:val="32"/>
          <w:highlight w:val="none"/>
          <w:lang w:val="en-US" w:eastAsia="zh-CN"/>
        </w:rPr>
        <w:t>涵盖</w:t>
      </w:r>
      <w:r>
        <w:rPr>
          <w:rFonts w:hint="default" w:ascii="Times New Roman" w:hAnsi="Times New Roman" w:eastAsia="方正仿宋简体" w:cs="Times New Roman"/>
          <w:spacing w:val="0"/>
          <w:sz w:val="32"/>
          <w:szCs w:val="32"/>
          <w:highlight w:val="none"/>
        </w:rPr>
        <w:t>勘探开发、</w:t>
      </w:r>
      <w:r>
        <w:rPr>
          <w:rFonts w:hint="default" w:ascii="Times New Roman" w:hAnsi="Times New Roman" w:eastAsia="方正仿宋简体" w:cs="Times New Roman"/>
          <w:spacing w:val="0"/>
          <w:sz w:val="32"/>
          <w:szCs w:val="32"/>
          <w:highlight w:val="none"/>
          <w:lang w:val="en-US" w:eastAsia="zh-CN"/>
        </w:rPr>
        <w:t>新能源、</w:t>
      </w:r>
      <w:r>
        <w:rPr>
          <w:rFonts w:hint="default" w:ascii="Times New Roman" w:hAnsi="Times New Roman" w:eastAsia="方正仿宋简体" w:cs="Times New Roman"/>
          <w:spacing w:val="0"/>
          <w:sz w:val="32"/>
          <w:szCs w:val="32"/>
          <w:highlight w:val="none"/>
        </w:rPr>
        <w:t>工程技术、工程建设、装备制造、生产保障、</w:t>
      </w:r>
      <w:r>
        <w:rPr>
          <w:rFonts w:hint="eastAsia" w:ascii="Times New Roman" w:hAnsi="Times New Roman" w:eastAsia="方正仿宋简体" w:cs="Times New Roman"/>
          <w:spacing w:val="0"/>
          <w:sz w:val="32"/>
          <w:szCs w:val="32"/>
          <w:highlight w:val="none"/>
          <w:lang w:val="en-US" w:eastAsia="zh-CN"/>
        </w:rPr>
        <w:t>综合经济</w:t>
      </w:r>
      <w:r>
        <w:rPr>
          <w:rFonts w:hint="default"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rPr>
        <w:t>职业教育培</w:t>
      </w:r>
      <w:r>
        <w:rPr>
          <w:rFonts w:hint="default" w:ascii="Times New Roman" w:hAnsi="Times New Roman" w:eastAsia="方正仿宋简体" w:cs="Times New Roman"/>
          <w:spacing w:val="0"/>
          <w:sz w:val="32"/>
          <w:szCs w:val="32"/>
          <w:highlight w:val="none"/>
          <w:lang w:eastAsia="zh-CN"/>
        </w:rPr>
        <w:t>训等</w:t>
      </w:r>
      <w:r>
        <w:rPr>
          <w:rFonts w:hint="eastAsia" w:ascii="方正仿宋简体" w:eastAsia="方正仿宋简体"/>
          <w:spacing w:val="-4"/>
          <w:sz w:val="32"/>
          <w:szCs w:val="32"/>
          <w:highlight w:val="none"/>
        </w:rPr>
        <w:t>。</w:t>
      </w:r>
    </w:p>
    <w:p w14:paraId="350C6CF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方正仿宋简体" w:eastAsia="方正仿宋简体"/>
          <w:spacing w:val="-4"/>
          <w:sz w:val="32"/>
          <w:szCs w:val="32"/>
        </w:rPr>
      </w:pPr>
      <w:r>
        <w:rPr>
          <w:rFonts w:hint="eastAsia" w:ascii="方正仿宋简体" w:eastAsia="方正仿宋简体"/>
          <w:spacing w:val="-4"/>
          <w:sz w:val="32"/>
          <w:szCs w:val="32"/>
          <w:highlight w:val="none"/>
        </w:rPr>
        <w:t>油田开发建设60多年来，创造了举世瞩目的历史成就。累计生产原油25.41亿吨、天然气1611亿立方米，上缴税费及各种资金3.1万亿元，实现原油5000万吨以上高产稳产27年，</w:t>
      </w:r>
      <w:r>
        <w:rPr>
          <w:rFonts w:hint="eastAsia" w:ascii="方正仿宋简体" w:eastAsia="方正仿宋简体"/>
          <w:color w:val="auto"/>
          <w:spacing w:val="-4"/>
          <w:sz w:val="32"/>
          <w:szCs w:val="32"/>
          <w:highlight w:val="none"/>
        </w:rPr>
        <w:t>为维护国家石油供给安全、支持国民经济发展作出了高水平贡献。</w:t>
      </w:r>
      <w:r>
        <w:rPr>
          <w:rFonts w:hint="eastAsia" w:ascii="方正仿宋简体" w:eastAsia="方正仿宋简体"/>
          <w:spacing w:val="-4"/>
          <w:sz w:val="32"/>
          <w:szCs w:val="32"/>
          <w:highlight w:val="none"/>
        </w:rPr>
        <w:t>创造了领跑世界的陆相油田开发技术水平，孕育形成了大庆精神铁人精神，打造了过硬的铁人式职工队伍，促进了区域经济社会</w:t>
      </w:r>
      <w:r>
        <w:rPr>
          <w:rFonts w:hint="eastAsia" w:ascii="方正仿宋简体" w:eastAsia="方正仿宋简体"/>
          <w:spacing w:val="-4"/>
          <w:sz w:val="32"/>
          <w:szCs w:val="32"/>
        </w:rPr>
        <w:t>的繁荣发展。2019年9月26日</w:t>
      </w:r>
      <w:r>
        <w:rPr>
          <w:rFonts w:hint="eastAsia" w:ascii="方正仿宋简体" w:eastAsia="方正仿宋简体"/>
          <w:spacing w:val="-4"/>
          <w:sz w:val="32"/>
          <w:szCs w:val="32"/>
          <w:lang w:eastAsia="zh-CN"/>
        </w:rPr>
        <w:t>，</w:t>
      </w:r>
      <w:r>
        <w:rPr>
          <w:rFonts w:hint="eastAsia" w:ascii="方正仿宋简体" w:eastAsia="方正仿宋简体"/>
          <w:spacing w:val="-4"/>
          <w:sz w:val="32"/>
          <w:szCs w:val="32"/>
        </w:rPr>
        <w:t>大庆油田发现60周年之际，习近平总书记专门发来贺信，强调指出“大庆油田的卓越贡献已经镌刻在伟大祖国的历史丰碑上，大庆精神、铁人精神已经成为中华民族伟大精神的重要组成部分</w:t>
      </w:r>
      <w:r>
        <w:rPr>
          <w:rFonts w:hint="eastAsia" w:ascii="方正仿宋简体" w:eastAsia="方正仿宋简体"/>
          <w:spacing w:val="-4"/>
          <w:sz w:val="32"/>
          <w:szCs w:val="32"/>
          <w:lang w:eastAsia="zh-CN"/>
        </w:rPr>
        <w:t>。</w:t>
      </w:r>
      <w:r>
        <w:rPr>
          <w:rFonts w:hint="eastAsia" w:ascii="方正仿宋简体" w:eastAsia="方正仿宋简体"/>
          <w:spacing w:val="-4"/>
          <w:sz w:val="32"/>
          <w:szCs w:val="32"/>
        </w:rPr>
        <w:t>”</w:t>
      </w:r>
    </w:p>
    <w:p w14:paraId="1D47F31B">
      <w:pPr>
        <w:keepNext w:val="0"/>
        <w:keepLines w:val="0"/>
        <w:pageBreakBefore w:val="0"/>
        <w:widowControl w:val="0"/>
        <w:tabs>
          <w:tab w:val="left" w:pos="3600"/>
        </w:tabs>
        <w:kinsoku/>
        <w:wordWrap/>
        <w:overflowPunct/>
        <w:topLinePunct w:val="0"/>
        <w:autoSpaceDE/>
        <w:autoSpaceDN/>
        <w:bidi w:val="0"/>
        <w:adjustRightInd/>
        <w:snapToGrid/>
        <w:spacing w:after="157" w:afterLines="50" w:line="560" w:lineRule="exact"/>
        <w:ind w:firstLine="624" w:firstLineChars="200"/>
        <w:textAlignment w:val="auto"/>
        <w:outlineLvl w:val="9"/>
        <w:rPr>
          <w:rFonts w:hint="default" w:ascii="方正黑体简体" w:hAnsi="方正黑体简体" w:eastAsia="方正黑体简体" w:cs="方正黑体简体"/>
          <w:spacing w:val="-4"/>
          <w:sz w:val="32"/>
          <w:szCs w:val="32"/>
          <w:lang w:val="en-US" w:eastAsia="zh-CN"/>
        </w:rPr>
      </w:pPr>
      <w:r>
        <w:rPr>
          <w:rFonts w:hint="eastAsia" w:ascii="方正黑体简体" w:hAnsi="方正黑体简体" w:eastAsia="方正黑体简体" w:cs="方正黑体简体"/>
          <w:spacing w:val="-4"/>
          <w:sz w:val="32"/>
          <w:szCs w:val="32"/>
        </w:rPr>
        <w:t>二、</w:t>
      </w:r>
      <w:r>
        <w:rPr>
          <w:rFonts w:hint="eastAsia" w:ascii="方正黑体简体" w:hAnsi="方正黑体简体" w:eastAsia="方正黑体简体" w:cs="方正黑体简体"/>
          <w:spacing w:val="-4"/>
          <w:sz w:val="32"/>
          <w:szCs w:val="32"/>
          <w:lang w:val="en-US" w:eastAsia="zh-CN"/>
        </w:rPr>
        <w:t>招聘计划</w:t>
      </w:r>
    </w:p>
    <w:tbl>
      <w:tblPr>
        <w:tblStyle w:val="5"/>
        <w:tblW w:w="10033" w:type="dxa"/>
        <w:jc w:val="center"/>
        <w:tblLayout w:type="fixed"/>
        <w:tblCellMar>
          <w:top w:w="0" w:type="dxa"/>
          <w:left w:w="108" w:type="dxa"/>
          <w:bottom w:w="0" w:type="dxa"/>
          <w:right w:w="108" w:type="dxa"/>
        </w:tblCellMar>
      </w:tblPr>
      <w:tblGrid>
        <w:gridCol w:w="580"/>
        <w:gridCol w:w="1721"/>
        <w:gridCol w:w="3795"/>
        <w:gridCol w:w="3288"/>
        <w:gridCol w:w="649"/>
      </w:tblGrid>
      <w:tr w14:paraId="41A034DB">
        <w:tblPrEx>
          <w:tblCellMar>
            <w:top w:w="0" w:type="dxa"/>
            <w:left w:w="108" w:type="dxa"/>
            <w:bottom w:w="0" w:type="dxa"/>
            <w:right w:w="108" w:type="dxa"/>
          </w:tblCellMar>
        </w:tblPrEx>
        <w:trPr>
          <w:trHeight w:val="283" w:hRule="atLeast"/>
          <w:tblHeader/>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B27C526">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等线" w:hAnsi="等线" w:eastAsia="等线" w:cs="宋体"/>
                <w:b/>
                <w:bCs/>
                <w:color w:val="000000"/>
                <w:kern w:val="0"/>
                <w:sz w:val="24"/>
                <w:szCs w:val="24"/>
                <w:highlight w:val="none"/>
                <w:lang w:val="en-US" w:eastAsia="zh-CN"/>
              </w:rPr>
            </w:pPr>
            <w:r>
              <w:rPr>
                <w:rFonts w:hint="eastAsia" w:ascii="等线" w:hAnsi="等线" w:eastAsia="等线" w:cs="宋体"/>
                <w:b/>
                <w:bCs/>
                <w:color w:val="000000"/>
                <w:kern w:val="0"/>
                <w:sz w:val="24"/>
                <w:szCs w:val="24"/>
                <w:highlight w:val="none"/>
                <w:lang w:val="en-US" w:eastAsia="zh-CN"/>
              </w:rPr>
              <w:t>序号</w:t>
            </w:r>
          </w:p>
        </w:tc>
        <w:tc>
          <w:tcPr>
            <w:tcW w:w="1721" w:type="dxa"/>
            <w:tcBorders>
              <w:top w:val="single" w:color="auto" w:sz="4" w:space="0"/>
              <w:left w:val="nil"/>
              <w:bottom w:val="single" w:color="auto" w:sz="4" w:space="0"/>
              <w:right w:val="single" w:color="auto" w:sz="4" w:space="0"/>
            </w:tcBorders>
            <w:shd w:val="clear" w:color="auto" w:fill="auto"/>
            <w:vAlign w:val="center"/>
          </w:tcPr>
          <w:p w14:paraId="37D4B171">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等线" w:hAnsi="等线" w:eastAsia="等线" w:cs="宋体"/>
                <w:b/>
                <w:bCs/>
                <w:color w:val="000000"/>
                <w:kern w:val="0"/>
                <w:sz w:val="24"/>
                <w:szCs w:val="24"/>
                <w:highlight w:val="none"/>
              </w:rPr>
            </w:pPr>
            <w:r>
              <w:rPr>
                <w:rFonts w:hint="eastAsia" w:ascii="等线" w:hAnsi="等线" w:eastAsia="等线" w:cs="宋体"/>
                <w:b/>
                <w:bCs/>
                <w:color w:val="000000"/>
                <w:kern w:val="0"/>
                <w:sz w:val="24"/>
                <w:szCs w:val="24"/>
                <w:highlight w:val="none"/>
              </w:rPr>
              <w:t>岗位名称</w:t>
            </w:r>
          </w:p>
        </w:tc>
        <w:tc>
          <w:tcPr>
            <w:tcW w:w="3795" w:type="dxa"/>
            <w:tcBorders>
              <w:top w:val="single" w:color="auto" w:sz="4" w:space="0"/>
              <w:left w:val="nil"/>
              <w:bottom w:val="single" w:color="auto" w:sz="4" w:space="0"/>
              <w:right w:val="single" w:color="auto" w:sz="4" w:space="0"/>
            </w:tcBorders>
            <w:shd w:val="clear" w:color="auto" w:fill="auto"/>
            <w:vAlign w:val="center"/>
          </w:tcPr>
          <w:p w14:paraId="44EC272F">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等线" w:hAnsi="等线" w:eastAsia="等线" w:cs="宋体"/>
                <w:b/>
                <w:bCs/>
                <w:color w:val="000000"/>
                <w:kern w:val="0"/>
                <w:sz w:val="24"/>
                <w:szCs w:val="24"/>
                <w:highlight w:val="none"/>
              </w:rPr>
            </w:pPr>
            <w:r>
              <w:rPr>
                <w:rFonts w:hint="eastAsia" w:ascii="等线" w:hAnsi="等线" w:eastAsia="等线" w:cs="宋体"/>
                <w:b/>
                <w:bCs/>
                <w:color w:val="000000"/>
                <w:kern w:val="0"/>
                <w:sz w:val="24"/>
                <w:szCs w:val="24"/>
                <w:highlight w:val="none"/>
              </w:rPr>
              <w:t>学历要求</w:t>
            </w:r>
          </w:p>
        </w:tc>
        <w:tc>
          <w:tcPr>
            <w:tcW w:w="3288" w:type="dxa"/>
            <w:tcBorders>
              <w:top w:val="single" w:color="auto" w:sz="4" w:space="0"/>
              <w:left w:val="nil"/>
              <w:bottom w:val="single" w:color="auto" w:sz="4" w:space="0"/>
              <w:right w:val="single" w:color="auto" w:sz="4" w:space="0"/>
            </w:tcBorders>
            <w:shd w:val="clear" w:color="auto" w:fill="auto"/>
            <w:vAlign w:val="center"/>
          </w:tcPr>
          <w:p w14:paraId="132F3806">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等线" w:hAnsi="等线" w:eastAsia="等线" w:cs="宋体"/>
                <w:b/>
                <w:bCs/>
                <w:color w:val="000000"/>
                <w:kern w:val="0"/>
                <w:sz w:val="24"/>
                <w:szCs w:val="24"/>
                <w:highlight w:val="none"/>
              </w:rPr>
            </w:pPr>
            <w:r>
              <w:rPr>
                <w:rFonts w:hint="eastAsia" w:ascii="等线" w:hAnsi="等线" w:eastAsia="等线" w:cs="宋体"/>
                <w:b/>
                <w:bCs/>
                <w:color w:val="000000"/>
                <w:kern w:val="0"/>
                <w:sz w:val="24"/>
                <w:szCs w:val="24"/>
                <w:highlight w:val="none"/>
              </w:rPr>
              <w:t>所需专业</w:t>
            </w:r>
          </w:p>
        </w:tc>
        <w:tc>
          <w:tcPr>
            <w:tcW w:w="649" w:type="dxa"/>
            <w:tcBorders>
              <w:top w:val="single" w:color="auto" w:sz="4" w:space="0"/>
              <w:left w:val="nil"/>
              <w:bottom w:val="single" w:color="auto" w:sz="4" w:space="0"/>
              <w:right w:val="single" w:color="auto" w:sz="4" w:space="0"/>
            </w:tcBorders>
            <w:shd w:val="clear" w:color="auto" w:fill="auto"/>
            <w:vAlign w:val="center"/>
          </w:tcPr>
          <w:p w14:paraId="2E46DE8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等线" w:hAnsi="等线" w:eastAsia="等线" w:cs="宋体"/>
                <w:b/>
                <w:bCs/>
                <w:color w:val="000000"/>
                <w:kern w:val="0"/>
                <w:sz w:val="24"/>
                <w:szCs w:val="24"/>
                <w:highlight w:val="none"/>
              </w:rPr>
            </w:pPr>
            <w:r>
              <w:rPr>
                <w:rFonts w:hint="eastAsia" w:ascii="等线" w:hAnsi="等线" w:eastAsia="等线" w:cs="宋体"/>
                <w:b/>
                <w:bCs/>
                <w:color w:val="000000"/>
                <w:kern w:val="0"/>
                <w:sz w:val="24"/>
                <w:szCs w:val="24"/>
                <w:highlight w:val="none"/>
              </w:rPr>
              <w:t>人数</w:t>
            </w:r>
          </w:p>
        </w:tc>
      </w:tr>
      <w:tr w14:paraId="07134215">
        <w:tblPrEx>
          <w:tblCellMar>
            <w:top w:w="0" w:type="dxa"/>
            <w:left w:w="108" w:type="dxa"/>
            <w:bottom w:w="0" w:type="dxa"/>
            <w:right w:w="108" w:type="dxa"/>
          </w:tblCellMar>
        </w:tblPrEx>
        <w:trPr>
          <w:trHeight w:val="2222"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D7FC8BE">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w:t>
            </w:r>
          </w:p>
        </w:tc>
        <w:tc>
          <w:tcPr>
            <w:tcW w:w="1721" w:type="dxa"/>
            <w:tcBorders>
              <w:top w:val="single" w:color="auto" w:sz="4" w:space="0"/>
              <w:left w:val="nil"/>
              <w:bottom w:val="single" w:color="auto" w:sz="4" w:space="0"/>
              <w:right w:val="single" w:color="auto" w:sz="4" w:space="0"/>
            </w:tcBorders>
            <w:shd w:val="clear" w:color="auto" w:fill="auto"/>
            <w:vAlign w:val="center"/>
          </w:tcPr>
          <w:p w14:paraId="3DFA53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油气田勘探开发</w:t>
            </w:r>
          </w:p>
        </w:tc>
        <w:tc>
          <w:tcPr>
            <w:tcW w:w="3795" w:type="dxa"/>
            <w:tcBorders>
              <w:top w:val="single" w:color="auto" w:sz="4" w:space="0"/>
              <w:left w:val="nil"/>
              <w:bottom w:val="single" w:color="auto" w:sz="4" w:space="0"/>
              <w:right w:val="single" w:color="auto" w:sz="4" w:space="0"/>
            </w:tcBorders>
            <w:shd w:val="clear" w:color="auto" w:fill="auto"/>
            <w:vAlign w:val="center"/>
          </w:tcPr>
          <w:p w14:paraId="30B791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Calibri" w:eastAsia="方正仿宋简体"/>
                <w:sz w:val="24"/>
                <w:szCs w:val="24"/>
                <w:highlight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博士研究生 </w:t>
            </w:r>
          </w:p>
        </w:tc>
        <w:tc>
          <w:tcPr>
            <w:tcW w:w="3288" w:type="dxa"/>
            <w:tcBorders>
              <w:top w:val="single" w:color="auto" w:sz="4" w:space="0"/>
              <w:left w:val="nil"/>
              <w:bottom w:val="single" w:color="auto" w:sz="4" w:space="0"/>
              <w:right w:val="single" w:color="auto" w:sz="4" w:space="0"/>
            </w:tcBorders>
            <w:shd w:val="clear" w:color="auto" w:fill="auto"/>
            <w:vAlign w:val="center"/>
          </w:tcPr>
          <w:p w14:paraId="3C0BF7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color w:val="000000"/>
                <w:kern w:val="0"/>
                <w:sz w:val="24"/>
                <w:szCs w:val="24"/>
                <w:u w:val="none"/>
                <w:lang w:val="en-US" w:eastAsia="zh-CN" w:bidi="ar"/>
              </w:rPr>
              <w:t>石油与天然气工程，油气田开发工程，油气井工程，矿产普查与勘探，地质工程，地质学，构造地质学，地球探测与信息技术，地球物理学，物理学，化学，化学工程，微生物学，电气工程，机械工程，力学，土木工程，安全工程，测绘工程，应用数学</w:t>
            </w:r>
          </w:p>
        </w:tc>
        <w:tc>
          <w:tcPr>
            <w:tcW w:w="649" w:type="dxa"/>
            <w:tcBorders>
              <w:top w:val="single" w:color="auto" w:sz="4" w:space="0"/>
              <w:left w:val="nil"/>
              <w:bottom w:val="single" w:color="auto" w:sz="4" w:space="0"/>
              <w:right w:val="single" w:color="auto" w:sz="4" w:space="0"/>
            </w:tcBorders>
            <w:shd w:val="clear" w:color="auto" w:fill="auto"/>
            <w:vAlign w:val="center"/>
          </w:tcPr>
          <w:p w14:paraId="599098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b/>
                <w:bCs/>
                <w:color w:val="000000"/>
                <w:kern w:val="0"/>
                <w:sz w:val="24"/>
                <w:szCs w:val="24"/>
                <w:highlight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15</w:t>
            </w:r>
          </w:p>
        </w:tc>
      </w:tr>
      <w:tr w14:paraId="7EE7FB46">
        <w:tblPrEx>
          <w:tblCellMar>
            <w:top w:w="0" w:type="dxa"/>
            <w:left w:w="108" w:type="dxa"/>
            <w:bottom w:w="0" w:type="dxa"/>
            <w:right w:w="108" w:type="dxa"/>
          </w:tblCellMar>
        </w:tblPrEx>
        <w:trPr>
          <w:trHeight w:val="1524"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56B07B">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2</w:t>
            </w:r>
          </w:p>
        </w:tc>
        <w:tc>
          <w:tcPr>
            <w:tcW w:w="1721" w:type="dxa"/>
            <w:tcBorders>
              <w:top w:val="nil"/>
              <w:left w:val="nil"/>
              <w:bottom w:val="single" w:color="auto" w:sz="4" w:space="0"/>
              <w:right w:val="single" w:color="auto" w:sz="4" w:space="0"/>
            </w:tcBorders>
            <w:shd w:val="clear" w:color="auto" w:fill="auto"/>
            <w:vAlign w:val="center"/>
          </w:tcPr>
          <w:p w14:paraId="545C3E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勘探开发技术研究科研助理</w:t>
            </w:r>
          </w:p>
          <w:p w14:paraId="6939E2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（大庆油田勘探开发研究院定向岗位）</w:t>
            </w:r>
          </w:p>
        </w:tc>
        <w:tc>
          <w:tcPr>
            <w:tcW w:w="3795" w:type="dxa"/>
            <w:tcBorders>
              <w:top w:val="nil"/>
              <w:left w:val="nil"/>
              <w:bottom w:val="single" w:color="auto" w:sz="4" w:space="0"/>
              <w:right w:val="single" w:color="auto" w:sz="4" w:space="0"/>
            </w:tcBorders>
            <w:shd w:val="clear" w:color="auto" w:fill="auto"/>
            <w:vAlign w:val="center"/>
          </w:tcPr>
          <w:p w14:paraId="6FD18EF7">
            <w:pPr>
              <w:adjustRightInd w:val="0"/>
              <w:spacing w:line="300" w:lineRule="exact"/>
              <w:jc w:val="left"/>
              <w:rPr>
                <w:rFonts w:ascii="方正仿宋简体" w:hAnsi="Calibri" w:eastAsia="方正仿宋简体"/>
                <w:sz w:val="24"/>
                <w:szCs w:val="24"/>
                <w:highlight w:val="none"/>
              </w:rPr>
            </w:pPr>
            <w:r>
              <w:rPr>
                <w:rFonts w:hint="eastAsia" w:ascii="方正仿宋简体" w:eastAsia="方正仿宋简体"/>
                <w:b w:val="0"/>
                <w:bCs w:val="0"/>
                <w:sz w:val="24"/>
                <w:szCs w:val="24"/>
                <w:lang w:val="en-US" w:eastAsia="zh-CN"/>
              </w:rPr>
              <w:t>大学本科及以上（一流大学建设高校毕业生；一流学科建设高校建设学科的硕士研究生；泰晤士世界排名前100名国外高校硕士研究生；计算机科学与技术、软件工程、人工智能、数据科学与大数据技术、应用数学及其相近专业，可为双一流建设高校硕士研究生或所学专业为教育部第四轮教学评估B及以上的硕士研究生；获得过全国油气地质大赛、中国石油工程设计大赛、全国大学生化工设计竞赛、全国勘探地球物理（软件开发）大赛一等奖及以上的硕士研究生；获得过王涛英才奖学金或两次获得过国家奖学金的硕士研究生）</w:t>
            </w:r>
          </w:p>
        </w:tc>
        <w:tc>
          <w:tcPr>
            <w:tcW w:w="3288" w:type="dxa"/>
            <w:tcBorders>
              <w:top w:val="nil"/>
              <w:left w:val="nil"/>
              <w:bottom w:val="single" w:color="auto" w:sz="4" w:space="0"/>
              <w:right w:val="single" w:color="auto" w:sz="4" w:space="0"/>
            </w:tcBorders>
            <w:shd w:val="clear" w:color="auto" w:fill="auto"/>
            <w:vAlign w:val="center"/>
          </w:tcPr>
          <w:p w14:paraId="0F9765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color w:val="000000"/>
                <w:kern w:val="0"/>
                <w:sz w:val="24"/>
                <w:szCs w:val="24"/>
                <w:u w:val="none"/>
                <w:lang w:val="en-US" w:eastAsia="zh-CN" w:bidi="ar"/>
              </w:rPr>
              <w:t>地质学，构造地质学，矿物学、岩石学、矿床学，矿产普查与勘探，地球化学，古生物学与地层学，石油与天然气工程，油气田开发工程，应用化学，地质资源与地质工程，地球探测与信息技术，地球物理学，计算机科学与技术，软件工程，人工智能，数据科学与大数据技术，应用数学</w:t>
            </w:r>
          </w:p>
        </w:tc>
        <w:tc>
          <w:tcPr>
            <w:tcW w:w="649" w:type="dxa"/>
            <w:tcBorders>
              <w:top w:val="nil"/>
              <w:left w:val="single" w:color="auto" w:sz="4" w:space="0"/>
              <w:bottom w:val="single" w:color="auto" w:sz="4" w:space="0"/>
              <w:right w:val="single" w:color="auto" w:sz="4" w:space="0"/>
            </w:tcBorders>
            <w:shd w:val="clear" w:color="auto" w:fill="auto"/>
            <w:vAlign w:val="center"/>
          </w:tcPr>
          <w:p w14:paraId="62923E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17</w:t>
            </w:r>
          </w:p>
        </w:tc>
      </w:tr>
      <w:tr w14:paraId="17B707BB">
        <w:tblPrEx>
          <w:tblCellMar>
            <w:top w:w="0" w:type="dxa"/>
            <w:left w:w="108" w:type="dxa"/>
            <w:bottom w:w="0" w:type="dxa"/>
            <w:right w:w="108" w:type="dxa"/>
          </w:tblCellMar>
        </w:tblPrEx>
        <w:trPr>
          <w:trHeight w:val="2957" w:hRule="exac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588669">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3</w:t>
            </w:r>
          </w:p>
        </w:tc>
        <w:tc>
          <w:tcPr>
            <w:tcW w:w="1721" w:type="dxa"/>
            <w:tcBorders>
              <w:top w:val="nil"/>
              <w:left w:val="nil"/>
              <w:bottom w:val="single" w:color="auto" w:sz="4" w:space="0"/>
              <w:right w:val="single" w:color="auto" w:sz="4" w:space="0"/>
            </w:tcBorders>
            <w:shd w:val="clear" w:color="auto" w:fill="auto"/>
            <w:vAlign w:val="center"/>
          </w:tcPr>
          <w:p w14:paraId="3A317B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新兴产业技术研究科研助理</w:t>
            </w:r>
          </w:p>
          <w:p w14:paraId="6A1B7E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（大庆油田勘探开发研究院定向岗位，工作地点在哈尔滨）</w:t>
            </w:r>
          </w:p>
        </w:tc>
        <w:tc>
          <w:tcPr>
            <w:tcW w:w="3795" w:type="dxa"/>
            <w:tcBorders>
              <w:top w:val="nil"/>
              <w:left w:val="nil"/>
              <w:bottom w:val="single" w:color="auto" w:sz="4" w:space="0"/>
              <w:right w:val="single" w:color="auto" w:sz="4" w:space="0"/>
            </w:tcBorders>
            <w:shd w:val="clear" w:color="auto" w:fill="auto"/>
            <w:vAlign w:val="center"/>
          </w:tcPr>
          <w:p w14:paraId="6C2DBA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ascii="方正仿宋简体" w:hAnsi="Calibri" w:eastAsia="方正仿宋简体"/>
                <w:sz w:val="24"/>
                <w:szCs w:val="24"/>
                <w:highlight w:val="none"/>
              </w:rPr>
            </w:pPr>
            <w:r>
              <w:rPr>
                <w:rFonts w:hint="eastAsia" w:ascii="方正仿宋简体" w:hAnsi="方正仿宋简体" w:eastAsia="方正仿宋简体" w:cs="方正仿宋简体"/>
                <w:i w:val="0"/>
                <w:color w:val="000000"/>
                <w:kern w:val="0"/>
                <w:sz w:val="24"/>
                <w:szCs w:val="24"/>
                <w:u w:val="none"/>
                <w:lang w:val="en-US" w:eastAsia="zh-CN" w:bidi="ar"/>
              </w:rPr>
              <w:t>硕士研究生及以上（博士研究生；双一流建设高校硕士研究生；泰晤士世界排名前200名国外高校研究型硕士研究生；所学专业为教育部第四轮教学评估B及以上的硕士研究生；两次获得过国家奖学金的硕士研究生）</w:t>
            </w:r>
          </w:p>
        </w:tc>
        <w:tc>
          <w:tcPr>
            <w:tcW w:w="3288" w:type="dxa"/>
            <w:tcBorders>
              <w:top w:val="nil"/>
              <w:left w:val="nil"/>
              <w:bottom w:val="single" w:color="auto" w:sz="4" w:space="0"/>
              <w:right w:val="single" w:color="auto" w:sz="4" w:space="0"/>
            </w:tcBorders>
            <w:shd w:val="clear" w:color="auto" w:fill="auto"/>
            <w:vAlign w:val="center"/>
          </w:tcPr>
          <w:p w14:paraId="4776DB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color w:val="000000"/>
                <w:kern w:val="0"/>
                <w:sz w:val="24"/>
                <w:szCs w:val="24"/>
                <w:u w:val="none"/>
                <w:lang w:val="en-US" w:eastAsia="zh-CN" w:bidi="ar"/>
              </w:rPr>
              <w:t>新能源科学与工程，清洁能源技术，氢能科学与工程，储能科学与工程，新能源材料与器件，材料科学与工程，人工智能</w:t>
            </w:r>
          </w:p>
        </w:tc>
        <w:tc>
          <w:tcPr>
            <w:tcW w:w="649" w:type="dxa"/>
            <w:tcBorders>
              <w:top w:val="nil"/>
              <w:left w:val="single" w:color="auto" w:sz="4" w:space="0"/>
              <w:bottom w:val="single" w:color="auto" w:sz="4" w:space="0"/>
              <w:right w:val="single" w:color="auto" w:sz="4" w:space="0"/>
            </w:tcBorders>
            <w:shd w:val="clear" w:color="auto" w:fill="auto"/>
            <w:vAlign w:val="center"/>
          </w:tcPr>
          <w:p w14:paraId="3C7C86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8</w:t>
            </w:r>
          </w:p>
        </w:tc>
      </w:tr>
      <w:tr w14:paraId="0C37D95D">
        <w:tblPrEx>
          <w:tblCellMar>
            <w:top w:w="0" w:type="dxa"/>
            <w:left w:w="108" w:type="dxa"/>
            <w:bottom w:w="0" w:type="dxa"/>
            <w:right w:w="108" w:type="dxa"/>
          </w:tblCellMar>
        </w:tblPrEx>
        <w:trPr>
          <w:trHeight w:val="4511"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C669C8E">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4</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3CB5EE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采油气工程技术研究科研助理</w:t>
            </w:r>
          </w:p>
          <w:p w14:paraId="051D2E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sz w:val="24"/>
                <w:szCs w:val="24"/>
                <w:highlight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（大庆油田采油工艺研究院定向岗位）</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6E3A5B7A">
            <w:pPr>
              <w:adjustRightInd w:val="0"/>
              <w:spacing w:line="300" w:lineRule="exact"/>
              <w:jc w:val="left"/>
              <w:rPr>
                <w:rFonts w:ascii="方正仿宋简体" w:hAnsi="Calibri" w:eastAsia="方正仿宋简体"/>
                <w:sz w:val="24"/>
                <w:szCs w:val="24"/>
                <w:highlight w:val="none"/>
              </w:rPr>
            </w:pPr>
            <w:r>
              <w:rPr>
                <w:rFonts w:hint="eastAsia" w:ascii="方正仿宋简体" w:eastAsia="方正仿宋简体"/>
                <w:b w:val="0"/>
                <w:bCs w:val="0"/>
                <w:sz w:val="24"/>
                <w:szCs w:val="24"/>
                <w:lang w:val="en-US" w:eastAsia="zh-CN"/>
              </w:rPr>
              <w:t>大学本科及以上（一流大学建设高校毕业生；一流学科建设高校建设学科的硕士研究生；泰晤士世界排名前100名国外高校硕士研究生；除油气田开发工程、油气井工程、石油与天然气工程、矿产普查与勘探、地质学、化学工程与技术及相近专业，其他专业及其相近专业可为双一流建设高校研究生或所学专业为教育部第四轮教学评估B及以上的硕士研究生；获得过全国油气地质大赛、中国石油工程设计大赛一等奖及以上的硕士研究生；获得过王涛英才奖学金或两次获得过国家奖学金的硕士研究生）</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6C6F70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油气田开发工程，油气井工程，石油与天然气工程，地质工程，矿产普查与勘探，地质学，新能源科学与工程，电气工程，电气工程与智能控制，化学工程与技术，化学，计算机科学与技术，人工智能，控制理论与控制工程，数学与应用数学，应用物理学，机械设计制造及其自动化，工程力学，材料科学与工程，材料学</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E2671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sz w:val="24"/>
                <w:szCs w:val="24"/>
                <w:highlight w:val="none"/>
                <w:lang w:val="en-US" w:eastAsia="zh-CN"/>
              </w:rPr>
            </w:pPr>
            <w:r>
              <w:rPr>
                <w:rFonts w:hint="eastAsia" w:ascii="方正仿宋简体" w:hAnsi="方正仿宋简体" w:eastAsia="方正仿宋简体" w:cs="方正仿宋简体"/>
                <w:i w:val="0"/>
                <w:color w:val="000000"/>
                <w:kern w:val="0"/>
                <w:sz w:val="24"/>
                <w:szCs w:val="24"/>
                <w:u w:val="none"/>
                <w:lang w:val="en-US" w:eastAsia="zh-CN" w:bidi="ar"/>
              </w:rPr>
              <w:t>25</w:t>
            </w:r>
          </w:p>
        </w:tc>
      </w:tr>
      <w:tr w14:paraId="313BEFEA">
        <w:tblPrEx>
          <w:tblCellMar>
            <w:top w:w="0" w:type="dxa"/>
            <w:left w:w="108" w:type="dxa"/>
            <w:bottom w:w="0" w:type="dxa"/>
            <w:right w:w="108" w:type="dxa"/>
          </w:tblCellMar>
        </w:tblPrEx>
        <w:trPr>
          <w:trHeight w:val="1131"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C6445C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5</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7C4941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油气田开发</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36697C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5D6A00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石油工程，油气田开发工程，油气井工程，石油与天然气工程，海洋油气工程</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57500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72</w:t>
            </w:r>
          </w:p>
        </w:tc>
      </w:tr>
      <w:tr w14:paraId="284E59E3">
        <w:tblPrEx>
          <w:tblCellMar>
            <w:top w:w="0" w:type="dxa"/>
            <w:left w:w="108" w:type="dxa"/>
            <w:bottom w:w="0" w:type="dxa"/>
            <w:right w:w="108" w:type="dxa"/>
          </w:tblCellMar>
        </w:tblPrEx>
        <w:trPr>
          <w:trHeight w:val="2274"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D9AEBCB">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6</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573A10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地质勘探</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3E3716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75C632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资源勘查工程，地质工程，矿产普查与勘探，地质资源与地质工程，地质学，地球化学，矿物学、岩石学、矿床学，构造地质学，勘查技术与工程，地球探测与信息技术，地球物理学，固体地球物理学，物理学</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C3636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75</w:t>
            </w:r>
          </w:p>
        </w:tc>
      </w:tr>
      <w:tr w14:paraId="1DDE8535">
        <w:tblPrEx>
          <w:tblCellMar>
            <w:top w:w="0" w:type="dxa"/>
            <w:left w:w="108" w:type="dxa"/>
            <w:bottom w:w="0" w:type="dxa"/>
            <w:right w:w="108" w:type="dxa"/>
          </w:tblCellMar>
        </w:tblPrEx>
        <w:trPr>
          <w:trHeight w:val="3810"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A48093B">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7</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110AB0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油气田勘探开发（大庆油田勘探开发研究院成都分院定向岗位）</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40EA96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博士研究生</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028056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石油与天然气工程，油气田开发工程，矿产普查与勘探，地质工程，地质资源与地质工程，地球化学，构造地质学，地球探测与信息技术，地球物理学，应用化学，软件工程，数据科学与大数据技术，基础数学，应用数学</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21ED1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25</w:t>
            </w:r>
          </w:p>
        </w:tc>
      </w:tr>
      <w:tr w14:paraId="7AC4283A">
        <w:tblPrEx>
          <w:tblCellMar>
            <w:top w:w="0" w:type="dxa"/>
            <w:left w:w="108" w:type="dxa"/>
            <w:bottom w:w="0" w:type="dxa"/>
            <w:right w:w="108" w:type="dxa"/>
          </w:tblCellMar>
        </w:tblPrEx>
        <w:trPr>
          <w:trHeight w:val="3217"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EEEE195">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default"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8</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367CE5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油气田勘探开发</w:t>
            </w:r>
          </w:p>
          <w:p w14:paraId="43D5D1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（大庆油田勘探开发研究院成都分院定向岗位）</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16CB96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硕士研究生（一流大学建设高校硕士研究生；一流学科建设高校建设学科的硕士研究生；泰晤士世界排名前100名国外高校硕士研究生；软件工程、数据科学与大数据技术、应用数学及其相近专业，可为双一流建设高校硕士研究生）</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0439E8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石油与天然气工程，油气田开发工程，矿产普查与勘探，地质工程，地质资源与地质工程，地球化学，构造地质学，地球探测与信息技术，地球物理学，应用化学，软件工程，数据科学与大数据技术，基础数学，应用数学</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62CC0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25</w:t>
            </w:r>
          </w:p>
        </w:tc>
      </w:tr>
      <w:tr w14:paraId="1A4B9057">
        <w:tblPrEx>
          <w:tblCellMar>
            <w:top w:w="0" w:type="dxa"/>
            <w:left w:w="108" w:type="dxa"/>
            <w:bottom w:w="0" w:type="dxa"/>
            <w:right w:w="108" w:type="dxa"/>
          </w:tblCellMar>
        </w:tblPrEx>
        <w:trPr>
          <w:trHeight w:val="1996"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6EE67CE">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default"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9</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305F05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采油气工程</w:t>
            </w:r>
          </w:p>
          <w:p w14:paraId="7E419F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（大庆油田采油工艺研究院成都分院定向岗位）</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0BF15E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hAnsi="方正仿宋简体" w:eastAsia="方正仿宋简体" w:cs="方正仿宋简体"/>
                <w:i w:val="0"/>
                <w:color w:val="000000"/>
                <w:kern w:val="0"/>
                <w:sz w:val="24"/>
                <w:szCs w:val="24"/>
                <w:u w:val="none"/>
                <w:lang w:val="en-US" w:eastAsia="zh-CN" w:bidi="ar"/>
              </w:rPr>
              <w:t>博士研究生</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767C48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油气田开发工程，石油与天然气工程，油气井工程，地质工程，矿产普查与勘探，地质学，矿物学、岩石学、矿床学，数据科学与大数据技术，计算机科学与技术，人工智能，机器人工程，控制理论与控制工程</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F413D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5</w:t>
            </w:r>
          </w:p>
        </w:tc>
      </w:tr>
      <w:tr w14:paraId="132289F7">
        <w:tblPrEx>
          <w:tblCellMar>
            <w:top w:w="0" w:type="dxa"/>
            <w:left w:w="108" w:type="dxa"/>
            <w:bottom w:w="0" w:type="dxa"/>
            <w:right w:w="108" w:type="dxa"/>
          </w:tblCellMar>
        </w:tblPrEx>
        <w:trPr>
          <w:trHeight w:val="3618"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CFC7A6A">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outlineLvl w:val="9"/>
              <w:rPr>
                <w:rFonts w:hint="default"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513F37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采油气工程</w:t>
            </w:r>
          </w:p>
          <w:p w14:paraId="0405D9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（大庆油田采油工艺研究院成都分院定向岗位）</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3D98F1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硕士研究生（一流大学建设高校硕士研究生；一流学科建设高校建设学科的硕士研究生；泰晤士世界排名前100名国外高校硕士研究生；数据科学与大数据技术、计算机科学与技术、人工智能、机器人工程、控制理论与控制工程及其相近专业，可为双一流建设高校硕士研究生）</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51B73E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油气田开发工程，石油与天然气工程，油气井工程，地质工程，矿产普查与勘探，地质学，矿物学、岩石学、矿床学，数据科学与大数据技术，计算机科学与技术，人工智能，机器人工程，控制理论与控制工程</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8563F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5</w:t>
            </w:r>
          </w:p>
        </w:tc>
      </w:tr>
      <w:tr w14:paraId="332885AE">
        <w:trPr>
          <w:trHeight w:val="2860"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153CACF">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11</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5A64B0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油田化学</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64D75B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28792C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化学工程与工艺，能源化学工程，化学工程，化学工艺，化学工程与技术，化学，无机化学，分析化学，有机化学，应用化学</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EC217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25</w:t>
            </w:r>
          </w:p>
        </w:tc>
      </w:tr>
      <w:tr w14:paraId="244073A1">
        <w:tblPrEx>
          <w:tblCellMar>
            <w:top w:w="0" w:type="dxa"/>
            <w:left w:w="108" w:type="dxa"/>
            <w:bottom w:w="0" w:type="dxa"/>
            <w:right w:w="108" w:type="dxa"/>
          </w:tblCellMar>
        </w:tblPrEx>
        <w:trPr>
          <w:trHeight w:val="3397"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F94201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12</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66938C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新能源开发与利用</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7725E1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27CCAD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新能源科学与工程，清洁能源技术，氢能科学与工程，储能科学与工程，新能源材料与器件，电气工程及其自动化，电气工程，电力系统及其自动化，电气工程与智能控制，电机电器智能化，能源与动力工程，工程热物理，动力工程</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713A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75</w:t>
            </w:r>
          </w:p>
        </w:tc>
      </w:tr>
      <w:tr w14:paraId="06DFD911">
        <w:tblPrEx>
          <w:tblCellMar>
            <w:top w:w="0" w:type="dxa"/>
            <w:left w:w="108" w:type="dxa"/>
            <w:bottom w:w="0" w:type="dxa"/>
            <w:right w:w="108" w:type="dxa"/>
          </w:tblCellMar>
        </w:tblPrEx>
        <w:trPr>
          <w:trHeight w:val="4925"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43BD70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13</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12ADBE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数智化与信息工程</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0BEBF5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028847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计算机科学与技术，软件工程，网络工程，信息安全，物联网工程，计算机系统结构，计算机软件与理论，计算机应用技术，数据科学与大数据技术，电子信息工程，电子科学与技术，通信工程，信息工程，控制理论与控制工程，检测技术与自动化装置，信息与通信工程，自动化，数学与应用数学，信息与计算科学，应用数学</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8A7A5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70</w:t>
            </w:r>
          </w:p>
        </w:tc>
      </w:tr>
      <w:tr w14:paraId="656DD65F">
        <w:tblPrEx>
          <w:tblCellMar>
            <w:top w:w="0" w:type="dxa"/>
            <w:left w:w="108" w:type="dxa"/>
            <w:bottom w:w="0" w:type="dxa"/>
            <w:right w:w="108" w:type="dxa"/>
          </w:tblCellMar>
        </w:tblPrEx>
        <w:trPr>
          <w:trHeight w:val="3268"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0455191">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14</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10F521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机械自动化</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5A3136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52BFAA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机械工程，机械设计制造及其自动化，材料成型及控制工程，机械电子工程，机械设计及理论，过程装备与控制工程，力学，工程力学，固体力学，流体力学，测控技术与仪器，测试计量技术及仪器，材料科学与工程，材料学</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88940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35</w:t>
            </w:r>
          </w:p>
        </w:tc>
      </w:tr>
      <w:tr w14:paraId="7F3DA297">
        <w:tblPrEx>
          <w:tblCellMar>
            <w:top w:w="0" w:type="dxa"/>
            <w:left w:w="108" w:type="dxa"/>
            <w:bottom w:w="0" w:type="dxa"/>
            <w:right w:w="108" w:type="dxa"/>
          </w:tblCellMar>
        </w:tblPrEx>
        <w:trPr>
          <w:trHeight w:val="3193"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7CCC07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15</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4BDE7B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地面建设与油气储运</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1AF990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5FC031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土木工程，油气储运工程，安全工程，测绘工程，大地测量学与测量工程，地图制图学与地理信息工程，建筑学，建筑环境与能源应用工程，给排水科学与工程，岩土工程，水利工程，水利科学与工程，地下水科学与工程，城市水系统工程，环境科学与工程，消防指挥，消防工程，水土保持与荒漠化防治</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14B07A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45</w:t>
            </w:r>
          </w:p>
        </w:tc>
      </w:tr>
      <w:tr w14:paraId="7ABA7847">
        <w:tblPrEx>
          <w:tblCellMar>
            <w:top w:w="0" w:type="dxa"/>
            <w:left w:w="108" w:type="dxa"/>
            <w:bottom w:w="0" w:type="dxa"/>
            <w:right w:w="108" w:type="dxa"/>
          </w:tblCellMar>
        </w:tblPrEx>
        <w:trPr>
          <w:trHeight w:val="4761"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8ACB5B8">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16</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582217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工程设计</w:t>
            </w:r>
          </w:p>
          <w:p w14:paraId="3A0EE0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（大庆油田设计院有限公司定向岗位）</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1594E7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博士研究生；一流大学建设高校或泰晤士世界排名前200名国外高校毕业生；一流学科建设高校或泰晤士世界排名前300名国外高校硕士研究生；所学专业为教育部第四轮教学评估B及以上的硕士研究生；获得过中国石油工程设计大赛、全国大学生化工设计竞赛大赛一等奖及以上的硕士研究生；获得过王涛英才奖学金或两次获得过国家奖学金的硕士研究生）</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253FA3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油气储运工程，给排水科学与工程，机械设计制造及其自动化，热能工程，新能源科学与工程，电气工程及其自动化，化学工程与工艺，土木工程，工程造价，材料科学与工程，测试计量技术及仪器，安全工程，测绘工程，勘查技术与工程，计算机科学与技术，流体力学，自动化，通信工程，分析化学，空间信息与数字技术</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B5113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20</w:t>
            </w:r>
          </w:p>
        </w:tc>
      </w:tr>
      <w:tr w14:paraId="010E64C8">
        <w:tblPrEx>
          <w:tblCellMar>
            <w:top w:w="0" w:type="dxa"/>
            <w:left w:w="108" w:type="dxa"/>
            <w:bottom w:w="0" w:type="dxa"/>
            <w:right w:w="108" w:type="dxa"/>
          </w:tblCellMar>
        </w:tblPrEx>
        <w:trPr>
          <w:trHeight w:val="3551"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637C74E">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17</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1531CD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工程设计</w:t>
            </w:r>
          </w:p>
          <w:p w14:paraId="3A22AA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（大庆油田设计院有限公司外埠机构定向岗位，工作地点在北京、广州、成都、西安、新疆巴音郭楞自治州）</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2E2A17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博士研究生；一流大学建设高校或泰晤士世界排名前100名国外高校毕业生；一流学科建设高校或泰晤士世界排名前300名国外高校硕士研究生；所学专业为教育部第四轮教学评估B及以上的硕士研究生；获得过王涛英才奖学金或两次获得过国家奖学金的硕士研究生）</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2B509F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新能源科学与工程，电气工程与智能控制，电气工程及其自动化，电力系统及其自动化，油气储运工程，土木工程，化学工程与工艺，自动化，通信工程，电子信息工程，给排水科学与工程，道路桥梁与渡河工程，结构工程，工程造价</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247B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10</w:t>
            </w:r>
          </w:p>
        </w:tc>
      </w:tr>
      <w:tr w14:paraId="4946DDC1">
        <w:tblPrEx>
          <w:tblCellMar>
            <w:top w:w="0" w:type="dxa"/>
            <w:left w:w="108" w:type="dxa"/>
            <w:bottom w:w="0" w:type="dxa"/>
            <w:right w:w="108" w:type="dxa"/>
          </w:tblCellMar>
        </w:tblPrEx>
        <w:trPr>
          <w:trHeight w:val="1273"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43661FC">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18</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2DC83F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财务资产</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02FA87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6D69AF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会计学，财务管理，财政学，税收学，投资学</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74729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5</w:t>
            </w:r>
          </w:p>
        </w:tc>
      </w:tr>
      <w:tr w14:paraId="0899D8DF">
        <w:tblPrEx>
          <w:tblCellMar>
            <w:top w:w="0" w:type="dxa"/>
            <w:left w:w="108" w:type="dxa"/>
            <w:bottom w:w="0" w:type="dxa"/>
            <w:right w:w="108" w:type="dxa"/>
          </w:tblCellMar>
        </w:tblPrEx>
        <w:trPr>
          <w:trHeight w:val="1649"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629CD5D">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19</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182E08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审计</w:t>
            </w:r>
          </w:p>
          <w:p w14:paraId="2304C7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（大庆油田总部机关审计分中心定向岗位）</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3054DD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501BD0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审计学，工程审计，会计与审计，内部审计</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93D37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3</w:t>
            </w:r>
          </w:p>
        </w:tc>
      </w:tr>
      <w:tr w14:paraId="4D53FA21">
        <w:tblPrEx>
          <w:tblCellMar>
            <w:top w:w="0" w:type="dxa"/>
            <w:left w:w="108" w:type="dxa"/>
            <w:bottom w:w="0" w:type="dxa"/>
            <w:right w:w="108" w:type="dxa"/>
          </w:tblCellMar>
        </w:tblPrEx>
        <w:trPr>
          <w:trHeight w:val="2009"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CF9066E">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20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14F265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企管法规</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736B2A9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大学本科及以上（双一流大学毕业生；泰晤士世界排名前300名国外高校毕业生；所学专业为教育部第四轮教学评估C+及以上毕业生）</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37C542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法学，国际法学，诉讼法学，行政管理，工商管理，人力资源管理，劳动与社会保障，经济学，产业经济学，社会学，工程造价，应急管理</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83A6C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27</w:t>
            </w:r>
          </w:p>
        </w:tc>
      </w:tr>
      <w:tr w14:paraId="3A31C4AE">
        <w:tblPrEx>
          <w:tblCellMar>
            <w:top w:w="0" w:type="dxa"/>
            <w:left w:w="108" w:type="dxa"/>
            <w:bottom w:w="0" w:type="dxa"/>
            <w:right w:w="108" w:type="dxa"/>
          </w:tblCellMar>
        </w:tblPrEx>
        <w:trPr>
          <w:trHeight w:val="1134"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1E41CA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21</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55E58E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国际事务</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7B975D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0333A9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国际商务，国际经济与贸易，英语，俄语，阿拉伯语，蒙古语</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CDC2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5</w:t>
            </w:r>
          </w:p>
        </w:tc>
      </w:tr>
      <w:tr w14:paraId="48766509">
        <w:tblPrEx>
          <w:tblCellMar>
            <w:top w:w="0" w:type="dxa"/>
            <w:left w:w="108" w:type="dxa"/>
            <w:bottom w:w="0" w:type="dxa"/>
            <w:right w:w="108" w:type="dxa"/>
          </w:tblCellMar>
        </w:tblPrEx>
        <w:trPr>
          <w:trHeight w:val="2009"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5A9A4A0">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22</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628B4C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新闻宣传与政策研究</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71082F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大学本科及以上（双一流大学毕业生；泰晤士世界排名前300名国外高校毕业生；所学专业为教育部第四轮教学评估C+及以上毕业生）</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3D5261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马克思主义哲学，哲学，马克思主义理论，新闻学，网络与新媒体，汉语言文学</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BEEF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8</w:t>
            </w:r>
          </w:p>
        </w:tc>
      </w:tr>
      <w:tr w14:paraId="2A0AC01C">
        <w:tblPrEx>
          <w:tblCellMar>
            <w:top w:w="0" w:type="dxa"/>
            <w:left w:w="108" w:type="dxa"/>
            <w:bottom w:w="0" w:type="dxa"/>
            <w:right w:w="108" w:type="dxa"/>
          </w:tblCellMar>
        </w:tblPrEx>
        <w:trPr>
          <w:trHeight w:val="4026"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8896B98">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23</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1851AD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工程建设</w:t>
            </w:r>
          </w:p>
          <w:p w14:paraId="1F7FA0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（大庆油田工程建设有限公司定向岗位，工作地点在克拉玛依、巴音郭楞自治州、揭阳、钦州、重庆、西安、庆阳、大连）</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4F18DF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004083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油气储运工程，石油工程，机械设计制造及其自动化，自动化，过程装备与控制工程，焊接技术与工程，材料成型及控制工程，金属材料工程，电气工程及其自动化，电子信息工程，土木工程，给排水科学与工程，工程力学，测绘工程，安全工程，工程管理，工程造价</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C87B6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w:t>
            </w:r>
          </w:p>
        </w:tc>
      </w:tr>
      <w:tr w14:paraId="7DCFEB0E">
        <w:tblPrEx>
          <w:tblCellMar>
            <w:top w:w="0" w:type="dxa"/>
            <w:left w:w="108" w:type="dxa"/>
            <w:bottom w:w="0" w:type="dxa"/>
            <w:right w:w="108" w:type="dxa"/>
          </w:tblCellMar>
        </w:tblPrEx>
        <w:trPr>
          <w:trHeight w:val="3306" w:hRule="exac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6D72310">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outlineLvl w:val="9"/>
              <w:rPr>
                <w:rFonts w:hint="eastAsia" w:ascii="方正仿宋简体" w:hAnsi="方正仿宋简体" w:eastAsia="方正仿宋简体" w:cs="方正仿宋简体"/>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color w:val="000000"/>
                <w:kern w:val="0"/>
                <w:sz w:val="24"/>
                <w:szCs w:val="24"/>
                <w:highlight w:val="none"/>
                <w:u w:val="none"/>
                <w:lang w:val="en-US" w:eastAsia="zh-CN" w:bidi="ar"/>
              </w:rPr>
              <w:t>24</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4E9DFF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装备制造</w:t>
            </w:r>
          </w:p>
          <w:p w14:paraId="3DF441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（大庆油田装备制造集团定向岗位）</w:t>
            </w: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14:paraId="31EBC6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仿宋简体" w:hAnsi="Times New Roman" w:eastAsia="方正仿宋简体" w:cs="Times New Roman"/>
                <w:kern w:val="2"/>
                <w:sz w:val="24"/>
                <w:szCs w:val="24"/>
                <w:lang w:val="en-US" w:eastAsia="zh-CN" w:bidi="ar-SA"/>
              </w:rPr>
            </w:pPr>
            <w:r>
              <w:rPr>
                <w:rFonts w:hint="eastAsia" w:ascii="方正仿宋简体" w:eastAsia="方正仿宋简体" w:cs="Times New Roman"/>
                <w:kern w:val="2"/>
                <w:sz w:val="24"/>
                <w:szCs w:val="24"/>
                <w:lang w:val="en-US" w:eastAsia="zh-CN" w:bidi="ar-SA"/>
              </w:rPr>
              <w:t>大学本科及以上</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0434CC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b/>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机械工程，机械电子工程，智能制造工程，自动化，石油工程，飞行器控制与信息工程，飞行器设计与工程，材料科学与工程，焊接技术与工程，能源与动力工程，新能源科学与工程，电气工程及其自动化，电力电子与电力传动，计算机科学与技术，软件工程，建筑与土木工程，环保设备工程</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56184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15</w:t>
            </w:r>
          </w:p>
        </w:tc>
      </w:tr>
    </w:tbl>
    <w:p w14:paraId="6A12078C">
      <w:pPr>
        <w:keepNext w:val="0"/>
        <w:keepLines w:val="0"/>
        <w:pageBreakBefore w:val="0"/>
        <w:widowControl w:val="0"/>
        <w:tabs>
          <w:tab w:val="left" w:pos="3600"/>
        </w:tabs>
        <w:kinsoku/>
        <w:wordWrap/>
        <w:overflowPunct/>
        <w:topLinePunct w:val="0"/>
        <w:autoSpaceDE/>
        <w:autoSpaceDN/>
        <w:bidi w:val="0"/>
        <w:adjustRightInd/>
        <w:snapToGrid/>
        <w:spacing w:before="157" w:beforeLines="50" w:line="560" w:lineRule="exact"/>
        <w:ind w:firstLine="624" w:firstLineChars="200"/>
        <w:textAlignment w:val="auto"/>
        <w:outlineLvl w:val="9"/>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三、资格要求</w:t>
      </w:r>
    </w:p>
    <w:p w14:paraId="3F3DA421">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（一）院校和学历要求：</w:t>
      </w:r>
      <w:r>
        <w:rPr>
          <w:rFonts w:hint="eastAsia" w:ascii="方正仿宋简体" w:eastAsia="方正仿宋简体"/>
          <w:sz w:val="32"/>
          <w:szCs w:val="32"/>
        </w:rPr>
        <w:t>国内</w:t>
      </w:r>
      <w:r>
        <w:rPr>
          <w:rFonts w:hint="eastAsia" w:ascii="方正仿宋简体" w:eastAsia="方正仿宋简体"/>
          <w:sz w:val="32"/>
          <w:szCs w:val="32"/>
          <w:lang w:val="en-US" w:eastAsia="zh-CN"/>
        </w:rPr>
        <w:t>高校</w:t>
      </w:r>
      <w:r>
        <w:rPr>
          <w:rFonts w:hint="eastAsia" w:ascii="方正仿宋简体" w:eastAsia="方正仿宋简体"/>
          <w:sz w:val="32"/>
          <w:szCs w:val="32"/>
        </w:rPr>
        <w:t>202</w:t>
      </w:r>
      <w:r>
        <w:rPr>
          <w:rFonts w:hint="eastAsia" w:ascii="方正仿宋简体" w:eastAsia="方正仿宋简体"/>
          <w:sz w:val="32"/>
          <w:szCs w:val="32"/>
          <w:lang w:val="en-US" w:eastAsia="zh-CN"/>
        </w:rPr>
        <w:t>5</w:t>
      </w:r>
      <w:r>
        <w:rPr>
          <w:rFonts w:hint="eastAsia" w:ascii="方正仿宋简体" w:eastAsia="方正仿宋简体"/>
          <w:sz w:val="32"/>
          <w:szCs w:val="32"/>
        </w:rPr>
        <w:t>届毕业生，以及202</w:t>
      </w:r>
      <w:r>
        <w:rPr>
          <w:rFonts w:hint="eastAsia" w:ascii="方正仿宋简体" w:eastAsia="方正仿宋简体"/>
          <w:sz w:val="32"/>
          <w:szCs w:val="32"/>
          <w:lang w:val="en-US" w:eastAsia="zh-CN"/>
        </w:rPr>
        <w:t>4</w:t>
      </w:r>
      <w:r>
        <w:rPr>
          <w:rFonts w:hint="eastAsia" w:ascii="方正仿宋简体" w:eastAsia="方正仿宋简体"/>
          <w:sz w:val="32"/>
          <w:szCs w:val="32"/>
        </w:rPr>
        <w:t>届未落实工作单位，档案、组织关系保留在原毕业院校的大学本科及以上学历毕业生，</w:t>
      </w:r>
      <w:r>
        <w:rPr>
          <w:rFonts w:hint="eastAsia" w:ascii="方正仿宋简体" w:eastAsia="方正仿宋简体"/>
          <w:sz w:val="32"/>
          <w:szCs w:val="32"/>
          <w:lang w:val="en-US" w:eastAsia="zh-CN"/>
        </w:rPr>
        <w:t>符合报名条件并取得国家教育部留学服务中心学历学位认证</w:t>
      </w:r>
      <w:r>
        <w:rPr>
          <w:rFonts w:hint="eastAsia" w:ascii="方正仿宋简体" w:hAnsi="微软雅黑" w:eastAsia="方正仿宋简体"/>
          <w:sz w:val="32"/>
          <w:szCs w:val="32"/>
          <w:shd w:val="clear" w:color="auto" w:fill="FFFFFF"/>
        </w:rPr>
        <w:t>的</w:t>
      </w:r>
      <w:r>
        <w:rPr>
          <w:rFonts w:ascii="方正仿宋简体" w:hAnsi="微软雅黑" w:eastAsia="方正仿宋简体"/>
          <w:sz w:val="32"/>
          <w:szCs w:val="32"/>
          <w:shd w:val="clear" w:color="auto" w:fill="FFFFFF"/>
        </w:rPr>
        <w:t>留学回国人员</w:t>
      </w:r>
      <w:r>
        <w:rPr>
          <w:rFonts w:hint="eastAsia" w:ascii="方正仿宋简体" w:eastAsia="方正仿宋简体"/>
          <w:sz w:val="32"/>
          <w:szCs w:val="32"/>
        </w:rPr>
        <w:t>。</w:t>
      </w:r>
    </w:p>
    <w:p w14:paraId="2F0892C3">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（二）专业范围要求：</w:t>
      </w:r>
      <w:r>
        <w:rPr>
          <w:rFonts w:hint="eastAsia" w:ascii="方正仿宋简体" w:eastAsia="方正仿宋简体"/>
          <w:sz w:val="32"/>
          <w:szCs w:val="32"/>
        </w:rPr>
        <w:t>所学专业在大庆油田202</w:t>
      </w:r>
      <w:r>
        <w:rPr>
          <w:rFonts w:hint="eastAsia" w:ascii="方正仿宋简体" w:eastAsia="方正仿宋简体"/>
          <w:sz w:val="32"/>
          <w:szCs w:val="32"/>
          <w:lang w:val="en-US" w:eastAsia="zh-CN"/>
        </w:rPr>
        <w:t>4</w:t>
      </w:r>
      <w:r>
        <w:rPr>
          <w:rFonts w:hint="eastAsia" w:ascii="方正仿宋简体" w:eastAsia="方正仿宋简体"/>
          <w:sz w:val="32"/>
          <w:szCs w:val="32"/>
        </w:rPr>
        <w:t>年</w:t>
      </w:r>
      <w:r>
        <w:rPr>
          <w:rFonts w:hint="eastAsia" w:ascii="方正仿宋简体" w:eastAsia="方正仿宋简体"/>
          <w:sz w:val="32"/>
          <w:szCs w:val="32"/>
          <w:lang w:val="en-US" w:eastAsia="zh-CN"/>
        </w:rPr>
        <w:t>秋季</w:t>
      </w:r>
      <w:r>
        <w:rPr>
          <w:rFonts w:hint="eastAsia" w:ascii="方正仿宋简体" w:eastAsia="方正仿宋简体"/>
          <w:sz w:val="32"/>
          <w:szCs w:val="32"/>
        </w:rPr>
        <w:t>招聘计划范围内，在报到入职前取得相关专业学历、学位证书，国外留学生须取得学历认证报告。</w:t>
      </w:r>
    </w:p>
    <w:p w14:paraId="05EEDF03">
      <w:pPr>
        <w:autoSpaceDE w:val="0"/>
        <w:autoSpaceDN w:val="0"/>
        <w:adjustRightInd w:val="0"/>
        <w:spacing w:line="560" w:lineRule="exact"/>
        <w:ind w:firstLine="640" w:firstLineChars="200"/>
        <w:rPr>
          <w:rFonts w:hint="eastAsia" w:ascii="方正仿宋简体" w:eastAsia="方正仿宋简体"/>
          <w:sz w:val="32"/>
          <w:szCs w:val="32"/>
        </w:rPr>
      </w:pPr>
      <w:r>
        <w:rPr>
          <w:rFonts w:hint="eastAsia" w:ascii="方正楷体简体" w:eastAsia="方正楷体简体"/>
          <w:sz w:val="32"/>
          <w:szCs w:val="32"/>
        </w:rPr>
        <w:t>（三）外语水平要求：</w:t>
      </w:r>
      <w:r>
        <w:rPr>
          <w:rFonts w:hint="eastAsia" w:ascii="方正仿宋简体" w:eastAsia="方正仿宋简体"/>
          <w:sz w:val="32"/>
          <w:szCs w:val="32"/>
        </w:rPr>
        <w:t>国内本科毕业生的大学英语四级考试成绩不少于425分，研究生的大学英语六级考试成绩不少于425分；本科毕业生和研究生第一外语为英语以外语种的，其外语水平应分别达到相应标准</w:t>
      </w:r>
      <w:r>
        <w:rPr>
          <w:rFonts w:hint="eastAsia" w:ascii="方正仿宋简体" w:eastAsia="方正仿宋简体"/>
          <w:sz w:val="32"/>
          <w:szCs w:val="32"/>
          <w:lang w:eastAsia="zh-CN"/>
        </w:rPr>
        <w:t>；</w:t>
      </w:r>
      <w:r>
        <w:rPr>
          <w:rFonts w:hint="eastAsia" w:ascii="方正仿宋简体" w:eastAsia="方正仿宋简体"/>
          <w:sz w:val="32"/>
          <w:szCs w:val="32"/>
        </w:rPr>
        <w:t>外语专业毕业生应具有专业最高等级水平</w:t>
      </w:r>
      <w:r>
        <w:rPr>
          <w:rFonts w:hint="eastAsia" w:ascii="方正仿宋简体" w:eastAsia="方正仿宋简体"/>
          <w:sz w:val="32"/>
          <w:szCs w:val="32"/>
          <w:lang w:eastAsia="zh-CN"/>
        </w:rPr>
        <w:t>。</w:t>
      </w:r>
      <w:r>
        <w:rPr>
          <w:rFonts w:hint="eastAsia" w:ascii="方正仿宋简体" w:eastAsia="方正仿宋简体"/>
          <w:sz w:val="32"/>
          <w:szCs w:val="32"/>
        </w:rPr>
        <w:t>留学回国人员（非外语专业的）和未具备上述要求的国内毕业生，也可提供个人两年内取得的官方外语考试成绩证明，英语成绩新托福不低于70分、雅思不低于6.0分、领思不低于160分、托业不低于785分，小语种需提供相应证明。</w:t>
      </w:r>
    </w:p>
    <w:p w14:paraId="0D68EC85">
      <w:pPr>
        <w:autoSpaceDE w:val="0"/>
        <w:autoSpaceDN w:val="0"/>
        <w:adjustRightInd w:val="0"/>
        <w:spacing w:line="560" w:lineRule="exact"/>
        <w:ind w:firstLine="640" w:firstLineChars="200"/>
        <w:rPr>
          <w:rFonts w:hint="eastAsia" w:ascii="方正仿宋简体" w:eastAsia="方正仿宋简体"/>
          <w:sz w:val="32"/>
          <w:szCs w:val="32"/>
        </w:rPr>
      </w:pPr>
      <w:r>
        <w:rPr>
          <w:rFonts w:hint="eastAsia" w:ascii="方正楷体简体" w:eastAsia="方正楷体简体"/>
          <w:sz w:val="32"/>
          <w:szCs w:val="32"/>
        </w:rPr>
        <w:t>（四）年龄要求</w:t>
      </w:r>
      <w:r>
        <w:rPr>
          <w:rFonts w:hint="eastAsia" w:ascii="方正楷体简体" w:eastAsia="方正楷体简体"/>
          <w:sz w:val="32"/>
          <w:szCs w:val="32"/>
          <w:lang w:eastAsia="zh-CN"/>
        </w:rPr>
        <w:t>：</w:t>
      </w:r>
      <w:r>
        <w:rPr>
          <w:rFonts w:hint="eastAsia" w:ascii="方正仿宋简体" w:eastAsia="方正仿宋简体"/>
          <w:sz w:val="32"/>
          <w:szCs w:val="32"/>
        </w:rPr>
        <w:t>截至2025年8月31日，本科毕业生年龄不超过26岁、硕士研究生年龄不超过30岁、博士研究生年龄不超过35岁。</w:t>
      </w:r>
    </w:p>
    <w:p w14:paraId="2FC23F5D">
      <w:pPr>
        <w:tabs>
          <w:tab w:val="left" w:pos="3600"/>
        </w:tabs>
        <w:spacing w:line="560" w:lineRule="exact"/>
        <w:ind w:firstLine="624" w:firstLineChars="200"/>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四、薪酬福利</w:t>
      </w:r>
    </w:p>
    <w:p w14:paraId="74E63744">
      <w:pPr>
        <w:autoSpaceDE w:val="0"/>
        <w:autoSpaceDN w:val="0"/>
        <w:adjustRightInd w:val="0"/>
        <w:spacing w:line="560" w:lineRule="exact"/>
        <w:ind w:firstLine="640" w:firstLineChars="200"/>
        <w:rPr>
          <w:rFonts w:hint="eastAsia" w:eastAsia="方正仿宋简体"/>
          <w:sz w:val="32"/>
          <w:szCs w:val="32"/>
        </w:rPr>
      </w:pPr>
      <w:r>
        <w:rPr>
          <w:rFonts w:hint="eastAsia" w:eastAsia="方正仿宋简体"/>
          <w:sz w:val="32"/>
          <w:szCs w:val="32"/>
        </w:rPr>
        <w:t>执行中国石油天然气集团有限公司统一薪酬制度。</w:t>
      </w:r>
    </w:p>
    <w:p w14:paraId="4908A42E">
      <w:pPr>
        <w:autoSpaceDE w:val="0"/>
        <w:autoSpaceDN w:val="0"/>
        <w:adjustRightInd w:val="0"/>
        <w:spacing w:line="560" w:lineRule="exact"/>
        <w:ind w:firstLine="640" w:firstLineChars="200"/>
        <w:rPr>
          <w:rFonts w:hint="eastAsia" w:eastAsia="方正仿宋简体"/>
          <w:sz w:val="32"/>
          <w:szCs w:val="32"/>
          <w:lang w:val="en-US" w:eastAsia="zh-CN"/>
        </w:rPr>
      </w:pPr>
    </w:p>
    <w:p w14:paraId="42260E5C">
      <w:pPr>
        <w:numPr>
          <w:ilvl w:val="0"/>
          <w:numId w:val="0"/>
        </w:numPr>
        <w:ind w:leftChars="0"/>
        <w:jc w:val="center"/>
        <w:rPr>
          <w:rFonts w:hint="default" w:ascii="方正仿宋简体" w:hAnsi="微软雅黑" w:eastAsia="方正仿宋简体"/>
          <w:b/>
          <w:bCs/>
          <w:sz w:val="32"/>
          <w:szCs w:val="32"/>
          <w:highlight w:val="none"/>
          <w:shd w:val="clear" w:color="auto" w:fill="FFFFFF"/>
          <w:lang w:val="en-US" w:eastAsia="zh-CN"/>
        </w:rPr>
      </w:pPr>
      <w:r>
        <w:rPr>
          <w:rFonts w:hint="eastAsia" w:ascii="方正仿宋简体" w:hAnsi="微软雅黑" w:eastAsia="方正仿宋简体"/>
          <w:b/>
          <w:bCs/>
          <w:sz w:val="32"/>
          <w:szCs w:val="32"/>
          <w:highlight w:val="none"/>
          <w:shd w:val="clear" w:color="auto" w:fill="FFFFFF"/>
          <w:lang w:val="en-US" w:eastAsia="zh-CN"/>
        </w:rPr>
        <w:t>优才津贴</w:t>
      </w:r>
    </w:p>
    <w:tbl>
      <w:tblPr>
        <w:tblStyle w:val="5"/>
        <w:tblpPr w:leftFromText="180" w:rightFromText="180" w:vertAnchor="text" w:horzAnchor="page" w:tblpX="1572" w:tblpY="389"/>
        <w:tblOverlap w:val="never"/>
        <w:tblW w:w="8655" w:type="dxa"/>
        <w:tblInd w:w="0" w:type="dxa"/>
        <w:shd w:val="clear" w:color="auto" w:fill="auto"/>
        <w:tblLayout w:type="fixed"/>
        <w:tblCellMar>
          <w:top w:w="0" w:type="dxa"/>
          <w:left w:w="0" w:type="dxa"/>
          <w:bottom w:w="0" w:type="dxa"/>
          <w:right w:w="0" w:type="dxa"/>
        </w:tblCellMar>
      </w:tblPr>
      <w:tblGrid>
        <w:gridCol w:w="978"/>
        <w:gridCol w:w="5806"/>
        <w:gridCol w:w="1871"/>
      </w:tblGrid>
      <w:tr w14:paraId="10277DC1">
        <w:tblPrEx>
          <w:shd w:val="clear" w:color="auto" w:fill="auto"/>
          <w:tblCellMar>
            <w:top w:w="0" w:type="dxa"/>
            <w:left w:w="0" w:type="dxa"/>
            <w:bottom w:w="0" w:type="dxa"/>
            <w:right w:w="0" w:type="dxa"/>
          </w:tblCellMar>
        </w:tblPrEx>
        <w:trPr>
          <w:trHeight w:val="90" w:hRule="atLeast"/>
        </w:trPr>
        <w:tc>
          <w:tcPr>
            <w:tcW w:w="978"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1401D9C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序号</w:t>
            </w:r>
          </w:p>
        </w:tc>
        <w:tc>
          <w:tcPr>
            <w:tcW w:w="5806"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78B3B02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发放范围</w:t>
            </w:r>
          </w:p>
        </w:tc>
        <w:tc>
          <w:tcPr>
            <w:tcW w:w="1871"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1AC90BD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发放额度</w:t>
            </w:r>
          </w:p>
          <w:p w14:paraId="0B3314D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（万元）</w:t>
            </w:r>
          </w:p>
        </w:tc>
      </w:tr>
      <w:tr w14:paraId="75AF62FA">
        <w:tblPrEx>
          <w:shd w:val="clear" w:color="auto" w:fill="auto"/>
          <w:tblCellMar>
            <w:top w:w="0" w:type="dxa"/>
            <w:left w:w="0" w:type="dxa"/>
            <w:bottom w:w="0" w:type="dxa"/>
            <w:right w:w="0" w:type="dxa"/>
          </w:tblCellMar>
        </w:tblPrEx>
        <w:trPr>
          <w:trHeight w:val="629" w:hRule="atLeast"/>
        </w:trPr>
        <w:tc>
          <w:tcPr>
            <w:tcW w:w="978"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3F4853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简体" w:hAnsi="方正仿宋简体" w:eastAsia="方正仿宋简体" w:cs="方正仿宋简体"/>
                <w:b w:val="0"/>
                <w:bCs/>
                <w:i w:val="0"/>
                <w:strike/>
                <w:dstrike w:val="0"/>
                <w:color w:val="000000"/>
                <w:kern w:val="24"/>
                <w:sz w:val="30"/>
                <w:szCs w:val="30"/>
                <w:highlight w:val="none"/>
                <w:u w:val="none"/>
              </w:rPr>
            </w:pPr>
            <w:r>
              <w:rPr>
                <w:rFonts w:hint="eastAsia" w:ascii="方正仿宋简体" w:hAnsi="方正仿宋简体" w:eastAsia="方正仿宋简体" w:cs="方正仿宋简体"/>
                <w:b w:val="0"/>
                <w:bCs/>
                <w:i w:val="0"/>
                <w:strike w:val="0"/>
                <w:dstrike w:val="0"/>
                <w:color w:val="000000"/>
                <w:kern w:val="24"/>
                <w:sz w:val="30"/>
                <w:szCs w:val="30"/>
                <w:highlight w:val="none"/>
                <w:u w:val="none"/>
                <w:lang w:val="en-US" w:eastAsia="zh-CN"/>
              </w:rPr>
              <w:t>1</w:t>
            </w:r>
          </w:p>
        </w:tc>
        <w:tc>
          <w:tcPr>
            <w:tcW w:w="5806"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37FB1E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i w:val="0"/>
                <w:strike/>
                <w:dstrike w:val="0"/>
                <w:color w:val="000000"/>
                <w:kern w:val="24"/>
                <w:sz w:val="30"/>
                <w:szCs w:val="30"/>
                <w:highlight w:val="none"/>
                <w:u w:val="none"/>
              </w:rPr>
            </w:pPr>
            <w:r>
              <w:rPr>
                <w:rFonts w:hint="eastAsia" w:ascii="方正仿宋简体" w:hAnsi="方正仿宋简体" w:eastAsia="方正仿宋简体" w:cs="方正仿宋简体"/>
                <w:b w:val="0"/>
                <w:bCs/>
                <w:i w:val="0"/>
                <w:strike w:val="0"/>
                <w:dstrike w:val="0"/>
                <w:color w:val="000000"/>
                <w:kern w:val="24"/>
                <w:sz w:val="30"/>
                <w:szCs w:val="30"/>
                <w:highlight w:val="none"/>
                <w:u w:val="none"/>
                <w:lang w:val="en-US" w:eastAsia="zh-CN"/>
              </w:rPr>
              <w:t>签约大庆本土及非区域中心城市岗位的博士研究生</w:t>
            </w:r>
          </w:p>
        </w:tc>
        <w:tc>
          <w:tcPr>
            <w:tcW w:w="1871"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301CBDD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简体" w:hAnsi="方正仿宋简体" w:eastAsia="方正仿宋简体" w:cs="方正仿宋简体"/>
                <w:b w:val="0"/>
                <w:bCs/>
                <w:i w:val="0"/>
                <w:strike/>
                <w:dstrike w:val="0"/>
                <w:color w:val="000000"/>
                <w:kern w:val="24"/>
                <w:sz w:val="30"/>
                <w:szCs w:val="30"/>
                <w:highlight w:val="none"/>
                <w:u w:val="none"/>
              </w:rPr>
            </w:pPr>
            <w:r>
              <w:rPr>
                <w:rFonts w:hint="eastAsia" w:ascii="方正仿宋简体" w:hAnsi="方正仿宋简体" w:eastAsia="方正仿宋简体" w:cs="方正仿宋简体"/>
                <w:b w:val="0"/>
                <w:bCs/>
                <w:i w:val="0"/>
                <w:strike w:val="0"/>
                <w:dstrike w:val="0"/>
                <w:color w:val="000000"/>
                <w:kern w:val="24"/>
                <w:sz w:val="30"/>
                <w:szCs w:val="30"/>
                <w:highlight w:val="none"/>
                <w:u w:val="none"/>
                <w:lang w:val="en-US" w:eastAsia="zh-CN"/>
              </w:rPr>
              <w:t>30</w:t>
            </w:r>
          </w:p>
        </w:tc>
      </w:tr>
      <w:tr w14:paraId="2204434D">
        <w:tblPrEx>
          <w:tblCellMar>
            <w:top w:w="0" w:type="dxa"/>
            <w:left w:w="0" w:type="dxa"/>
            <w:bottom w:w="0" w:type="dxa"/>
            <w:right w:w="0" w:type="dxa"/>
          </w:tblCellMar>
        </w:tblPrEx>
        <w:trPr>
          <w:trHeight w:val="629" w:hRule="atLeast"/>
        </w:trPr>
        <w:tc>
          <w:tcPr>
            <w:tcW w:w="978"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2D7BC49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简体" w:hAnsi="方正仿宋简体" w:eastAsia="方正仿宋简体" w:cs="方正仿宋简体"/>
                <w:b w:val="0"/>
                <w:bCs/>
                <w:i w:val="0"/>
                <w:strike/>
                <w:dstrike w:val="0"/>
                <w:color w:val="000000"/>
                <w:kern w:val="24"/>
                <w:sz w:val="30"/>
                <w:szCs w:val="30"/>
                <w:highlight w:val="none"/>
                <w:u w:val="none"/>
              </w:rPr>
            </w:pPr>
            <w:r>
              <w:rPr>
                <w:rFonts w:hint="eastAsia" w:ascii="方正仿宋简体" w:hAnsi="方正仿宋简体" w:eastAsia="方正仿宋简体" w:cs="方正仿宋简体"/>
                <w:b w:val="0"/>
                <w:bCs/>
                <w:i w:val="0"/>
                <w:strike w:val="0"/>
                <w:dstrike w:val="0"/>
                <w:color w:val="000000"/>
                <w:kern w:val="24"/>
                <w:sz w:val="30"/>
                <w:szCs w:val="30"/>
                <w:highlight w:val="none"/>
                <w:u w:val="none"/>
                <w:lang w:val="en-US" w:eastAsia="zh-CN"/>
              </w:rPr>
              <w:t>2</w:t>
            </w:r>
          </w:p>
        </w:tc>
        <w:tc>
          <w:tcPr>
            <w:tcW w:w="5806"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37315B0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outlineLvl w:val="9"/>
              <w:rPr>
                <w:rFonts w:hint="eastAsia" w:ascii="方正仿宋简体" w:hAnsi="方正仿宋简体" w:eastAsia="方正仿宋简体" w:cs="方正仿宋简体"/>
                <w:b w:val="0"/>
                <w:bCs/>
                <w:i w:val="0"/>
                <w:strike/>
                <w:dstrike w:val="0"/>
                <w:color w:val="000000"/>
                <w:kern w:val="24"/>
                <w:sz w:val="30"/>
                <w:szCs w:val="30"/>
                <w:highlight w:val="none"/>
                <w:u w:val="none"/>
              </w:rPr>
            </w:pPr>
            <w:r>
              <w:rPr>
                <w:rFonts w:hint="eastAsia" w:ascii="方正仿宋简体" w:hAnsi="方正仿宋简体" w:eastAsia="方正仿宋简体" w:cs="方正仿宋简体"/>
                <w:b w:val="0"/>
                <w:bCs/>
                <w:i w:val="0"/>
                <w:strike w:val="0"/>
                <w:dstrike w:val="0"/>
                <w:color w:val="000000"/>
                <w:kern w:val="24"/>
                <w:sz w:val="30"/>
                <w:szCs w:val="30"/>
                <w:highlight w:val="none"/>
                <w:u w:val="none"/>
                <w:lang w:val="en-US" w:eastAsia="zh-CN"/>
              </w:rPr>
              <w:t>签约区域中心城市岗位的博士研究生</w:t>
            </w:r>
          </w:p>
        </w:tc>
        <w:tc>
          <w:tcPr>
            <w:tcW w:w="1871"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731CDF7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方正仿宋简体" w:hAnsi="方正仿宋简体" w:eastAsia="方正仿宋简体" w:cs="方正仿宋简体"/>
                <w:b w:val="0"/>
                <w:bCs/>
                <w:i w:val="0"/>
                <w:strike/>
                <w:dstrike w:val="0"/>
                <w:color w:val="000000"/>
                <w:kern w:val="24"/>
                <w:sz w:val="30"/>
                <w:szCs w:val="30"/>
                <w:highlight w:val="none"/>
                <w:u w:val="none"/>
              </w:rPr>
            </w:pPr>
            <w:r>
              <w:rPr>
                <w:rFonts w:hint="eastAsia" w:ascii="方正仿宋简体" w:hAnsi="方正仿宋简体" w:eastAsia="方正仿宋简体" w:cs="方正仿宋简体"/>
                <w:b w:val="0"/>
                <w:bCs/>
                <w:i w:val="0"/>
                <w:strike w:val="0"/>
                <w:dstrike w:val="0"/>
                <w:color w:val="000000"/>
                <w:kern w:val="24"/>
                <w:sz w:val="30"/>
                <w:szCs w:val="30"/>
                <w:highlight w:val="none"/>
                <w:u w:val="none"/>
                <w:lang w:val="en-US" w:eastAsia="zh-CN"/>
              </w:rPr>
              <w:t>15</w:t>
            </w:r>
          </w:p>
        </w:tc>
      </w:tr>
      <w:tr w14:paraId="0CAA6E84">
        <w:tblPrEx>
          <w:tblCellMar>
            <w:top w:w="0" w:type="dxa"/>
            <w:left w:w="0" w:type="dxa"/>
            <w:bottom w:w="0" w:type="dxa"/>
            <w:right w:w="0" w:type="dxa"/>
          </w:tblCellMar>
        </w:tblPrEx>
        <w:trPr>
          <w:trHeight w:val="1052" w:hRule="atLeast"/>
        </w:trPr>
        <w:tc>
          <w:tcPr>
            <w:tcW w:w="978"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796E133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3</w:t>
            </w:r>
          </w:p>
        </w:tc>
        <w:tc>
          <w:tcPr>
            <w:tcW w:w="5806"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2DC09BC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both"/>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一流大学建设高校硕士研究生；一流学科建设高校的一流建设学科硕士研究生；泰晤士排名前100名国外高校的硕士研究生</w:t>
            </w:r>
          </w:p>
        </w:tc>
        <w:tc>
          <w:tcPr>
            <w:tcW w:w="1871"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5BD17C1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10+5</w:t>
            </w:r>
          </w:p>
        </w:tc>
      </w:tr>
      <w:tr w14:paraId="383F437A">
        <w:tblPrEx>
          <w:shd w:val="clear" w:color="auto" w:fill="auto"/>
        </w:tblPrEx>
        <w:trPr>
          <w:trHeight w:val="1495" w:hRule="atLeast"/>
        </w:trPr>
        <w:tc>
          <w:tcPr>
            <w:tcW w:w="978"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5C852A4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4</w:t>
            </w:r>
          </w:p>
        </w:tc>
        <w:tc>
          <w:tcPr>
            <w:tcW w:w="5806"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091ACC2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both"/>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所学专业在教育部学科评估中结果为C+及以上的硕士研究生；一流大学建设高校大学本科生；一流学科建设高校的一流建设学科大学本科生；泰晤士排名前100名国外高校的大学本科生</w:t>
            </w:r>
          </w:p>
        </w:tc>
        <w:tc>
          <w:tcPr>
            <w:tcW w:w="1871"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66E56B3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5+5</w:t>
            </w:r>
          </w:p>
        </w:tc>
      </w:tr>
      <w:tr w14:paraId="6C73DB33">
        <w:tblPrEx>
          <w:shd w:val="clear" w:color="auto" w:fill="auto"/>
          <w:tblCellMar>
            <w:top w:w="0" w:type="dxa"/>
            <w:left w:w="0" w:type="dxa"/>
            <w:bottom w:w="0" w:type="dxa"/>
            <w:right w:w="0" w:type="dxa"/>
          </w:tblCellMar>
        </w:tblPrEx>
        <w:trPr>
          <w:trHeight w:val="1625" w:hRule="atLeast"/>
        </w:trPr>
        <w:tc>
          <w:tcPr>
            <w:tcW w:w="978"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0786436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5</w:t>
            </w:r>
          </w:p>
        </w:tc>
        <w:tc>
          <w:tcPr>
            <w:tcW w:w="5806"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2BEFC95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both"/>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所学专业为教育部学科评估B级及以上的石油工程、油气储运工程、地质工程、地质学等石油主体专业，以及机械、电气、自动化、信息技术、土木等理工类通用专业和新能源科学与技术等新能源领域相关专业大学本科生</w:t>
            </w:r>
          </w:p>
        </w:tc>
        <w:tc>
          <w:tcPr>
            <w:tcW w:w="1871"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25A10B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5+5</w:t>
            </w:r>
          </w:p>
        </w:tc>
      </w:tr>
      <w:tr w14:paraId="21FD79AD">
        <w:tblPrEx>
          <w:shd w:val="clear" w:color="auto" w:fill="auto"/>
          <w:tblCellMar>
            <w:top w:w="0" w:type="dxa"/>
            <w:left w:w="0" w:type="dxa"/>
            <w:bottom w:w="0" w:type="dxa"/>
            <w:right w:w="0" w:type="dxa"/>
          </w:tblCellMar>
        </w:tblPrEx>
        <w:trPr>
          <w:trHeight w:val="799" w:hRule="atLeast"/>
        </w:trPr>
        <w:tc>
          <w:tcPr>
            <w:tcW w:w="978"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1FCC0C4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6</w:t>
            </w:r>
          </w:p>
        </w:tc>
        <w:tc>
          <w:tcPr>
            <w:tcW w:w="5806"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7A1BD25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both"/>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两次获得过国家奖学金的毕业生；两次评选为普通高校省级“三好学生”“优秀学生干部”的毕业生；在被全国高校竞赛评估与管理体系研究专家委员会纳入全国普通高校大学生竞赛排行榜的项目中获得一等奖项，或在全国油气地质大赛、化工设计竞赛、工程设计大赛中获得一等奖项的毕业生</w:t>
            </w:r>
          </w:p>
        </w:tc>
        <w:tc>
          <w:tcPr>
            <w:tcW w:w="1871"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267FA1E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sz w:val="30"/>
                <w:szCs w:val="30"/>
                <w:highlight w:val="none"/>
              </w:rPr>
            </w:pPr>
            <w:r>
              <w:rPr>
                <w:rFonts w:hint="eastAsia" w:ascii="方正仿宋简体" w:hAnsi="方正仿宋简体" w:eastAsia="方正仿宋简体" w:cs="方正仿宋简体"/>
                <w:b w:val="0"/>
                <w:bCs/>
                <w:i w:val="0"/>
                <w:color w:val="000000"/>
                <w:kern w:val="24"/>
                <w:sz w:val="30"/>
                <w:szCs w:val="30"/>
                <w:highlight w:val="none"/>
                <w:u w:val="none"/>
              </w:rPr>
              <w:t>5</w:t>
            </w:r>
          </w:p>
        </w:tc>
      </w:tr>
    </w:tbl>
    <w:p w14:paraId="6388E337">
      <w:pPr>
        <w:numPr>
          <w:ilvl w:val="0"/>
          <w:numId w:val="0"/>
        </w:numPr>
        <w:ind w:leftChars="0"/>
        <w:jc w:val="left"/>
        <w:rPr>
          <w:rFonts w:hint="eastAsia" w:ascii="方正仿宋简体" w:hAnsi="微软雅黑" w:eastAsia="方正仿宋简体"/>
          <w:b/>
          <w:bCs/>
          <w:sz w:val="32"/>
          <w:szCs w:val="32"/>
          <w:highlight w:val="none"/>
          <w:shd w:val="clear" w:color="auto" w:fill="FFFFFF"/>
          <w:lang w:val="en-US" w:eastAsia="zh-CN"/>
        </w:rPr>
      </w:pPr>
      <w:r>
        <w:rPr>
          <w:rFonts w:hint="eastAsia" w:ascii="方正仿宋简体" w:hAnsi="微软雅黑" w:eastAsia="方正仿宋简体"/>
          <w:b w:val="0"/>
          <w:bCs w:val="0"/>
          <w:sz w:val="28"/>
          <w:szCs w:val="28"/>
          <w:highlight w:val="none"/>
          <w:shd w:val="clear" w:color="auto" w:fill="FFFFFF"/>
          <w:lang w:val="en-US" w:eastAsia="zh-CN"/>
        </w:rPr>
        <w:t>备注：第3-5项的“+5”为第6项所描述的内容</w:t>
      </w:r>
    </w:p>
    <w:p w14:paraId="55308B9F">
      <w:pPr>
        <w:numPr>
          <w:ilvl w:val="0"/>
          <w:numId w:val="0"/>
        </w:numPr>
        <w:ind w:leftChars="0"/>
        <w:jc w:val="center"/>
        <w:rPr>
          <w:rFonts w:hint="eastAsia" w:ascii="方正仿宋简体" w:hAnsi="微软雅黑" w:eastAsia="方正仿宋简体"/>
          <w:b/>
          <w:bCs/>
          <w:sz w:val="32"/>
          <w:szCs w:val="32"/>
          <w:highlight w:val="none"/>
          <w:shd w:val="clear" w:color="auto" w:fill="FFFFFF"/>
          <w:lang w:val="en-US" w:eastAsia="zh-CN"/>
        </w:rPr>
      </w:pPr>
    </w:p>
    <w:p w14:paraId="74F1ADA8">
      <w:pPr>
        <w:numPr>
          <w:ilvl w:val="0"/>
          <w:numId w:val="0"/>
        </w:numPr>
        <w:ind w:leftChars="0"/>
        <w:jc w:val="center"/>
        <w:rPr>
          <w:rFonts w:hint="eastAsia" w:ascii="方正仿宋简体" w:hAnsi="微软雅黑" w:eastAsia="方正仿宋简体"/>
          <w:b/>
          <w:bCs/>
          <w:sz w:val="32"/>
          <w:szCs w:val="32"/>
          <w:highlight w:val="none"/>
          <w:shd w:val="clear" w:color="auto" w:fill="FFFFFF"/>
          <w:lang w:val="en-US" w:eastAsia="zh-CN"/>
        </w:rPr>
      </w:pPr>
      <w:r>
        <w:rPr>
          <w:rFonts w:hint="eastAsia" w:ascii="方正仿宋简体" w:hAnsi="微软雅黑" w:eastAsia="方正仿宋简体"/>
          <w:b/>
          <w:bCs/>
          <w:sz w:val="32"/>
          <w:szCs w:val="32"/>
          <w:highlight w:val="none"/>
          <w:shd w:val="clear" w:color="auto" w:fill="FFFFFF"/>
          <w:lang w:val="en-US" w:eastAsia="zh-CN"/>
        </w:rPr>
        <w:t>优秀生津贴</w:t>
      </w:r>
    </w:p>
    <w:tbl>
      <w:tblPr>
        <w:tblStyle w:val="5"/>
        <w:tblW w:w="8621" w:type="dxa"/>
        <w:tblInd w:w="0" w:type="dxa"/>
        <w:shd w:val="clear" w:color="auto" w:fill="auto"/>
        <w:tblLayout w:type="fixed"/>
        <w:tblCellMar>
          <w:top w:w="0" w:type="dxa"/>
          <w:left w:w="0" w:type="dxa"/>
          <w:bottom w:w="0" w:type="dxa"/>
          <w:right w:w="0" w:type="dxa"/>
        </w:tblCellMar>
      </w:tblPr>
      <w:tblGrid>
        <w:gridCol w:w="755"/>
        <w:gridCol w:w="5800"/>
        <w:gridCol w:w="2066"/>
      </w:tblGrid>
      <w:tr w14:paraId="277CABD9">
        <w:tblPrEx>
          <w:shd w:val="clear" w:color="auto" w:fill="auto"/>
          <w:tblCellMar>
            <w:top w:w="0" w:type="dxa"/>
            <w:left w:w="0" w:type="dxa"/>
            <w:bottom w:w="0" w:type="dxa"/>
            <w:right w:w="0" w:type="dxa"/>
          </w:tblCellMar>
        </w:tblPrEx>
        <w:trPr>
          <w:trHeight w:val="845" w:hRule="atLeast"/>
        </w:trPr>
        <w:tc>
          <w:tcPr>
            <w:tcW w:w="755"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7A4697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000000"/>
                <w:kern w:val="24"/>
                <w:sz w:val="30"/>
                <w:szCs w:val="30"/>
                <w:highlight w:val="none"/>
                <w:u w:val="none"/>
              </w:rPr>
            </w:pPr>
            <w:r>
              <w:rPr>
                <w:rFonts w:hint="eastAsia" w:ascii="方正仿宋简体" w:hAnsi="方正仿宋简体" w:eastAsia="方正仿宋简体" w:cs="方正仿宋简体"/>
                <w:b w:val="0"/>
                <w:bCs/>
                <w:i w:val="0"/>
                <w:color w:val="000000"/>
                <w:kern w:val="24"/>
                <w:sz w:val="30"/>
                <w:szCs w:val="30"/>
                <w:highlight w:val="none"/>
                <w:u w:val="none"/>
              </w:rPr>
              <w:t>序号</w:t>
            </w:r>
          </w:p>
        </w:tc>
        <w:tc>
          <w:tcPr>
            <w:tcW w:w="5800"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56145C2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000000"/>
                <w:kern w:val="24"/>
                <w:sz w:val="30"/>
                <w:szCs w:val="30"/>
                <w:highlight w:val="none"/>
                <w:u w:val="none"/>
              </w:rPr>
            </w:pPr>
            <w:r>
              <w:rPr>
                <w:rFonts w:hint="eastAsia" w:ascii="方正仿宋简体" w:hAnsi="方正仿宋简体" w:eastAsia="方正仿宋简体" w:cs="方正仿宋简体"/>
                <w:b w:val="0"/>
                <w:bCs/>
                <w:i w:val="0"/>
                <w:color w:val="000000"/>
                <w:kern w:val="24"/>
                <w:sz w:val="30"/>
                <w:szCs w:val="30"/>
                <w:highlight w:val="none"/>
                <w:u w:val="none"/>
              </w:rPr>
              <w:t>发放范围</w:t>
            </w:r>
          </w:p>
        </w:tc>
        <w:tc>
          <w:tcPr>
            <w:tcW w:w="2066"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1187FCF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000000"/>
                <w:kern w:val="24"/>
                <w:sz w:val="30"/>
                <w:szCs w:val="30"/>
                <w:highlight w:val="none"/>
                <w:u w:val="none"/>
              </w:rPr>
            </w:pPr>
            <w:r>
              <w:rPr>
                <w:rFonts w:hint="eastAsia" w:ascii="方正仿宋简体" w:hAnsi="方正仿宋简体" w:eastAsia="方正仿宋简体" w:cs="方正仿宋简体"/>
                <w:b w:val="0"/>
                <w:bCs/>
                <w:i w:val="0"/>
                <w:color w:val="000000"/>
                <w:kern w:val="24"/>
                <w:sz w:val="30"/>
                <w:szCs w:val="30"/>
                <w:highlight w:val="none"/>
                <w:u w:val="none"/>
              </w:rPr>
              <w:t>发放额度</w:t>
            </w:r>
          </w:p>
          <w:p w14:paraId="38B183D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000000"/>
                <w:kern w:val="24"/>
                <w:sz w:val="30"/>
                <w:szCs w:val="30"/>
                <w:highlight w:val="none"/>
                <w:u w:val="none"/>
              </w:rPr>
            </w:pPr>
            <w:r>
              <w:rPr>
                <w:rFonts w:hint="eastAsia" w:ascii="方正仿宋简体" w:hAnsi="方正仿宋简体" w:eastAsia="方正仿宋简体" w:cs="方正仿宋简体"/>
                <w:b w:val="0"/>
                <w:bCs/>
                <w:i w:val="0"/>
                <w:color w:val="000000"/>
                <w:kern w:val="24"/>
                <w:sz w:val="30"/>
                <w:szCs w:val="30"/>
                <w:highlight w:val="none"/>
                <w:u w:val="none"/>
              </w:rPr>
              <w:t>（万元）</w:t>
            </w:r>
          </w:p>
        </w:tc>
      </w:tr>
      <w:tr w14:paraId="27296755">
        <w:tblPrEx>
          <w:shd w:val="clear" w:color="auto" w:fill="auto"/>
          <w:tblCellMar>
            <w:top w:w="0" w:type="dxa"/>
            <w:left w:w="0" w:type="dxa"/>
            <w:bottom w:w="0" w:type="dxa"/>
            <w:right w:w="0" w:type="dxa"/>
          </w:tblCellMar>
        </w:tblPrEx>
        <w:trPr>
          <w:trHeight w:val="945" w:hRule="atLeast"/>
        </w:trPr>
        <w:tc>
          <w:tcPr>
            <w:tcW w:w="755"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01CB301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000000"/>
                <w:kern w:val="24"/>
                <w:sz w:val="30"/>
                <w:szCs w:val="30"/>
                <w:highlight w:val="none"/>
                <w:u w:val="none"/>
              </w:rPr>
            </w:pPr>
            <w:r>
              <w:rPr>
                <w:rFonts w:hint="eastAsia" w:ascii="方正仿宋简体" w:hAnsi="方正仿宋简体" w:eastAsia="方正仿宋简体" w:cs="方正仿宋简体"/>
                <w:b w:val="0"/>
                <w:bCs/>
                <w:i w:val="0"/>
                <w:color w:val="000000"/>
                <w:kern w:val="24"/>
                <w:sz w:val="30"/>
                <w:szCs w:val="30"/>
                <w:highlight w:val="none"/>
                <w:u w:val="none"/>
              </w:rPr>
              <w:t>1</w:t>
            </w:r>
          </w:p>
        </w:tc>
        <w:tc>
          <w:tcPr>
            <w:tcW w:w="5800"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2E251A5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left"/>
              <w:textAlignment w:val="auto"/>
              <w:outlineLvl w:val="9"/>
              <w:rPr>
                <w:rFonts w:hint="eastAsia" w:ascii="方正仿宋简体" w:hAnsi="方正仿宋简体" w:eastAsia="方正仿宋简体" w:cs="方正仿宋简体"/>
                <w:b w:val="0"/>
                <w:bCs/>
                <w:i w:val="0"/>
                <w:color w:val="000000"/>
                <w:kern w:val="24"/>
                <w:sz w:val="30"/>
                <w:szCs w:val="30"/>
                <w:highlight w:val="none"/>
                <w:u w:val="none"/>
              </w:rPr>
            </w:pPr>
            <w:r>
              <w:rPr>
                <w:rFonts w:hint="eastAsia" w:ascii="方正仿宋简体" w:hAnsi="方正仿宋简体" w:eastAsia="方正仿宋简体" w:cs="方正仿宋简体"/>
                <w:b w:val="0"/>
                <w:bCs/>
                <w:i w:val="0"/>
                <w:color w:val="000000"/>
                <w:kern w:val="24"/>
                <w:sz w:val="30"/>
                <w:szCs w:val="30"/>
                <w:highlight w:val="none"/>
                <w:u w:val="none"/>
              </w:rPr>
              <w:t>专业排名为本校本专业前30%的毕业生</w:t>
            </w:r>
          </w:p>
        </w:tc>
        <w:tc>
          <w:tcPr>
            <w:tcW w:w="2066"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69830C9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000000"/>
                <w:kern w:val="24"/>
                <w:sz w:val="30"/>
                <w:szCs w:val="30"/>
                <w:highlight w:val="none"/>
                <w:u w:val="none"/>
              </w:rPr>
            </w:pPr>
            <w:r>
              <w:rPr>
                <w:rFonts w:hint="eastAsia" w:ascii="方正仿宋简体" w:hAnsi="方正仿宋简体" w:eastAsia="方正仿宋简体" w:cs="方正仿宋简体"/>
                <w:b w:val="0"/>
                <w:bCs/>
                <w:i w:val="0"/>
                <w:color w:val="000000"/>
                <w:kern w:val="24"/>
                <w:sz w:val="30"/>
                <w:szCs w:val="30"/>
                <w:highlight w:val="none"/>
                <w:u w:val="none"/>
              </w:rPr>
              <w:t>2</w:t>
            </w:r>
          </w:p>
        </w:tc>
      </w:tr>
      <w:tr w14:paraId="72ACBF0F">
        <w:tblPrEx>
          <w:shd w:val="clear" w:color="auto" w:fill="auto"/>
          <w:tblCellMar>
            <w:top w:w="0" w:type="dxa"/>
            <w:left w:w="0" w:type="dxa"/>
            <w:bottom w:w="0" w:type="dxa"/>
            <w:right w:w="0" w:type="dxa"/>
          </w:tblCellMar>
        </w:tblPrEx>
        <w:trPr>
          <w:trHeight w:val="1197" w:hRule="atLeast"/>
        </w:trPr>
        <w:tc>
          <w:tcPr>
            <w:tcW w:w="755"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3990ED0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000000"/>
                <w:kern w:val="24"/>
                <w:sz w:val="30"/>
                <w:szCs w:val="30"/>
                <w:highlight w:val="none"/>
                <w:u w:val="none"/>
              </w:rPr>
            </w:pPr>
            <w:r>
              <w:rPr>
                <w:rFonts w:hint="eastAsia" w:ascii="方正仿宋简体" w:hAnsi="方正仿宋简体" w:eastAsia="方正仿宋简体" w:cs="方正仿宋简体"/>
                <w:b w:val="0"/>
                <w:bCs/>
                <w:i w:val="0"/>
                <w:color w:val="000000"/>
                <w:kern w:val="24"/>
                <w:sz w:val="30"/>
                <w:szCs w:val="30"/>
                <w:highlight w:val="none"/>
                <w:u w:val="none"/>
              </w:rPr>
              <w:t>2</w:t>
            </w:r>
          </w:p>
        </w:tc>
        <w:tc>
          <w:tcPr>
            <w:tcW w:w="5800"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230DA77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left"/>
              <w:textAlignment w:val="auto"/>
              <w:outlineLvl w:val="9"/>
              <w:rPr>
                <w:rFonts w:hint="eastAsia" w:ascii="方正仿宋简体" w:hAnsi="方正仿宋简体" w:eastAsia="方正仿宋简体" w:cs="方正仿宋简体"/>
                <w:b w:val="0"/>
                <w:bCs/>
                <w:i w:val="0"/>
                <w:color w:val="000000"/>
                <w:kern w:val="24"/>
                <w:sz w:val="30"/>
                <w:szCs w:val="30"/>
                <w:highlight w:val="none"/>
                <w:u w:val="none"/>
              </w:rPr>
            </w:pPr>
            <w:r>
              <w:rPr>
                <w:rFonts w:hint="eastAsia" w:ascii="方正仿宋简体" w:hAnsi="方正仿宋简体" w:eastAsia="方正仿宋简体" w:cs="方正仿宋简体"/>
                <w:b w:val="0"/>
                <w:bCs/>
                <w:i w:val="0"/>
                <w:color w:val="000000"/>
                <w:kern w:val="24"/>
                <w:sz w:val="30"/>
                <w:szCs w:val="30"/>
                <w:highlight w:val="none"/>
                <w:u w:val="none"/>
              </w:rPr>
              <w:t>一次获得过国家奖学金的毕业生</w:t>
            </w:r>
            <w:r>
              <w:rPr>
                <w:rFonts w:hint="eastAsia" w:ascii="方正仿宋简体" w:hAnsi="方正仿宋简体" w:eastAsia="方正仿宋简体" w:cs="方正仿宋简体"/>
                <w:b w:val="0"/>
                <w:bCs/>
                <w:i w:val="0"/>
                <w:color w:val="000000"/>
                <w:kern w:val="24"/>
                <w:sz w:val="30"/>
                <w:szCs w:val="30"/>
                <w:highlight w:val="none"/>
                <w:u w:val="none"/>
                <w:lang w:eastAsia="zh-CN"/>
              </w:rPr>
              <w:t>；</w:t>
            </w:r>
            <w:r>
              <w:rPr>
                <w:rFonts w:hint="eastAsia" w:ascii="方正仿宋简体" w:hAnsi="方正仿宋简体" w:eastAsia="方正仿宋简体" w:cs="方正仿宋简体"/>
                <w:b w:val="0"/>
                <w:bCs/>
                <w:i w:val="0"/>
                <w:color w:val="000000"/>
                <w:kern w:val="24"/>
                <w:sz w:val="30"/>
                <w:szCs w:val="30"/>
                <w:highlight w:val="none"/>
                <w:u w:val="none"/>
              </w:rPr>
              <w:t>一次评选为普通高校省级“三好</w:t>
            </w:r>
            <w:r>
              <w:rPr>
                <w:rFonts w:hint="eastAsia" w:ascii="方正仿宋简体" w:hAnsi="方正仿宋简体" w:eastAsia="方正仿宋简体" w:cs="方正仿宋简体"/>
                <w:b w:val="0"/>
                <w:bCs/>
                <w:i w:val="0"/>
                <w:color w:val="000000"/>
                <w:kern w:val="24"/>
                <w:sz w:val="30"/>
                <w:szCs w:val="30"/>
                <w:highlight w:val="none"/>
                <w:u w:val="none"/>
                <w:lang w:val="en-US" w:eastAsia="zh-CN"/>
              </w:rPr>
              <w:t>学</w:t>
            </w:r>
            <w:r>
              <w:rPr>
                <w:rFonts w:hint="eastAsia" w:ascii="方正仿宋简体" w:hAnsi="方正仿宋简体" w:eastAsia="方正仿宋简体" w:cs="方正仿宋简体"/>
                <w:b w:val="0"/>
                <w:bCs/>
                <w:i w:val="0"/>
                <w:color w:val="000000"/>
                <w:kern w:val="24"/>
                <w:sz w:val="30"/>
                <w:szCs w:val="30"/>
                <w:highlight w:val="none"/>
                <w:u w:val="none"/>
              </w:rPr>
              <w:t>生”“优秀学生干部”的毕业生</w:t>
            </w:r>
          </w:p>
        </w:tc>
        <w:tc>
          <w:tcPr>
            <w:tcW w:w="2066" w:type="dxa"/>
            <w:tcBorders>
              <w:top w:val="single" w:color="080000" w:sz="8" w:space="0"/>
              <w:left w:val="single" w:color="080000" w:sz="8" w:space="0"/>
              <w:bottom w:val="single" w:color="080000" w:sz="8" w:space="0"/>
              <w:right w:val="single" w:color="080000" w:sz="8" w:space="0"/>
            </w:tcBorders>
            <w:shd w:val="clear" w:color="auto" w:fill="auto"/>
            <w:tcMar>
              <w:top w:w="12" w:type="dxa"/>
              <w:left w:w="108" w:type="dxa"/>
              <w:right w:w="108" w:type="dxa"/>
            </w:tcMar>
            <w:vAlign w:val="center"/>
          </w:tcPr>
          <w:p w14:paraId="6D81351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000000"/>
                <w:kern w:val="24"/>
                <w:sz w:val="30"/>
                <w:szCs w:val="30"/>
                <w:highlight w:val="none"/>
                <w:u w:val="none"/>
              </w:rPr>
            </w:pPr>
            <w:r>
              <w:rPr>
                <w:rFonts w:hint="eastAsia" w:ascii="方正仿宋简体" w:hAnsi="方正仿宋简体" w:eastAsia="方正仿宋简体" w:cs="方正仿宋简体"/>
                <w:b w:val="0"/>
                <w:bCs/>
                <w:i w:val="0"/>
                <w:color w:val="000000"/>
                <w:kern w:val="24"/>
                <w:sz w:val="30"/>
                <w:szCs w:val="30"/>
                <w:highlight w:val="none"/>
                <w:u w:val="none"/>
              </w:rPr>
              <w:t>2</w:t>
            </w:r>
          </w:p>
        </w:tc>
      </w:tr>
    </w:tbl>
    <w:p w14:paraId="63E348C0">
      <w:pPr>
        <w:numPr>
          <w:ilvl w:val="0"/>
          <w:numId w:val="0"/>
        </w:numPr>
        <w:ind w:leftChars="0"/>
        <w:jc w:val="center"/>
        <w:rPr>
          <w:rFonts w:hint="eastAsia" w:ascii="方正仿宋简体" w:hAnsi="微软雅黑" w:eastAsia="方正仿宋简体"/>
          <w:b/>
          <w:bCs/>
          <w:sz w:val="32"/>
          <w:szCs w:val="32"/>
          <w:highlight w:val="none"/>
          <w:shd w:val="clear" w:color="auto" w:fill="FFFFFF"/>
          <w:lang w:val="en-US" w:eastAsia="zh-CN"/>
        </w:rPr>
      </w:pPr>
    </w:p>
    <w:p w14:paraId="00267905">
      <w:pPr>
        <w:numPr>
          <w:ilvl w:val="0"/>
          <w:numId w:val="0"/>
        </w:numPr>
        <w:ind w:leftChars="0"/>
        <w:jc w:val="center"/>
        <w:rPr>
          <w:rFonts w:hint="eastAsia" w:ascii="方正仿宋简体" w:hAnsi="微软雅黑" w:eastAsia="方正仿宋简体"/>
          <w:b/>
          <w:bCs/>
          <w:sz w:val="32"/>
          <w:szCs w:val="32"/>
          <w:highlight w:val="none"/>
          <w:shd w:val="clear" w:color="auto" w:fill="FFFFFF"/>
          <w:lang w:val="en-US" w:eastAsia="zh-CN"/>
        </w:rPr>
      </w:pPr>
      <w:r>
        <w:rPr>
          <w:rFonts w:hint="eastAsia" w:ascii="方正仿宋简体" w:hAnsi="微软雅黑" w:eastAsia="方正仿宋简体"/>
          <w:b/>
          <w:bCs/>
          <w:sz w:val="32"/>
          <w:szCs w:val="32"/>
          <w:highlight w:val="none"/>
          <w:shd w:val="clear" w:color="auto" w:fill="FFFFFF"/>
          <w:lang w:val="en-US" w:eastAsia="zh-CN"/>
        </w:rPr>
        <w:t>年薪承诺</w:t>
      </w:r>
    </w:p>
    <w:tbl>
      <w:tblPr>
        <w:tblStyle w:val="5"/>
        <w:tblpPr w:leftFromText="180" w:rightFromText="180" w:vertAnchor="text" w:horzAnchor="page" w:tblpX="1588" w:tblpY="615"/>
        <w:tblOverlap w:val="never"/>
        <w:tblW w:w="8659" w:type="dxa"/>
        <w:tblCellSpacing w:w="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355"/>
        <w:gridCol w:w="6304"/>
      </w:tblGrid>
      <w:tr w14:paraId="31DF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blCellSpacing w:w="0" w:type="dxa"/>
        </w:trPr>
        <w:tc>
          <w:tcPr>
            <w:tcW w:w="2355" w:type="dxa"/>
            <w:tcBorders>
              <w:tl2br w:val="nil"/>
              <w:tr2bl w:val="nil"/>
            </w:tcBorders>
            <w:shd w:val="clear" w:color="auto" w:fill="auto"/>
            <w:tcMar>
              <w:left w:w="108" w:type="dxa"/>
              <w:right w:w="108" w:type="dxa"/>
            </w:tcMar>
            <w:vAlign w:val="center"/>
          </w:tcPr>
          <w:p w14:paraId="37029195">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auto"/>
                <w:kern w:val="24"/>
                <w:sz w:val="30"/>
                <w:szCs w:val="30"/>
                <w:highlight w:val="none"/>
                <w:u w:val="none"/>
                <w:lang w:val="en-US" w:eastAsia="zh-CN"/>
              </w:rPr>
            </w:pPr>
            <w:r>
              <w:rPr>
                <w:rFonts w:hint="eastAsia" w:ascii="方正仿宋简体" w:hAnsi="方正仿宋简体" w:eastAsia="方正仿宋简体" w:cs="方正仿宋简体"/>
                <w:b w:val="0"/>
                <w:bCs/>
                <w:i w:val="0"/>
                <w:color w:val="auto"/>
                <w:kern w:val="24"/>
                <w:sz w:val="30"/>
                <w:szCs w:val="30"/>
                <w:highlight w:val="none"/>
                <w:u w:val="none"/>
                <w:lang w:val="en-US" w:eastAsia="zh-CN"/>
              </w:rPr>
              <w:t>学历层次</w:t>
            </w:r>
          </w:p>
        </w:tc>
        <w:tc>
          <w:tcPr>
            <w:tcW w:w="6304" w:type="dxa"/>
            <w:tcBorders>
              <w:tl2br w:val="nil"/>
              <w:tr2bl w:val="nil"/>
            </w:tcBorders>
            <w:shd w:val="clear" w:color="auto" w:fill="auto"/>
            <w:tcMar>
              <w:left w:w="108" w:type="dxa"/>
              <w:right w:w="108" w:type="dxa"/>
            </w:tcMar>
            <w:vAlign w:val="center"/>
          </w:tcPr>
          <w:p w14:paraId="784C4DCE">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auto"/>
                <w:kern w:val="24"/>
                <w:sz w:val="30"/>
                <w:szCs w:val="30"/>
                <w:highlight w:val="none"/>
                <w:u w:val="none"/>
                <w:lang w:val="en-US" w:eastAsia="zh-CN"/>
              </w:rPr>
            </w:pPr>
            <w:r>
              <w:rPr>
                <w:rFonts w:hint="eastAsia" w:ascii="方正仿宋简体" w:hAnsi="方正仿宋简体" w:eastAsia="方正仿宋简体" w:cs="方正仿宋简体"/>
                <w:b w:val="0"/>
                <w:bCs/>
                <w:i w:val="0"/>
                <w:color w:val="auto"/>
                <w:kern w:val="24"/>
                <w:sz w:val="30"/>
                <w:szCs w:val="30"/>
                <w:highlight w:val="none"/>
                <w:u w:val="none"/>
                <w:lang w:val="en-US" w:eastAsia="zh-CN"/>
              </w:rPr>
              <w:t>薪酬水平</w:t>
            </w:r>
          </w:p>
          <w:p w14:paraId="71229D70">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auto"/>
                <w:kern w:val="24"/>
                <w:sz w:val="30"/>
                <w:szCs w:val="30"/>
                <w:highlight w:val="none"/>
                <w:u w:val="none"/>
              </w:rPr>
            </w:pPr>
            <w:r>
              <w:rPr>
                <w:rFonts w:hint="eastAsia" w:ascii="方正仿宋简体" w:hAnsi="方正仿宋简体" w:eastAsia="方正仿宋简体" w:cs="方正仿宋简体"/>
                <w:b w:val="0"/>
                <w:bCs/>
                <w:i w:val="0"/>
                <w:color w:val="auto"/>
                <w:kern w:val="24"/>
                <w:sz w:val="30"/>
                <w:szCs w:val="30"/>
                <w:highlight w:val="none"/>
                <w:u w:val="none"/>
              </w:rPr>
              <w:t>（万元）</w:t>
            </w:r>
          </w:p>
        </w:tc>
      </w:tr>
      <w:tr w14:paraId="7FC0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0" w:hRule="atLeast"/>
          <w:tblCellSpacing w:w="0" w:type="dxa"/>
        </w:trPr>
        <w:tc>
          <w:tcPr>
            <w:tcW w:w="2355" w:type="dxa"/>
            <w:tcBorders>
              <w:tl2br w:val="nil"/>
              <w:tr2bl w:val="nil"/>
            </w:tcBorders>
            <w:shd w:val="clear" w:color="auto" w:fill="auto"/>
            <w:tcMar>
              <w:left w:w="108" w:type="dxa"/>
              <w:right w:w="108" w:type="dxa"/>
            </w:tcMar>
            <w:vAlign w:val="center"/>
          </w:tcPr>
          <w:p w14:paraId="122A757C">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auto"/>
                <w:kern w:val="24"/>
                <w:sz w:val="30"/>
                <w:szCs w:val="30"/>
                <w:highlight w:val="none"/>
                <w:u w:val="none"/>
              </w:rPr>
            </w:pPr>
            <w:r>
              <w:rPr>
                <w:rFonts w:hint="eastAsia" w:ascii="方正仿宋简体" w:hAnsi="方正仿宋简体" w:eastAsia="方正仿宋简体" w:cs="方正仿宋简体"/>
                <w:b w:val="0"/>
                <w:bCs/>
                <w:i w:val="0"/>
                <w:color w:val="auto"/>
                <w:kern w:val="24"/>
                <w:sz w:val="30"/>
                <w:szCs w:val="30"/>
                <w:highlight w:val="none"/>
                <w:u w:val="none"/>
              </w:rPr>
              <w:t>博士研究生</w:t>
            </w:r>
          </w:p>
        </w:tc>
        <w:tc>
          <w:tcPr>
            <w:tcW w:w="6304" w:type="dxa"/>
            <w:tcBorders>
              <w:tl2br w:val="nil"/>
              <w:tr2bl w:val="nil"/>
            </w:tcBorders>
            <w:shd w:val="clear" w:color="auto" w:fill="auto"/>
            <w:tcMar>
              <w:left w:w="108" w:type="dxa"/>
              <w:right w:w="108" w:type="dxa"/>
            </w:tcMar>
            <w:vAlign w:val="center"/>
          </w:tcPr>
          <w:p w14:paraId="32767F01">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auto"/>
                <w:kern w:val="24"/>
                <w:sz w:val="30"/>
                <w:szCs w:val="30"/>
                <w:highlight w:val="none"/>
                <w:u w:val="none"/>
              </w:rPr>
            </w:pPr>
            <w:r>
              <w:rPr>
                <w:rFonts w:hint="eastAsia" w:ascii="方正仿宋简体" w:hAnsi="方正仿宋简体" w:eastAsia="方正仿宋简体" w:cs="方正仿宋简体"/>
                <w:b w:val="0"/>
                <w:bCs/>
                <w:i w:val="0"/>
                <w:color w:val="auto"/>
                <w:kern w:val="24"/>
                <w:sz w:val="30"/>
                <w:szCs w:val="30"/>
                <w:highlight w:val="none"/>
                <w:u w:val="none"/>
                <w:lang w:val="en-US" w:eastAsia="zh-CN"/>
              </w:rPr>
              <w:t>30-</w:t>
            </w:r>
            <w:r>
              <w:rPr>
                <w:rFonts w:hint="eastAsia" w:ascii="方正仿宋简体" w:hAnsi="方正仿宋简体" w:eastAsia="方正仿宋简体" w:cs="方正仿宋简体"/>
                <w:b w:val="0"/>
                <w:bCs/>
                <w:i w:val="0"/>
                <w:color w:val="auto"/>
                <w:kern w:val="24"/>
                <w:sz w:val="30"/>
                <w:szCs w:val="30"/>
                <w:highlight w:val="none"/>
                <w:u w:val="none"/>
              </w:rPr>
              <w:t>40</w:t>
            </w:r>
          </w:p>
        </w:tc>
      </w:tr>
      <w:tr w14:paraId="2D2F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0" w:hRule="atLeast"/>
          <w:tblCellSpacing w:w="0" w:type="dxa"/>
        </w:trPr>
        <w:tc>
          <w:tcPr>
            <w:tcW w:w="2355" w:type="dxa"/>
            <w:tcBorders>
              <w:tl2br w:val="nil"/>
              <w:tr2bl w:val="nil"/>
            </w:tcBorders>
            <w:shd w:val="clear" w:color="auto" w:fill="auto"/>
            <w:tcMar>
              <w:left w:w="108" w:type="dxa"/>
              <w:right w:w="108" w:type="dxa"/>
            </w:tcMar>
            <w:vAlign w:val="center"/>
          </w:tcPr>
          <w:p w14:paraId="33F673F6">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auto"/>
                <w:kern w:val="24"/>
                <w:sz w:val="30"/>
                <w:szCs w:val="30"/>
                <w:highlight w:val="none"/>
                <w:u w:val="none"/>
              </w:rPr>
            </w:pPr>
            <w:r>
              <w:rPr>
                <w:rFonts w:hint="eastAsia" w:ascii="方正仿宋简体" w:hAnsi="方正仿宋简体" w:eastAsia="方正仿宋简体" w:cs="方正仿宋简体"/>
                <w:b w:val="0"/>
                <w:bCs/>
                <w:i w:val="0"/>
                <w:color w:val="auto"/>
                <w:kern w:val="24"/>
                <w:sz w:val="30"/>
                <w:szCs w:val="30"/>
                <w:highlight w:val="none"/>
                <w:u w:val="none"/>
              </w:rPr>
              <w:t>硕士研究生</w:t>
            </w:r>
          </w:p>
        </w:tc>
        <w:tc>
          <w:tcPr>
            <w:tcW w:w="6304" w:type="dxa"/>
            <w:tcBorders>
              <w:tl2br w:val="nil"/>
              <w:tr2bl w:val="nil"/>
            </w:tcBorders>
            <w:shd w:val="clear" w:color="auto" w:fill="auto"/>
            <w:tcMar>
              <w:left w:w="108" w:type="dxa"/>
              <w:right w:w="108" w:type="dxa"/>
            </w:tcMar>
            <w:vAlign w:val="center"/>
          </w:tcPr>
          <w:p w14:paraId="20FBC19A">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firstLine="0"/>
              <w:jc w:val="center"/>
              <w:textAlignment w:val="auto"/>
              <w:outlineLvl w:val="9"/>
              <w:rPr>
                <w:rFonts w:hint="default" w:ascii="方正仿宋简体" w:hAnsi="方正仿宋简体" w:eastAsia="方正仿宋简体" w:cs="方正仿宋简体"/>
                <w:b w:val="0"/>
                <w:bCs/>
                <w:i w:val="0"/>
                <w:color w:val="auto"/>
                <w:kern w:val="24"/>
                <w:sz w:val="30"/>
                <w:szCs w:val="30"/>
                <w:highlight w:val="none"/>
                <w:u w:val="none"/>
                <w:lang w:val="en-US" w:eastAsia="zh-CN"/>
              </w:rPr>
            </w:pPr>
            <w:r>
              <w:rPr>
                <w:rFonts w:hint="eastAsia" w:ascii="方正仿宋简体" w:hAnsi="方正仿宋简体" w:eastAsia="方正仿宋简体" w:cs="方正仿宋简体"/>
                <w:b w:val="0"/>
                <w:bCs/>
                <w:i w:val="0"/>
                <w:color w:val="auto"/>
                <w:kern w:val="24"/>
                <w:sz w:val="30"/>
                <w:szCs w:val="30"/>
                <w:highlight w:val="none"/>
                <w:u w:val="none"/>
                <w:lang w:val="en-US" w:eastAsia="zh-CN"/>
              </w:rPr>
              <w:t>1</w:t>
            </w:r>
            <w:r>
              <w:rPr>
                <w:rFonts w:hint="eastAsia" w:ascii="方正仿宋简体" w:hAnsi="方正仿宋简体" w:eastAsia="方正仿宋简体" w:cs="方正仿宋简体"/>
                <w:b w:val="0"/>
                <w:bCs/>
                <w:i w:val="0"/>
                <w:color w:val="auto"/>
                <w:kern w:val="24"/>
                <w:sz w:val="30"/>
                <w:szCs w:val="30"/>
                <w:highlight w:val="none"/>
                <w:u w:val="none"/>
              </w:rPr>
              <w:t>3</w:t>
            </w:r>
            <w:r>
              <w:rPr>
                <w:rFonts w:hint="eastAsia" w:ascii="方正仿宋简体" w:hAnsi="方正仿宋简体" w:eastAsia="方正仿宋简体" w:cs="方正仿宋简体"/>
                <w:b w:val="0"/>
                <w:bCs/>
                <w:i w:val="0"/>
                <w:color w:val="auto"/>
                <w:kern w:val="24"/>
                <w:sz w:val="30"/>
                <w:szCs w:val="30"/>
                <w:highlight w:val="none"/>
                <w:u w:val="none"/>
                <w:lang w:val="en-US" w:eastAsia="zh-CN"/>
              </w:rPr>
              <w:t>-30</w:t>
            </w:r>
          </w:p>
        </w:tc>
      </w:tr>
      <w:tr w14:paraId="7922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0" w:hRule="atLeast"/>
          <w:tblCellSpacing w:w="0" w:type="dxa"/>
        </w:trPr>
        <w:tc>
          <w:tcPr>
            <w:tcW w:w="2355" w:type="dxa"/>
            <w:tcBorders>
              <w:tl2br w:val="nil"/>
              <w:tr2bl w:val="nil"/>
            </w:tcBorders>
            <w:shd w:val="clear" w:color="auto" w:fill="auto"/>
            <w:tcMar>
              <w:left w:w="108" w:type="dxa"/>
              <w:right w:w="108" w:type="dxa"/>
            </w:tcMar>
            <w:vAlign w:val="center"/>
          </w:tcPr>
          <w:p w14:paraId="19857867">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auto"/>
                <w:kern w:val="24"/>
                <w:sz w:val="30"/>
                <w:szCs w:val="30"/>
                <w:highlight w:val="none"/>
                <w:u w:val="none"/>
              </w:rPr>
            </w:pPr>
            <w:r>
              <w:rPr>
                <w:rFonts w:hint="eastAsia" w:ascii="方正仿宋简体" w:hAnsi="方正仿宋简体" w:eastAsia="方正仿宋简体" w:cs="方正仿宋简体"/>
                <w:b w:val="0"/>
                <w:bCs/>
                <w:i w:val="0"/>
                <w:color w:val="auto"/>
                <w:kern w:val="24"/>
                <w:sz w:val="30"/>
                <w:szCs w:val="30"/>
                <w:highlight w:val="none"/>
                <w:u w:val="none"/>
              </w:rPr>
              <w:t>本科生</w:t>
            </w:r>
          </w:p>
        </w:tc>
        <w:tc>
          <w:tcPr>
            <w:tcW w:w="6304" w:type="dxa"/>
            <w:tcBorders>
              <w:tl2br w:val="nil"/>
              <w:tr2bl w:val="nil"/>
            </w:tcBorders>
            <w:shd w:val="clear" w:color="auto" w:fill="auto"/>
            <w:tcMar>
              <w:left w:w="108" w:type="dxa"/>
              <w:right w:w="108" w:type="dxa"/>
            </w:tcMar>
            <w:vAlign w:val="center"/>
          </w:tcPr>
          <w:p w14:paraId="6E6D7233">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firstLine="0"/>
              <w:jc w:val="center"/>
              <w:textAlignment w:val="auto"/>
              <w:outlineLvl w:val="9"/>
              <w:rPr>
                <w:rFonts w:hint="eastAsia" w:ascii="方正仿宋简体" w:hAnsi="方正仿宋简体" w:eastAsia="方正仿宋简体" w:cs="方正仿宋简体"/>
                <w:b w:val="0"/>
                <w:bCs/>
                <w:i w:val="0"/>
                <w:color w:val="auto"/>
                <w:kern w:val="24"/>
                <w:sz w:val="30"/>
                <w:szCs w:val="30"/>
                <w:highlight w:val="none"/>
                <w:u w:val="none"/>
              </w:rPr>
            </w:pPr>
            <w:r>
              <w:rPr>
                <w:rFonts w:hint="eastAsia" w:ascii="方正仿宋简体" w:hAnsi="方正仿宋简体" w:eastAsia="方正仿宋简体" w:cs="方正仿宋简体"/>
                <w:b w:val="0"/>
                <w:bCs/>
                <w:i w:val="0"/>
                <w:color w:val="auto"/>
                <w:kern w:val="24"/>
                <w:sz w:val="30"/>
                <w:szCs w:val="30"/>
                <w:highlight w:val="none"/>
                <w:u w:val="none"/>
                <w:lang w:val="en-US" w:eastAsia="zh-CN"/>
              </w:rPr>
              <w:t>10-</w:t>
            </w:r>
            <w:r>
              <w:rPr>
                <w:rFonts w:hint="eastAsia" w:ascii="方正仿宋简体" w:hAnsi="方正仿宋简体" w:eastAsia="方正仿宋简体" w:cs="方正仿宋简体"/>
                <w:b w:val="0"/>
                <w:bCs/>
                <w:i w:val="0"/>
                <w:color w:val="auto"/>
                <w:kern w:val="24"/>
                <w:sz w:val="30"/>
                <w:szCs w:val="30"/>
                <w:highlight w:val="none"/>
                <w:u w:val="none"/>
              </w:rPr>
              <w:t>25</w:t>
            </w:r>
          </w:p>
        </w:tc>
      </w:tr>
    </w:tbl>
    <w:p w14:paraId="6C32F74D">
      <w:pPr>
        <w:tabs>
          <w:tab w:val="left" w:pos="3600"/>
        </w:tabs>
        <w:spacing w:line="560" w:lineRule="exact"/>
        <w:rPr>
          <w:rFonts w:hint="eastAsia" w:ascii="方正黑体简体" w:hAnsi="方正黑体简体" w:eastAsia="方正黑体简体" w:cs="方正黑体简体"/>
          <w:spacing w:val="-4"/>
          <w:sz w:val="32"/>
          <w:szCs w:val="32"/>
        </w:rPr>
      </w:pPr>
    </w:p>
    <w:p w14:paraId="35DE70B8">
      <w:pPr>
        <w:tabs>
          <w:tab w:val="left" w:pos="3600"/>
        </w:tabs>
        <w:spacing w:line="560" w:lineRule="exact"/>
        <w:ind w:firstLine="624" w:firstLineChars="200"/>
        <w:rPr>
          <w:rFonts w:hint="eastAsia" w:ascii="方正黑体简体" w:hAnsi="方正黑体简体" w:eastAsia="方正黑体简体" w:cs="方正黑体简体"/>
          <w:spacing w:val="-4"/>
          <w:sz w:val="32"/>
          <w:szCs w:val="32"/>
        </w:rPr>
      </w:pPr>
    </w:p>
    <w:p w14:paraId="2DCE5241">
      <w:pPr>
        <w:tabs>
          <w:tab w:val="left" w:pos="3600"/>
        </w:tabs>
        <w:spacing w:line="560" w:lineRule="exact"/>
        <w:ind w:firstLine="624" w:firstLineChars="200"/>
        <w:rPr>
          <w:rFonts w:ascii="方正黑体简体" w:hAnsi="方正黑体简体" w:eastAsia="方正黑体简体" w:cs="方正黑体简体"/>
          <w:spacing w:val="-4"/>
          <w:sz w:val="32"/>
          <w:szCs w:val="32"/>
        </w:rPr>
      </w:pPr>
      <w:bookmarkStart w:id="0" w:name="_GoBack"/>
      <w:bookmarkEnd w:id="0"/>
      <w:r>
        <w:rPr>
          <w:rFonts w:hint="eastAsia" w:ascii="方正黑体简体" w:hAnsi="方正黑体简体" w:eastAsia="方正黑体简体" w:cs="方正黑体简体"/>
          <w:spacing w:val="-4"/>
          <w:sz w:val="32"/>
          <w:szCs w:val="32"/>
        </w:rPr>
        <w:t>五、招聘程序</w:t>
      </w:r>
    </w:p>
    <w:p w14:paraId="169BBB40">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（一）投递简历：</w:t>
      </w:r>
      <w:r>
        <w:rPr>
          <w:rFonts w:hint="eastAsia" w:ascii="方正仿宋简体" w:eastAsia="方正仿宋简体"/>
          <w:sz w:val="32"/>
          <w:szCs w:val="32"/>
        </w:rPr>
        <w:t>在中国石油高校毕业生招聘平台登录注册（http://zhaopin.cnpc.com.cn），选择大庆油田有限责任公司相应</w:t>
      </w:r>
      <w:r>
        <w:rPr>
          <w:rFonts w:hint="eastAsia" w:ascii="方正仿宋简体" w:eastAsia="方正仿宋简体"/>
          <w:sz w:val="32"/>
          <w:szCs w:val="32"/>
          <w:lang w:val="en-US" w:eastAsia="zh-CN"/>
        </w:rPr>
        <w:t>岗位</w:t>
      </w:r>
      <w:r>
        <w:rPr>
          <w:rFonts w:hint="eastAsia" w:ascii="方正仿宋简体" w:eastAsia="方正仿宋简体"/>
          <w:sz w:val="32"/>
          <w:szCs w:val="32"/>
        </w:rPr>
        <w:t>，完成简历投递。简历</w:t>
      </w:r>
      <w:r>
        <w:rPr>
          <w:rFonts w:ascii="方正仿宋简体" w:eastAsia="方正仿宋简体"/>
          <w:sz w:val="32"/>
          <w:szCs w:val="32"/>
        </w:rPr>
        <w:t>投递时间为</w:t>
      </w:r>
      <w:r>
        <w:rPr>
          <w:rFonts w:hint="eastAsia" w:ascii="方正仿宋简体" w:eastAsia="方正仿宋简体"/>
          <w:sz w:val="32"/>
          <w:szCs w:val="32"/>
        </w:rPr>
        <w:t>202</w:t>
      </w:r>
      <w:r>
        <w:rPr>
          <w:rFonts w:hint="eastAsia" w:ascii="方正仿宋简体" w:eastAsia="方正仿宋简体"/>
          <w:sz w:val="32"/>
          <w:szCs w:val="32"/>
          <w:lang w:val="en-US" w:eastAsia="zh-CN"/>
        </w:rPr>
        <w:t>4</w:t>
      </w:r>
      <w:r>
        <w:rPr>
          <w:rFonts w:hint="eastAsia" w:ascii="方正仿宋简体" w:eastAsia="方正仿宋简体"/>
          <w:sz w:val="32"/>
          <w:szCs w:val="32"/>
        </w:rPr>
        <w:t>年</w:t>
      </w:r>
      <w:r>
        <w:rPr>
          <w:rFonts w:hint="eastAsia" w:ascii="方正仿宋简体" w:eastAsia="方正仿宋简体"/>
          <w:sz w:val="32"/>
          <w:szCs w:val="32"/>
          <w:lang w:val="en-US" w:eastAsia="zh-CN"/>
        </w:rPr>
        <w:t>9</w:t>
      </w:r>
      <w:r>
        <w:rPr>
          <w:rFonts w:hint="eastAsia" w:ascii="方正仿宋简体" w:eastAsia="方正仿宋简体"/>
          <w:sz w:val="32"/>
          <w:szCs w:val="32"/>
        </w:rPr>
        <w:t>月</w:t>
      </w:r>
      <w:r>
        <w:rPr>
          <w:rFonts w:hint="eastAsia" w:ascii="方正仿宋简体" w:eastAsia="方正仿宋简体"/>
          <w:sz w:val="32"/>
          <w:szCs w:val="32"/>
          <w:lang w:val="en-US" w:eastAsia="zh-CN"/>
        </w:rPr>
        <w:t>12</w:t>
      </w:r>
      <w:r>
        <w:rPr>
          <w:rFonts w:hint="eastAsia" w:ascii="方正仿宋简体" w:eastAsia="方正仿宋简体"/>
          <w:sz w:val="32"/>
          <w:szCs w:val="32"/>
        </w:rPr>
        <w:t>日-</w:t>
      </w:r>
      <w:r>
        <w:rPr>
          <w:rFonts w:hint="eastAsia" w:ascii="方正仿宋简体" w:eastAsia="方正仿宋简体"/>
          <w:sz w:val="32"/>
          <w:szCs w:val="32"/>
          <w:lang w:val="en-US" w:eastAsia="zh-CN"/>
        </w:rPr>
        <w:t>10</w:t>
      </w:r>
      <w:r>
        <w:rPr>
          <w:rFonts w:hint="eastAsia" w:ascii="方正仿宋简体" w:eastAsia="方正仿宋简体"/>
          <w:sz w:val="32"/>
          <w:szCs w:val="32"/>
        </w:rPr>
        <w:t>月</w:t>
      </w:r>
      <w:r>
        <w:rPr>
          <w:rFonts w:hint="eastAsia" w:ascii="方正仿宋简体" w:eastAsia="方正仿宋简体"/>
          <w:sz w:val="32"/>
          <w:szCs w:val="32"/>
          <w:lang w:val="en-US" w:eastAsia="zh-CN"/>
        </w:rPr>
        <w:t>30</w:t>
      </w:r>
      <w:r>
        <w:rPr>
          <w:rFonts w:hint="eastAsia" w:ascii="方正仿宋简体" w:eastAsia="方正仿宋简体"/>
          <w:sz w:val="32"/>
          <w:szCs w:val="32"/>
        </w:rPr>
        <w:t>日</w:t>
      </w:r>
      <w:r>
        <w:rPr>
          <w:rFonts w:ascii="方正仿宋简体" w:eastAsia="方正仿宋简体"/>
          <w:sz w:val="32"/>
          <w:szCs w:val="32"/>
        </w:rPr>
        <w:t>。</w:t>
      </w:r>
    </w:p>
    <w:p w14:paraId="5826783C">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（二）</w:t>
      </w:r>
      <w:r>
        <w:rPr>
          <w:rFonts w:hint="eastAsia" w:ascii="方正楷体简体" w:eastAsia="方正楷体简体"/>
          <w:sz w:val="32"/>
          <w:szCs w:val="32"/>
          <w:lang w:eastAsia="zh-CN"/>
        </w:rPr>
        <w:t>资格审查</w:t>
      </w:r>
      <w:r>
        <w:rPr>
          <w:rFonts w:hint="eastAsia" w:ascii="方正楷体简体" w:eastAsia="方正楷体简体"/>
          <w:sz w:val="32"/>
          <w:szCs w:val="32"/>
        </w:rPr>
        <w:t>：</w:t>
      </w:r>
      <w:r>
        <w:rPr>
          <w:rFonts w:hint="eastAsia" w:ascii="方正仿宋简体" w:eastAsia="方正仿宋简体"/>
          <w:sz w:val="32"/>
          <w:szCs w:val="32"/>
        </w:rPr>
        <w:t>根据招聘条件对应聘人员简历进行审核，符合条件的毕业生均可参加</w:t>
      </w:r>
      <w:r>
        <w:rPr>
          <w:rFonts w:hint="eastAsia" w:ascii="方正仿宋简体" w:eastAsia="方正仿宋简体"/>
          <w:sz w:val="32"/>
          <w:szCs w:val="32"/>
          <w:lang w:val="en-US" w:eastAsia="zh-CN"/>
        </w:rPr>
        <w:t>通用能力</w:t>
      </w:r>
      <w:r>
        <w:rPr>
          <w:rFonts w:hint="eastAsia" w:ascii="方正仿宋简体" w:eastAsia="方正仿宋简体"/>
          <w:sz w:val="32"/>
          <w:szCs w:val="32"/>
        </w:rPr>
        <w:t>考试。符合招聘资格要求的毕业生，达到以下条件之一的，免予参加通用能力考试，优先安排面试考核，择优签约。</w:t>
      </w:r>
    </w:p>
    <w:p w14:paraId="1ACD2DB7">
      <w:pPr>
        <w:autoSpaceDE w:val="0"/>
        <w:autoSpaceDN w:val="0"/>
        <w:adjustRightInd w:val="0"/>
        <w:spacing w:line="560" w:lineRule="exact"/>
        <w:ind w:firstLine="640" w:firstLineChars="200"/>
        <w:rPr>
          <w:rFonts w:ascii="方正仿宋简体" w:eastAsia="方正仿宋简体"/>
          <w:sz w:val="32"/>
          <w:szCs w:val="32"/>
        </w:rPr>
      </w:pPr>
      <w:r>
        <w:rPr>
          <w:rFonts w:ascii="方正仿宋简体" w:eastAsia="方正仿宋简体"/>
          <w:sz w:val="32"/>
          <w:szCs w:val="32"/>
        </w:rPr>
        <w:t>1. 泰晤士</w:t>
      </w:r>
      <w:r>
        <w:rPr>
          <w:rFonts w:hint="eastAsia" w:ascii="方正仿宋简体" w:eastAsia="方正仿宋简体"/>
          <w:sz w:val="32"/>
          <w:szCs w:val="32"/>
        </w:rPr>
        <w:t>高等教育</w:t>
      </w:r>
      <w:r>
        <w:rPr>
          <w:rFonts w:ascii="方正仿宋简体" w:eastAsia="方正仿宋简体"/>
          <w:sz w:val="32"/>
          <w:szCs w:val="32"/>
        </w:rPr>
        <w:t>世界大学排名前</w:t>
      </w:r>
      <w:r>
        <w:rPr>
          <w:rFonts w:hint="eastAsia" w:ascii="方正仿宋简体" w:eastAsia="方正仿宋简体"/>
          <w:sz w:val="32"/>
          <w:szCs w:val="32"/>
        </w:rPr>
        <w:t>50名</w:t>
      </w:r>
      <w:r>
        <w:rPr>
          <w:rFonts w:ascii="方正仿宋简体" w:eastAsia="方正仿宋简体"/>
          <w:sz w:val="32"/>
          <w:szCs w:val="32"/>
        </w:rPr>
        <w:t>高校的研究生或</w:t>
      </w:r>
      <w:r>
        <w:rPr>
          <w:rFonts w:hint="eastAsia" w:ascii="方正仿宋简体" w:eastAsia="方正仿宋简体"/>
          <w:sz w:val="32"/>
          <w:szCs w:val="32"/>
        </w:rPr>
        <w:t>泰晤士高等教育</w:t>
      </w:r>
      <w:r>
        <w:rPr>
          <w:rFonts w:ascii="方正仿宋简体" w:eastAsia="方正仿宋简体"/>
          <w:sz w:val="32"/>
          <w:szCs w:val="32"/>
        </w:rPr>
        <w:t>世界大学排名中国内地排名前</w:t>
      </w:r>
      <w:r>
        <w:rPr>
          <w:rFonts w:hint="eastAsia" w:ascii="方正仿宋简体" w:eastAsia="方正仿宋简体"/>
          <w:sz w:val="32"/>
          <w:szCs w:val="32"/>
        </w:rPr>
        <w:t>10名</w:t>
      </w:r>
      <w:r>
        <w:rPr>
          <w:rFonts w:ascii="方正仿宋简体" w:eastAsia="方正仿宋简体"/>
          <w:sz w:val="32"/>
          <w:szCs w:val="32"/>
        </w:rPr>
        <w:t>高校的毕业生</w:t>
      </w:r>
      <w:r>
        <w:rPr>
          <w:rFonts w:hint="eastAsia" w:ascii="方正仿宋简体" w:eastAsia="方正仿宋简体"/>
          <w:sz w:val="32"/>
          <w:szCs w:val="32"/>
        </w:rPr>
        <w:t>；</w:t>
      </w:r>
    </w:p>
    <w:p w14:paraId="5A4B09E8">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 国内高校</w:t>
      </w:r>
      <w:r>
        <w:rPr>
          <w:rFonts w:ascii="方正仿宋简体" w:eastAsia="方正仿宋简体"/>
          <w:sz w:val="32"/>
          <w:szCs w:val="32"/>
        </w:rPr>
        <w:t>所在学科达到教育部学科评估结果为</w:t>
      </w:r>
      <w:r>
        <w:rPr>
          <w:rFonts w:hint="eastAsia" w:ascii="方正仿宋简体" w:eastAsia="方正仿宋简体"/>
          <w:sz w:val="32"/>
          <w:szCs w:val="32"/>
        </w:rPr>
        <w:t>A+的</w:t>
      </w:r>
      <w:r>
        <w:rPr>
          <w:rFonts w:ascii="方正仿宋简体" w:eastAsia="方正仿宋简体"/>
          <w:sz w:val="32"/>
          <w:szCs w:val="32"/>
        </w:rPr>
        <w:t>毕业生；</w:t>
      </w:r>
    </w:p>
    <w:p w14:paraId="53AD2C08">
      <w:pPr>
        <w:autoSpaceDE w:val="0"/>
        <w:autoSpaceDN w:val="0"/>
        <w:adjustRightInd w:val="0"/>
        <w:spacing w:line="560" w:lineRule="exact"/>
        <w:ind w:firstLine="640" w:firstLineChars="200"/>
        <w:rPr>
          <w:rFonts w:ascii="方正仿宋简体" w:eastAsia="方正仿宋简体"/>
          <w:sz w:val="32"/>
          <w:szCs w:val="32"/>
        </w:rPr>
      </w:pPr>
      <w:r>
        <w:rPr>
          <w:rFonts w:ascii="方正仿宋简体" w:eastAsia="方正仿宋简体"/>
          <w:sz w:val="32"/>
          <w:szCs w:val="32"/>
        </w:rPr>
        <w:t xml:space="preserve">3. </w:t>
      </w:r>
      <w:r>
        <w:rPr>
          <w:rFonts w:hint="eastAsia" w:ascii="方正仿宋简体" w:eastAsia="方正仿宋简体"/>
          <w:sz w:val="32"/>
          <w:szCs w:val="32"/>
        </w:rPr>
        <w:t>获得</w:t>
      </w:r>
      <w:r>
        <w:rPr>
          <w:rFonts w:hint="eastAsia" w:ascii="方正仿宋简体" w:eastAsia="方正仿宋简体"/>
          <w:sz w:val="32"/>
          <w:szCs w:val="32"/>
          <w:lang w:val="en-US" w:eastAsia="zh-CN"/>
        </w:rPr>
        <w:t>过</w:t>
      </w:r>
      <w:r>
        <w:rPr>
          <w:rFonts w:hint="eastAsia" w:ascii="方正仿宋简体" w:eastAsia="方正仿宋简体"/>
          <w:sz w:val="32"/>
          <w:szCs w:val="32"/>
        </w:rPr>
        <w:t>全国</w:t>
      </w:r>
      <w:r>
        <w:rPr>
          <w:rFonts w:ascii="方正仿宋简体" w:eastAsia="方正仿宋简体"/>
          <w:sz w:val="32"/>
          <w:szCs w:val="32"/>
        </w:rPr>
        <w:t>油气地质大赛、工程设计大赛</w:t>
      </w:r>
      <w:r>
        <w:rPr>
          <w:rFonts w:hint="eastAsia" w:ascii="方正仿宋简体" w:eastAsia="方正仿宋简体"/>
          <w:sz w:val="32"/>
          <w:szCs w:val="32"/>
          <w:lang w:eastAsia="zh-CN"/>
        </w:rPr>
        <w:t>、</w:t>
      </w:r>
      <w:r>
        <w:rPr>
          <w:rFonts w:ascii="方正仿宋简体" w:eastAsia="方正仿宋简体"/>
          <w:sz w:val="32"/>
          <w:szCs w:val="32"/>
        </w:rPr>
        <w:t>化工设计竞赛、</w:t>
      </w:r>
      <w:r>
        <w:rPr>
          <w:rFonts w:hint="eastAsia" w:ascii="方正仿宋简体" w:eastAsia="方正仿宋简体"/>
          <w:sz w:val="32"/>
          <w:szCs w:val="32"/>
          <w:lang w:eastAsia="zh-CN"/>
        </w:rPr>
        <w:t>勘探地球物理（软件开发）大赛一等奖及以上</w:t>
      </w:r>
      <w:r>
        <w:rPr>
          <w:rFonts w:ascii="方正仿宋简体" w:eastAsia="方正仿宋简体"/>
          <w:sz w:val="32"/>
          <w:szCs w:val="32"/>
        </w:rPr>
        <w:t>的毕业生；</w:t>
      </w:r>
    </w:p>
    <w:p w14:paraId="16E1F5ED">
      <w:pPr>
        <w:autoSpaceDE w:val="0"/>
        <w:autoSpaceDN w:val="0"/>
        <w:adjustRightInd w:val="0"/>
        <w:spacing w:line="560" w:lineRule="exact"/>
        <w:ind w:firstLine="640" w:firstLineChars="200"/>
        <w:rPr>
          <w:rFonts w:ascii="方正仿宋简体" w:eastAsia="方正仿宋简体"/>
          <w:sz w:val="32"/>
          <w:szCs w:val="32"/>
        </w:rPr>
      </w:pPr>
      <w:r>
        <w:rPr>
          <w:rFonts w:ascii="方正仿宋简体" w:eastAsia="方正仿宋简体"/>
          <w:sz w:val="32"/>
          <w:szCs w:val="32"/>
        </w:rPr>
        <w:t xml:space="preserve">4. </w:t>
      </w:r>
      <w:r>
        <w:rPr>
          <w:rFonts w:hint="eastAsia" w:ascii="方正仿宋简体" w:eastAsia="方正仿宋简体"/>
          <w:sz w:val="32"/>
          <w:szCs w:val="32"/>
          <w:lang w:eastAsia="zh-CN"/>
        </w:rPr>
        <w:t>获得过王涛英才奖学金的毕业生，</w:t>
      </w:r>
      <w:r>
        <w:rPr>
          <w:rFonts w:hint="eastAsia" w:ascii="方正仿宋简体" w:eastAsia="方正仿宋简体"/>
          <w:sz w:val="32"/>
          <w:szCs w:val="32"/>
        </w:rPr>
        <w:t>两次获得过国家奖学金的毕业生；</w:t>
      </w:r>
    </w:p>
    <w:p w14:paraId="225533DF">
      <w:pPr>
        <w:autoSpaceDE w:val="0"/>
        <w:autoSpaceDN w:val="0"/>
        <w:adjustRightInd w:val="0"/>
        <w:spacing w:line="560" w:lineRule="exact"/>
        <w:ind w:firstLine="640" w:firstLineChars="200"/>
        <w:rPr>
          <w:rFonts w:ascii="方正仿宋简体" w:eastAsia="方正仿宋简体"/>
          <w:sz w:val="32"/>
          <w:szCs w:val="32"/>
        </w:rPr>
      </w:pPr>
      <w:r>
        <w:rPr>
          <w:rFonts w:ascii="方正仿宋简体" w:eastAsia="方正仿宋简体"/>
          <w:sz w:val="32"/>
          <w:szCs w:val="32"/>
        </w:rPr>
        <w:t xml:space="preserve">5. </w:t>
      </w:r>
      <w:r>
        <w:rPr>
          <w:rFonts w:hint="eastAsia" w:ascii="方正仿宋简体" w:eastAsia="方正仿宋简体"/>
          <w:sz w:val="32"/>
          <w:szCs w:val="32"/>
        </w:rPr>
        <w:t>两次评选为普通高校省级“三好学生”“优秀学生干部”的毕业生；</w:t>
      </w:r>
    </w:p>
    <w:p w14:paraId="6F601EC0">
      <w:pPr>
        <w:autoSpaceDE w:val="0"/>
        <w:autoSpaceDN w:val="0"/>
        <w:adjustRightInd w:val="0"/>
        <w:spacing w:line="560" w:lineRule="exact"/>
        <w:ind w:firstLine="640" w:firstLineChars="200"/>
        <w:rPr>
          <w:rFonts w:ascii="方正仿宋简体" w:eastAsia="方正仿宋简体"/>
          <w:sz w:val="32"/>
          <w:szCs w:val="32"/>
        </w:rPr>
      </w:pPr>
      <w:r>
        <w:rPr>
          <w:rFonts w:ascii="方正仿宋简体" w:eastAsia="方正仿宋简体"/>
          <w:sz w:val="32"/>
          <w:szCs w:val="32"/>
        </w:rPr>
        <w:t xml:space="preserve">6. </w:t>
      </w:r>
      <w:r>
        <w:rPr>
          <w:rFonts w:hint="eastAsia" w:ascii="方正仿宋简体" w:eastAsia="方正仿宋简体"/>
          <w:sz w:val="32"/>
          <w:szCs w:val="32"/>
        </w:rPr>
        <w:t>博士研究生。</w:t>
      </w:r>
    </w:p>
    <w:p w14:paraId="0DE75554">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（三）通用能力考试：</w:t>
      </w:r>
      <w:r>
        <w:rPr>
          <w:rFonts w:hint="eastAsia" w:ascii="方正仿宋简体" w:eastAsia="方正仿宋简体"/>
          <w:sz w:val="32"/>
          <w:szCs w:val="32"/>
        </w:rPr>
        <w:t>符合报名条件的毕业生将参加由中国石油委托第三方考试机构统一组织的通用能力考试（具体安排另行通知）。根据通用能力考试成绩确定入围名单，并在中国石油高校毕业生招聘平台统一公示。</w:t>
      </w:r>
    </w:p>
    <w:p w14:paraId="7A8A8548">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（四）面试考核：</w:t>
      </w:r>
      <w:r>
        <w:rPr>
          <w:rFonts w:hint="eastAsia" w:ascii="方正仿宋简体" w:eastAsia="方正仿宋简体"/>
          <w:sz w:val="32"/>
          <w:szCs w:val="32"/>
        </w:rPr>
        <w:t>大庆油田对获得入围资格的毕业生，开展面试考核。</w:t>
      </w:r>
    </w:p>
    <w:p w14:paraId="52F0A002">
      <w:pPr>
        <w:autoSpaceDE w:val="0"/>
        <w:autoSpaceDN w:val="0"/>
        <w:adjustRightInd w:val="0"/>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（五）签约公示：</w:t>
      </w:r>
      <w:r>
        <w:rPr>
          <w:rFonts w:hint="eastAsia" w:ascii="方正仿宋简体" w:eastAsia="方正仿宋简体"/>
          <w:sz w:val="32"/>
          <w:szCs w:val="32"/>
        </w:rPr>
        <w:t>按照综合</w:t>
      </w:r>
      <w:r>
        <w:rPr>
          <w:rFonts w:hint="eastAsia" w:ascii="方正仿宋简体" w:eastAsia="方正仿宋简体"/>
          <w:sz w:val="32"/>
          <w:szCs w:val="32"/>
          <w:lang w:val="en-US" w:eastAsia="zh-CN"/>
        </w:rPr>
        <w:t>考核结果</w:t>
      </w:r>
      <w:r>
        <w:rPr>
          <w:rFonts w:hint="eastAsia" w:ascii="方正仿宋简体" w:eastAsia="方正仿宋简体"/>
          <w:sz w:val="32"/>
          <w:szCs w:val="32"/>
        </w:rPr>
        <w:t>确定拟录用人选，大庆油田与其签订信息真实性承诺书和就业协议书。对拟录用人选及递补人选，通过中国石油高校毕业生招聘平台进行公示。</w:t>
      </w:r>
      <w:r>
        <w:rPr>
          <w:rFonts w:hint="eastAsia" w:ascii="方正仿宋简体" w:eastAsia="方正仿宋简体"/>
          <w:sz w:val="32"/>
          <w:szCs w:val="44"/>
        </w:rPr>
        <w:t>公示</w:t>
      </w:r>
      <w:r>
        <w:rPr>
          <w:rFonts w:hint="eastAsia" w:ascii="方正仿宋简体" w:eastAsia="方正仿宋简体"/>
          <w:sz w:val="32"/>
          <w:szCs w:val="44"/>
          <w:lang w:eastAsia="zh-CN"/>
        </w:rPr>
        <w:t>期间，对反映有严重问题并查有实据的拟录用人员</w:t>
      </w:r>
      <w:r>
        <w:rPr>
          <w:rFonts w:hint="eastAsia" w:ascii="方正仿宋简体" w:eastAsia="方正仿宋简体"/>
          <w:sz w:val="32"/>
          <w:szCs w:val="44"/>
          <w:lang w:val="en-US" w:eastAsia="zh-CN"/>
        </w:rPr>
        <w:t>和递补人选</w:t>
      </w:r>
      <w:r>
        <w:rPr>
          <w:rFonts w:hint="eastAsia" w:ascii="方正仿宋简体" w:eastAsia="方正仿宋简体"/>
          <w:sz w:val="32"/>
          <w:szCs w:val="44"/>
          <w:lang w:eastAsia="zh-CN"/>
        </w:rPr>
        <w:t>，取消录用或递补资格</w:t>
      </w:r>
      <w:r>
        <w:rPr>
          <w:rFonts w:hint="eastAsia" w:ascii="方正仿宋简体" w:eastAsia="方正仿宋简体"/>
          <w:sz w:val="32"/>
          <w:szCs w:val="44"/>
        </w:rPr>
        <w:t>。</w:t>
      </w:r>
    </w:p>
    <w:p w14:paraId="1FF9015A">
      <w:pPr>
        <w:spacing w:line="560" w:lineRule="exact"/>
        <w:ind w:firstLine="640" w:firstLineChars="200"/>
        <w:rPr>
          <w:rFonts w:hint="eastAsia" w:ascii="方正仿宋简体" w:eastAsia="方正仿宋简体"/>
          <w:sz w:val="24"/>
          <w:szCs w:val="28"/>
          <w:lang w:eastAsia="zh-CN"/>
        </w:rPr>
      </w:pPr>
      <w:r>
        <w:rPr>
          <w:rFonts w:hint="eastAsia" w:ascii="方正楷体简体" w:eastAsia="方正楷体简体"/>
          <w:sz w:val="32"/>
          <w:szCs w:val="32"/>
        </w:rPr>
        <w:t>（六）报到入职：</w:t>
      </w:r>
      <w:r>
        <w:rPr>
          <w:rFonts w:hint="eastAsia" w:ascii="方正仿宋简体" w:eastAsia="方正仿宋简体"/>
          <w:sz w:val="32"/>
          <w:szCs w:val="32"/>
          <w:lang w:val="en-US" w:eastAsia="zh-CN"/>
        </w:rPr>
        <w:t>2025年8月31日前，</w:t>
      </w:r>
      <w:r>
        <w:rPr>
          <w:rFonts w:hint="eastAsia" w:ascii="方正仿宋简体" w:eastAsia="方正仿宋简体"/>
          <w:sz w:val="32"/>
          <w:szCs w:val="32"/>
          <w:lang w:eastAsia="zh-CN"/>
        </w:rPr>
        <w:t>录用</w:t>
      </w:r>
      <w:r>
        <w:rPr>
          <w:rFonts w:hint="eastAsia" w:ascii="方正仿宋简体" w:eastAsia="方正仿宋简体"/>
          <w:sz w:val="32"/>
          <w:szCs w:val="32"/>
        </w:rPr>
        <w:t>毕业生</w:t>
      </w:r>
      <w:r>
        <w:rPr>
          <w:rFonts w:hint="eastAsia" w:ascii="方正仿宋简体" w:eastAsia="方正仿宋简体"/>
          <w:sz w:val="32"/>
          <w:szCs w:val="32"/>
          <w:lang w:eastAsia="zh-CN"/>
        </w:rPr>
        <w:t>应到大庆油田</w:t>
      </w:r>
      <w:r>
        <w:rPr>
          <w:rFonts w:hint="eastAsia" w:ascii="方正仿宋简体" w:eastAsia="方正仿宋简体"/>
          <w:sz w:val="32"/>
          <w:szCs w:val="32"/>
        </w:rPr>
        <w:t>报到入职。博士研究生，优先配置到油田直属科研院所</w:t>
      </w:r>
      <w:r>
        <w:rPr>
          <w:rFonts w:hint="eastAsia" w:ascii="方正仿宋简体" w:eastAsia="方正仿宋简体"/>
          <w:sz w:val="32"/>
          <w:szCs w:val="32"/>
          <w:lang w:eastAsia="zh-CN"/>
        </w:rPr>
        <w:t>。</w:t>
      </w:r>
    </w:p>
    <w:p w14:paraId="3955E71B">
      <w:pPr>
        <w:tabs>
          <w:tab w:val="left" w:pos="3600"/>
        </w:tabs>
        <w:spacing w:line="560" w:lineRule="exact"/>
        <w:ind w:firstLine="624" w:firstLineChars="200"/>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六、招聘标准</w:t>
      </w:r>
    </w:p>
    <w:p w14:paraId="2D0F720D">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（一）遵纪守法，品行端正，热爱石油事业，认同中国石油企业文化。</w:t>
      </w:r>
    </w:p>
    <w:p w14:paraId="17F7CB96">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（二）身心健康，能够履行</w:t>
      </w:r>
      <w:r>
        <w:rPr>
          <w:rFonts w:eastAsia="方正仿宋简体"/>
          <w:sz w:val="32"/>
          <w:szCs w:val="32"/>
        </w:rPr>
        <w:t>岗位职责</w:t>
      </w:r>
      <w:r>
        <w:rPr>
          <w:rFonts w:hint="eastAsia" w:eastAsia="方正仿宋简体"/>
          <w:sz w:val="32"/>
          <w:szCs w:val="32"/>
        </w:rPr>
        <w:t>。</w:t>
      </w:r>
    </w:p>
    <w:p w14:paraId="0D12BB33">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（三）专业对口</w:t>
      </w:r>
      <w:r>
        <w:rPr>
          <w:rFonts w:eastAsia="方正仿宋简体"/>
          <w:sz w:val="32"/>
          <w:szCs w:val="32"/>
        </w:rPr>
        <w:t>，符合企业实际需要</w:t>
      </w:r>
      <w:r>
        <w:rPr>
          <w:rFonts w:hint="eastAsia" w:eastAsia="方正仿宋简体"/>
          <w:sz w:val="32"/>
          <w:szCs w:val="32"/>
        </w:rPr>
        <w:t>。</w:t>
      </w:r>
    </w:p>
    <w:p w14:paraId="5E50E230">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（四）</w:t>
      </w:r>
      <w:r>
        <w:rPr>
          <w:rFonts w:eastAsia="方正仿宋简体"/>
          <w:sz w:val="32"/>
          <w:szCs w:val="32"/>
        </w:rPr>
        <w:t>成绩优良，取得相应的学历学位证书。</w:t>
      </w:r>
    </w:p>
    <w:p w14:paraId="47E5B3FB">
      <w:pPr>
        <w:autoSpaceDE w:val="0"/>
        <w:autoSpaceDN w:val="0"/>
        <w:adjustRightInd w:val="0"/>
        <w:spacing w:line="560" w:lineRule="exact"/>
        <w:ind w:firstLine="640" w:firstLineChars="200"/>
        <w:rPr>
          <w:rFonts w:eastAsia="方正仿宋简体"/>
          <w:sz w:val="32"/>
          <w:szCs w:val="32"/>
        </w:rPr>
      </w:pPr>
      <w:r>
        <w:rPr>
          <w:rFonts w:hint="eastAsia" w:eastAsia="方正仿宋简体"/>
          <w:sz w:val="32"/>
          <w:szCs w:val="32"/>
        </w:rPr>
        <w:t>（五</w:t>
      </w:r>
      <w:r>
        <w:rPr>
          <w:rFonts w:eastAsia="方正仿宋简体"/>
          <w:sz w:val="32"/>
          <w:szCs w:val="32"/>
        </w:rPr>
        <w:t>）</w:t>
      </w:r>
      <w:r>
        <w:rPr>
          <w:rFonts w:hint="eastAsia" w:eastAsia="方正仿宋简体"/>
          <w:sz w:val="32"/>
          <w:szCs w:val="32"/>
        </w:rPr>
        <w:t>外语</w:t>
      </w:r>
      <w:r>
        <w:rPr>
          <w:rFonts w:eastAsia="方正仿宋简体"/>
          <w:sz w:val="32"/>
          <w:szCs w:val="32"/>
        </w:rPr>
        <w:t>水平达到</w:t>
      </w:r>
      <w:r>
        <w:rPr>
          <w:rFonts w:hint="eastAsia" w:eastAsia="方正仿宋简体"/>
          <w:sz w:val="32"/>
          <w:szCs w:val="32"/>
        </w:rPr>
        <w:t>相应</w:t>
      </w:r>
      <w:r>
        <w:rPr>
          <w:rFonts w:eastAsia="方正仿宋简体"/>
          <w:sz w:val="32"/>
          <w:szCs w:val="32"/>
        </w:rPr>
        <w:t>标准。</w:t>
      </w:r>
    </w:p>
    <w:p w14:paraId="5CEC9442">
      <w:pPr>
        <w:tabs>
          <w:tab w:val="left" w:pos="3600"/>
        </w:tabs>
        <w:spacing w:line="560" w:lineRule="exact"/>
        <w:ind w:firstLine="624" w:firstLineChars="200"/>
        <w:rPr>
          <w:rFonts w:ascii="方正黑体简体" w:hAnsi="方正黑体简体" w:eastAsia="方正黑体简体" w:cs="方正黑体简体"/>
          <w:spacing w:val="-4"/>
          <w:sz w:val="32"/>
          <w:szCs w:val="32"/>
        </w:rPr>
      </w:pPr>
      <w:r>
        <w:rPr>
          <w:rFonts w:hint="eastAsia" w:ascii="方正黑体简体" w:hAnsi="方正黑体简体" w:eastAsia="方正黑体简体" w:cs="方正黑体简体"/>
          <w:spacing w:val="-4"/>
          <w:sz w:val="32"/>
          <w:szCs w:val="32"/>
        </w:rPr>
        <w:t>七、报名注意事项及联系方式</w:t>
      </w:r>
    </w:p>
    <w:p w14:paraId="5DE15073">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（一）个人信息栏：请按要求上传本人证件照片(严禁修图)。准确如实填写全部个人信息，不得空置。</w:t>
      </w:r>
    </w:p>
    <w:p w14:paraId="1DD0DC20">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（二）教育背景及其他描述：准确填写大学本科以来（专</w:t>
      </w:r>
      <w:r>
        <w:rPr>
          <w:rFonts w:ascii="方正仿宋简体" w:eastAsia="方正仿宋简体"/>
          <w:sz w:val="32"/>
          <w:szCs w:val="32"/>
        </w:rPr>
        <w:t>升本毕业生需要填写大专以来）</w:t>
      </w:r>
      <w:r>
        <w:rPr>
          <w:rFonts w:hint="eastAsia" w:ascii="方正仿宋简体" w:eastAsia="方正仿宋简体"/>
          <w:sz w:val="32"/>
          <w:szCs w:val="32"/>
        </w:rPr>
        <w:t>的全部教育经历，并在教育背景描述栏内填写本专业人数、个人专业排名、综合排名、学分绩点（硕士研究生填写所学课程平均成绩）以及成绩查询系统的链接网址、账号和密码。</w:t>
      </w:r>
    </w:p>
    <w:p w14:paraId="73B8ECAA">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（三）获奖情况描述：填写在校期间获得的荣誉，并注明荣誉内容及颁发荣誉奖项证书的单位名称。属于</w:t>
      </w:r>
      <w:r>
        <w:rPr>
          <w:rFonts w:hint="eastAsia" w:ascii="方正仿宋简体" w:eastAsia="方正仿宋简体"/>
          <w:sz w:val="32"/>
          <w:szCs w:val="32"/>
          <w:lang w:eastAsia="zh-CN"/>
        </w:rPr>
        <w:t>通用能力考试</w:t>
      </w:r>
      <w:r>
        <w:rPr>
          <w:rFonts w:hint="eastAsia" w:ascii="方正仿宋简体" w:eastAsia="方正仿宋简体"/>
          <w:sz w:val="32"/>
          <w:szCs w:val="32"/>
        </w:rPr>
        <w:t>免考范围的毕业生须上传相应的荣誉奖项证书、证明材料。</w:t>
      </w:r>
    </w:p>
    <w:p w14:paraId="59AA303C">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（四）家庭成员：须填写父母真实姓名、单位及职务、联系方式等信息，不得填“无”。</w:t>
      </w:r>
    </w:p>
    <w:p w14:paraId="64160253">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（五）毕业生需一次性上传个人成绩单、外语等级证书等材料扫描件</w:t>
      </w:r>
      <w:r>
        <w:rPr>
          <w:rFonts w:hint="eastAsia" w:ascii="方正仿宋简体" w:eastAsia="方正仿宋简体"/>
          <w:sz w:val="32"/>
          <w:szCs w:val="32"/>
          <w:lang w:eastAsia="zh-CN"/>
        </w:rPr>
        <w:t>；</w:t>
      </w:r>
      <w:r>
        <w:rPr>
          <w:rFonts w:hint="eastAsia" w:ascii="方正仿宋简体" w:eastAsia="方正仿宋简体"/>
          <w:sz w:val="32"/>
          <w:szCs w:val="32"/>
          <w:lang w:val="en-US" w:eastAsia="zh-CN"/>
        </w:rPr>
        <w:t>2024届毕业生还需上传毕业证、学位证扫描件</w:t>
      </w:r>
      <w:r>
        <w:rPr>
          <w:rFonts w:hint="eastAsia" w:ascii="方正仿宋简体" w:eastAsia="方正仿宋简体"/>
          <w:sz w:val="32"/>
          <w:szCs w:val="32"/>
        </w:rPr>
        <w:t>。</w:t>
      </w:r>
    </w:p>
    <w:p w14:paraId="62546CF7">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（六）应聘人员应确保报名时填报的联系方式准确、畅通，以便我单位联络，因所留通讯方式不畅所致后果，由应聘者自负。</w:t>
      </w:r>
    </w:p>
    <w:p w14:paraId="0F987764">
      <w:pPr>
        <w:autoSpaceDE w:val="0"/>
        <w:autoSpaceDN w:val="0"/>
        <w:adjustRightInd w:val="0"/>
        <w:spacing w:line="560" w:lineRule="exact"/>
        <w:ind w:firstLine="640" w:firstLineChars="200"/>
        <w:rPr>
          <w:rFonts w:hint="eastAsia" w:eastAsia="方正仿宋简体"/>
          <w:sz w:val="32"/>
          <w:szCs w:val="32"/>
        </w:rPr>
      </w:pPr>
      <w:r>
        <w:rPr>
          <w:rFonts w:hint="eastAsia" w:ascii="方正仿宋简体" w:eastAsia="方正仿宋简体"/>
          <w:sz w:val="32"/>
          <w:szCs w:val="32"/>
        </w:rPr>
        <w:t>（七）不诚信</w:t>
      </w:r>
      <w:r>
        <w:rPr>
          <w:rFonts w:ascii="方正仿宋简体" w:eastAsia="方正仿宋简体"/>
          <w:sz w:val="32"/>
          <w:szCs w:val="32"/>
        </w:rPr>
        <w:t>解决条款</w:t>
      </w:r>
      <w:r>
        <w:rPr>
          <w:rFonts w:hint="eastAsia" w:ascii="方正仿宋简体" w:eastAsia="方正仿宋简体"/>
          <w:sz w:val="32"/>
          <w:szCs w:val="32"/>
        </w:rPr>
        <w:t>：</w:t>
      </w:r>
      <w:r>
        <w:rPr>
          <w:rFonts w:hint="eastAsia" w:eastAsia="方正仿宋简体"/>
          <w:sz w:val="32"/>
          <w:szCs w:val="32"/>
        </w:rPr>
        <w:t>毕业生有下列行为之一的，一经查实，取消应聘及录用资格；已经录用的，依法解除劳动关系。</w:t>
      </w:r>
    </w:p>
    <w:p w14:paraId="1377156A">
      <w:pPr>
        <w:autoSpaceDE w:val="0"/>
        <w:autoSpaceDN w:val="0"/>
        <w:adjustRightInd w:val="0"/>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 伪造、涂改证件、证明，或以其他不正当手段获取录用资格的；</w:t>
      </w:r>
    </w:p>
    <w:p w14:paraId="7526F572">
      <w:pPr>
        <w:autoSpaceDE w:val="0"/>
        <w:autoSpaceDN w:val="0"/>
        <w:adjustRightInd w:val="0"/>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 在考试考核过程中作弊的；</w:t>
      </w:r>
    </w:p>
    <w:p w14:paraId="497551A1">
      <w:pPr>
        <w:autoSpaceDE w:val="0"/>
        <w:autoSpaceDN w:val="0"/>
        <w:adjustRightInd w:val="0"/>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 不守诚信，</w:t>
      </w:r>
      <w:r>
        <w:rPr>
          <w:rFonts w:hint="eastAsia" w:ascii="方正仿宋简体" w:eastAsia="方正仿宋简体"/>
          <w:sz w:val="32"/>
          <w:szCs w:val="32"/>
          <w:lang w:eastAsia="zh-CN"/>
        </w:rPr>
        <w:t>填写报名信息不真实，</w:t>
      </w:r>
      <w:r>
        <w:rPr>
          <w:rFonts w:hint="eastAsia" w:ascii="方正仿宋简体" w:eastAsia="方正仿宋简体"/>
          <w:sz w:val="32"/>
          <w:szCs w:val="32"/>
        </w:rPr>
        <w:t>隐瞒相关事实，导致用人单位作出错误判断的；</w:t>
      </w:r>
    </w:p>
    <w:p w14:paraId="5692C145">
      <w:pPr>
        <w:autoSpaceDE w:val="0"/>
        <w:autoSpaceDN w:val="0"/>
        <w:adjustRightInd w:val="0"/>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4. 其他不符合招聘要求和条件的</w:t>
      </w:r>
      <w:r>
        <w:rPr>
          <w:rFonts w:hint="eastAsia" w:eastAsia="方正仿宋简体"/>
          <w:sz w:val="32"/>
          <w:szCs w:val="32"/>
        </w:rPr>
        <w:t>。</w:t>
      </w:r>
    </w:p>
    <w:p w14:paraId="77E8DC00">
      <w:pPr>
        <w:autoSpaceDE w:val="0"/>
        <w:autoSpaceDN w:val="0"/>
        <w:adjustRightInd w:val="0"/>
        <w:spacing w:line="560" w:lineRule="exact"/>
        <w:ind w:firstLine="640" w:firstLineChars="200"/>
      </w:pPr>
      <w:r>
        <w:rPr>
          <w:rFonts w:hint="eastAsia" w:ascii="方正仿宋简体" w:eastAsia="方正仿宋简体"/>
          <w:sz w:val="32"/>
          <w:szCs w:val="32"/>
        </w:rPr>
        <w:t>（八）大庆油田有限责任公司官方网址：</w:t>
      </w:r>
      <w:r>
        <w:rPr>
          <w:rFonts w:ascii="方正仿宋简体" w:eastAsia="方正仿宋简体"/>
          <w:sz w:val="32"/>
          <w:szCs w:val="32"/>
        </w:rPr>
        <w:t>http://dqyt.cnpc.com.cn</w:t>
      </w:r>
      <w:r>
        <w:rPr>
          <w:rFonts w:hint="eastAsia" w:ascii="方正仿宋简体" w:eastAsia="方正仿宋简体"/>
          <w:sz w:val="32"/>
          <w:szCs w:val="32"/>
          <w:lang w:eastAsia="zh-CN"/>
        </w:rPr>
        <w:t>；</w:t>
      </w:r>
      <w:r>
        <w:rPr>
          <w:rFonts w:hint="eastAsia" w:ascii="方正仿宋简体" w:eastAsia="方正仿宋简体"/>
          <w:sz w:val="32"/>
          <w:szCs w:val="32"/>
        </w:rPr>
        <w:t>大庆油田有限责任公司</w:t>
      </w:r>
      <w:r>
        <w:rPr>
          <w:rFonts w:hint="eastAsia" w:ascii="方正仿宋简体" w:eastAsia="方正仿宋简体"/>
          <w:sz w:val="32"/>
          <w:szCs w:val="32"/>
          <w:lang w:eastAsia="zh-CN"/>
        </w:rPr>
        <w:t>人力资源</w:t>
      </w:r>
      <w:r>
        <w:rPr>
          <w:rFonts w:hint="eastAsia" w:ascii="方正仿宋简体" w:eastAsia="方正仿宋简体"/>
          <w:sz w:val="32"/>
          <w:szCs w:val="32"/>
        </w:rPr>
        <w:t>部联系电话：0459-5990602。</w:t>
      </w:r>
    </w:p>
    <w:p w14:paraId="3D8F59CC"/>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250078780"/>
    </w:sdtPr>
    <w:sdtEndPr>
      <w:rPr>
        <w:sz w:val="28"/>
        <w:szCs w:val="28"/>
      </w:rPr>
    </w:sdtEndPr>
    <w:sdtContent>
      <w:p w14:paraId="108D7621">
        <w:pPr>
          <w:pStyle w:val="2"/>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p>
    </w:sdtContent>
  </w:sdt>
  <w:p w14:paraId="2D8EF12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63D44"/>
    <w:multiLevelType w:val="singleLevel"/>
    <w:tmpl w:val="53663D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MzhiNTA3MTA4MWQyMjIxOWZjNDdkOGViZWNhN2EifQ=="/>
  </w:docVars>
  <w:rsids>
    <w:rsidRoot w:val="27DD0C1B"/>
    <w:rsid w:val="002E1989"/>
    <w:rsid w:val="002E65E5"/>
    <w:rsid w:val="00394B49"/>
    <w:rsid w:val="004537B1"/>
    <w:rsid w:val="0047260B"/>
    <w:rsid w:val="004E6DD4"/>
    <w:rsid w:val="0050537B"/>
    <w:rsid w:val="00570503"/>
    <w:rsid w:val="005B1DDB"/>
    <w:rsid w:val="00740703"/>
    <w:rsid w:val="009124AA"/>
    <w:rsid w:val="00956653"/>
    <w:rsid w:val="009D5367"/>
    <w:rsid w:val="00AB60C9"/>
    <w:rsid w:val="00B70912"/>
    <w:rsid w:val="00BB77A8"/>
    <w:rsid w:val="00CA01C3"/>
    <w:rsid w:val="00CA1ABB"/>
    <w:rsid w:val="00CB4403"/>
    <w:rsid w:val="00D430FF"/>
    <w:rsid w:val="00DB334D"/>
    <w:rsid w:val="00FF7CBE"/>
    <w:rsid w:val="020A2D54"/>
    <w:rsid w:val="031E47D8"/>
    <w:rsid w:val="04B557B5"/>
    <w:rsid w:val="05DB1EAA"/>
    <w:rsid w:val="0900489A"/>
    <w:rsid w:val="0FB12EAF"/>
    <w:rsid w:val="10B27A1D"/>
    <w:rsid w:val="12C67162"/>
    <w:rsid w:val="140D0170"/>
    <w:rsid w:val="14BE5F4B"/>
    <w:rsid w:val="161547AE"/>
    <w:rsid w:val="17A612B0"/>
    <w:rsid w:val="195E7C60"/>
    <w:rsid w:val="1B860CD8"/>
    <w:rsid w:val="1BF5443B"/>
    <w:rsid w:val="1CCB6923"/>
    <w:rsid w:val="1D0C215A"/>
    <w:rsid w:val="1DF61B0C"/>
    <w:rsid w:val="1F3B266C"/>
    <w:rsid w:val="200B0AA9"/>
    <w:rsid w:val="209B6E3A"/>
    <w:rsid w:val="20D87707"/>
    <w:rsid w:val="22EE6145"/>
    <w:rsid w:val="22F02E43"/>
    <w:rsid w:val="2356746F"/>
    <w:rsid w:val="2677260B"/>
    <w:rsid w:val="27DD0C1B"/>
    <w:rsid w:val="28225704"/>
    <w:rsid w:val="2C8267CC"/>
    <w:rsid w:val="2CD75E07"/>
    <w:rsid w:val="2EE37C4A"/>
    <w:rsid w:val="333073DD"/>
    <w:rsid w:val="35742F72"/>
    <w:rsid w:val="388855FD"/>
    <w:rsid w:val="39BC7718"/>
    <w:rsid w:val="39F520DA"/>
    <w:rsid w:val="3A3416C1"/>
    <w:rsid w:val="3C2E3847"/>
    <w:rsid w:val="3D8B09AF"/>
    <w:rsid w:val="40570D12"/>
    <w:rsid w:val="41DB22D3"/>
    <w:rsid w:val="441D7BD5"/>
    <w:rsid w:val="452C6632"/>
    <w:rsid w:val="47B57AB7"/>
    <w:rsid w:val="47DC7EC0"/>
    <w:rsid w:val="495E079C"/>
    <w:rsid w:val="49C429B3"/>
    <w:rsid w:val="4A9049B5"/>
    <w:rsid w:val="4A9E737F"/>
    <w:rsid w:val="4CFA384D"/>
    <w:rsid w:val="4E9A380C"/>
    <w:rsid w:val="4F8A223D"/>
    <w:rsid w:val="511B08D0"/>
    <w:rsid w:val="525C6D8D"/>
    <w:rsid w:val="540D37DA"/>
    <w:rsid w:val="55A17E28"/>
    <w:rsid w:val="57C73FC1"/>
    <w:rsid w:val="58F9417C"/>
    <w:rsid w:val="5C820944"/>
    <w:rsid w:val="5DF179D9"/>
    <w:rsid w:val="5E344122"/>
    <w:rsid w:val="5E8425FB"/>
    <w:rsid w:val="62344338"/>
    <w:rsid w:val="623D177A"/>
    <w:rsid w:val="63987F45"/>
    <w:rsid w:val="63E5209D"/>
    <w:rsid w:val="65007824"/>
    <w:rsid w:val="65251B2A"/>
    <w:rsid w:val="66042C77"/>
    <w:rsid w:val="66235D80"/>
    <w:rsid w:val="66820216"/>
    <w:rsid w:val="693A7491"/>
    <w:rsid w:val="69616DE5"/>
    <w:rsid w:val="69754F30"/>
    <w:rsid w:val="6A801061"/>
    <w:rsid w:val="6ABF59A8"/>
    <w:rsid w:val="6B8B15EF"/>
    <w:rsid w:val="6C95067A"/>
    <w:rsid w:val="6FBE125A"/>
    <w:rsid w:val="72020693"/>
    <w:rsid w:val="72152343"/>
    <w:rsid w:val="7339282C"/>
    <w:rsid w:val="74940C67"/>
    <w:rsid w:val="78BD4EF4"/>
    <w:rsid w:val="795A1F85"/>
    <w:rsid w:val="79F15987"/>
    <w:rsid w:val="7A5219E1"/>
    <w:rsid w:val="7A6E7178"/>
    <w:rsid w:val="7D4E40A8"/>
    <w:rsid w:val="7D5F2371"/>
    <w:rsid w:val="7DF035C9"/>
    <w:rsid w:val="7DFD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customStyle="1" w:styleId="7">
    <w:name w:val="font11"/>
    <w:basedOn w:val="6"/>
    <w:qFormat/>
    <w:uiPriority w:val="0"/>
    <w:rPr>
      <w:rFonts w:hint="eastAsia" w:ascii="方正仿宋简体" w:hAnsi="方正仿宋简体" w:eastAsia="方正仿宋简体" w:cs="方正仿宋简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6871</Words>
  <Characters>7102</Characters>
  <Lines>40</Lines>
  <Paragraphs>11</Paragraphs>
  <TotalTime>277</TotalTime>
  <ScaleCrop>false</ScaleCrop>
  <LinksUpToDate>false</LinksUpToDate>
  <CharactersWithSpaces>7113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2023-08-06T01:52:00Z</dcterms:created>
  <dc:creator>Administrator</dc:creator>
  <cp:lastModifiedBy>是思思不是丝丝~</cp:lastModifiedBy>
  <dcterms:modified xsi:type="dcterms:W3CDTF">2024-09-13T05:22:23Z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CB6ADCC802C542DD964AC9CAB8C15A18_13</vt:lpwstr>
  </property>
</Properties>
</file>