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2B94" w14:textId="77777777" w:rsidR="00AA6D25" w:rsidRDefault="00AA6D25" w:rsidP="00AD334F">
      <w:pPr>
        <w:jc w:val="center"/>
        <w:rPr>
          <w:rFonts w:ascii="楷体" w:eastAsia="楷体" w:hAnsi="楷体"/>
          <w:b/>
          <w:sz w:val="32"/>
          <w:szCs w:val="32"/>
        </w:rPr>
      </w:pPr>
    </w:p>
    <w:p w14:paraId="421EA8B4" w14:textId="5973D1CA" w:rsidR="00AD334F" w:rsidRDefault="00AD334F" w:rsidP="00AD334F">
      <w:pPr>
        <w:jc w:val="center"/>
        <w:rPr>
          <w:rFonts w:ascii="楷体" w:eastAsia="楷体" w:hAnsi="楷体"/>
          <w:b/>
          <w:sz w:val="32"/>
          <w:szCs w:val="32"/>
        </w:rPr>
      </w:pPr>
      <w:r w:rsidRPr="0066403B">
        <w:rPr>
          <w:rFonts w:ascii="楷体" w:eastAsia="楷体" w:hAnsi="楷体" w:hint="eastAsia"/>
          <w:b/>
          <w:sz w:val="32"/>
          <w:szCs w:val="32"/>
        </w:rPr>
        <w:t>长虹集团</w:t>
      </w:r>
      <w:r w:rsidR="00890083">
        <w:rPr>
          <w:rFonts w:ascii="楷体" w:eastAsia="楷体" w:hAnsi="楷体" w:hint="eastAsia"/>
          <w:b/>
          <w:sz w:val="32"/>
          <w:szCs w:val="32"/>
        </w:rPr>
        <w:t>202</w:t>
      </w:r>
      <w:r w:rsidR="008337C6">
        <w:rPr>
          <w:rFonts w:ascii="楷体" w:eastAsia="楷体" w:hAnsi="楷体"/>
          <w:b/>
          <w:sz w:val="32"/>
          <w:szCs w:val="32"/>
        </w:rPr>
        <w:t>4</w:t>
      </w:r>
      <w:r w:rsidR="008337C6">
        <w:rPr>
          <w:rFonts w:ascii="楷体" w:eastAsia="楷体" w:hAnsi="楷体" w:hint="eastAsia"/>
          <w:b/>
          <w:sz w:val="32"/>
          <w:szCs w:val="32"/>
        </w:rPr>
        <w:t>届</w:t>
      </w:r>
      <w:r w:rsidRPr="0066403B">
        <w:rPr>
          <w:rFonts w:ascii="楷体" w:eastAsia="楷体" w:hAnsi="楷体" w:hint="eastAsia"/>
          <w:b/>
          <w:sz w:val="32"/>
          <w:szCs w:val="32"/>
        </w:rPr>
        <w:t>校园招聘简章</w:t>
      </w:r>
    </w:p>
    <w:p w14:paraId="2D3AD65C" w14:textId="77777777" w:rsidR="00AA6D25" w:rsidRPr="0066403B" w:rsidRDefault="00AA6D25" w:rsidP="00AD334F">
      <w:pPr>
        <w:jc w:val="center"/>
        <w:rPr>
          <w:rFonts w:ascii="楷体" w:eastAsia="楷体" w:hAnsi="楷体"/>
          <w:b/>
          <w:sz w:val="32"/>
          <w:szCs w:val="32"/>
        </w:rPr>
      </w:pPr>
    </w:p>
    <w:p w14:paraId="453E6083" w14:textId="45C65E54" w:rsidR="00AD334F" w:rsidRPr="0066403B" w:rsidRDefault="00AD334F" w:rsidP="00360AF1">
      <w:pPr>
        <w:spacing w:line="360" w:lineRule="auto"/>
        <w:rPr>
          <w:rFonts w:ascii="楷体" w:eastAsia="楷体" w:hAnsi="楷体"/>
          <w:b/>
          <w:sz w:val="24"/>
        </w:rPr>
      </w:pPr>
      <w:r w:rsidRPr="0066403B">
        <w:rPr>
          <w:rFonts w:ascii="楷体" w:eastAsia="楷体" w:hAnsi="楷体" w:hint="eastAsia"/>
          <w:b/>
          <w:sz w:val="24"/>
        </w:rPr>
        <w:t>一．长虹简介</w:t>
      </w:r>
    </w:p>
    <w:p w14:paraId="51FB1E8B" w14:textId="77777777" w:rsidR="007072E6" w:rsidRDefault="007072E6" w:rsidP="00360AF1">
      <w:pPr>
        <w:spacing w:line="360" w:lineRule="auto"/>
        <w:rPr>
          <w:rFonts w:ascii="楷体" w:eastAsia="楷体" w:hAnsi="楷体"/>
        </w:rPr>
      </w:pPr>
      <w:r w:rsidRPr="007072E6">
        <w:rPr>
          <w:rFonts w:ascii="楷体" w:eastAsia="楷体" w:hAnsi="楷体" w:hint="eastAsia"/>
        </w:rPr>
        <w:t xml:space="preserve">长虹创始于1958年，历经保军转民、相关多元化、国际化三次转型，已发展成为集智能家电、核心部件、ICT服务、新能源、半导体等产业的综合型千亿跨国企业集团。旗下拥有七家上市公司、三家新三板公众公司，创新产品和服务覆盖全球160余个国家和地区，服务已超5亿多用户。目前，长虹位列中国电子信息百强第10位，中国制造业500强第85位，世界品牌500强第285位。当前，正加快实施面向物联网的数字化转型，并朝着“全球具有重要影响力的电子信息科技企业集团”奋力迈进。  </w:t>
      </w:r>
    </w:p>
    <w:p w14:paraId="121496F8" w14:textId="0584C80C" w:rsidR="00AD334F" w:rsidRPr="0066403B" w:rsidRDefault="00AD334F" w:rsidP="00360AF1">
      <w:pPr>
        <w:spacing w:line="360" w:lineRule="auto"/>
        <w:rPr>
          <w:rFonts w:ascii="楷体" w:eastAsia="楷体" w:hAnsi="楷体"/>
          <w:color w:val="666666"/>
          <w:sz w:val="18"/>
          <w:szCs w:val="18"/>
        </w:rPr>
      </w:pPr>
      <w:r w:rsidRPr="0066403B">
        <w:rPr>
          <w:rFonts w:ascii="楷体" w:eastAsia="楷体" w:hAnsi="楷体" w:hint="eastAsia"/>
          <w:b/>
          <w:sz w:val="24"/>
        </w:rPr>
        <w:t>二．成长在长虹</w:t>
      </w:r>
    </w:p>
    <w:p w14:paraId="3AF0763F" w14:textId="77777777" w:rsidR="00AD334F" w:rsidRPr="0066403B" w:rsidRDefault="00AD334F" w:rsidP="00360AF1">
      <w:pPr>
        <w:spacing w:line="360" w:lineRule="auto"/>
        <w:rPr>
          <w:rFonts w:ascii="楷体" w:eastAsia="楷体" w:hAnsi="楷体"/>
          <w:b/>
        </w:rPr>
      </w:pPr>
      <w:r w:rsidRPr="0066403B">
        <w:rPr>
          <w:rFonts w:ascii="楷体" w:eastAsia="楷体" w:hAnsi="楷体" w:hint="eastAsia"/>
          <w:b/>
        </w:rPr>
        <w:t>1. 职业培训与发展</w:t>
      </w:r>
    </w:p>
    <w:p w14:paraId="35F513AC" w14:textId="195060E0" w:rsidR="00AD334F" w:rsidRPr="0066403B" w:rsidRDefault="00053F88" w:rsidP="00360AF1">
      <w:pPr>
        <w:spacing w:line="360" w:lineRule="auto"/>
        <w:ind w:firstLineChars="200" w:firstLine="422"/>
        <w:rPr>
          <w:rFonts w:ascii="楷体" w:eastAsia="楷体" w:hAnsi="楷体"/>
        </w:rPr>
      </w:pPr>
      <w:r>
        <w:rPr>
          <w:rFonts w:ascii="楷体" w:eastAsia="楷体" w:hAnsi="楷体" w:hint="eastAsia"/>
          <w:b/>
        </w:rPr>
        <w:t>新员工培训</w:t>
      </w:r>
      <w:r w:rsidR="007E63AA" w:rsidRPr="007E63AA">
        <w:rPr>
          <w:rFonts w:ascii="楷体" w:eastAsia="楷体" w:hAnsi="楷体" w:hint="eastAsia"/>
          <w:b/>
        </w:rPr>
        <w:t>：</w:t>
      </w:r>
      <w:r w:rsidR="00E16942">
        <w:rPr>
          <w:rFonts w:ascii="楷体" w:eastAsia="楷体" w:hAnsi="楷体" w:hint="eastAsia"/>
        </w:rPr>
        <w:t>入职</w:t>
      </w:r>
      <w:r w:rsidR="00875557">
        <w:rPr>
          <w:rFonts w:ascii="楷体" w:eastAsia="楷体" w:hAnsi="楷体" w:hint="eastAsia"/>
        </w:rPr>
        <w:t>后</w:t>
      </w:r>
      <w:r w:rsidR="00E16942">
        <w:rPr>
          <w:rFonts w:ascii="楷体" w:eastAsia="楷体" w:hAnsi="楷体" w:hint="eastAsia"/>
        </w:rPr>
        <w:t>集团</w:t>
      </w:r>
      <w:r w:rsidR="00875557">
        <w:rPr>
          <w:rFonts w:ascii="楷体" w:eastAsia="楷体" w:hAnsi="楷体" w:hint="eastAsia"/>
        </w:rPr>
        <w:t>统一</w:t>
      </w:r>
      <w:r w:rsidR="00E16942">
        <w:rPr>
          <w:rFonts w:ascii="楷体" w:eastAsia="楷体" w:hAnsi="楷体" w:hint="eastAsia"/>
        </w:rPr>
        <w:t>培训+在岗师带徒培训</w:t>
      </w:r>
      <w:r w:rsidR="0005304B">
        <w:rPr>
          <w:rFonts w:ascii="楷体" w:eastAsia="楷体" w:hAnsi="楷体" w:hint="eastAsia"/>
        </w:rPr>
        <w:t>+系列专业培训</w:t>
      </w:r>
      <w:r w:rsidR="007E63AA" w:rsidRPr="0066403B">
        <w:rPr>
          <w:rFonts w:ascii="楷体" w:eastAsia="楷体" w:hAnsi="楷体"/>
        </w:rPr>
        <w:t xml:space="preserve"> </w:t>
      </w:r>
    </w:p>
    <w:p w14:paraId="16007D96" w14:textId="5445BD40" w:rsidR="00AD334F" w:rsidRPr="0066403B" w:rsidRDefault="00053F88" w:rsidP="00360AF1">
      <w:pPr>
        <w:spacing w:line="360" w:lineRule="auto"/>
        <w:ind w:firstLineChars="200" w:firstLine="422"/>
        <w:rPr>
          <w:rFonts w:ascii="楷体" w:eastAsia="楷体" w:hAnsi="楷体"/>
        </w:rPr>
      </w:pPr>
      <w:r>
        <w:rPr>
          <w:rFonts w:ascii="楷体" w:eastAsia="楷体" w:hAnsi="楷体" w:hint="eastAsia"/>
          <w:b/>
        </w:rPr>
        <w:t>职业发展保障</w:t>
      </w:r>
      <w:r w:rsidR="007E63AA" w:rsidRPr="007E63AA">
        <w:rPr>
          <w:rFonts w:ascii="楷体" w:eastAsia="楷体" w:hAnsi="楷体" w:hint="eastAsia"/>
          <w:b/>
        </w:rPr>
        <w:t>：</w:t>
      </w:r>
      <w:r w:rsidR="00E16942">
        <w:rPr>
          <w:rFonts w:ascii="楷体" w:eastAsia="楷体" w:hAnsi="楷体" w:hint="eastAsia"/>
        </w:rPr>
        <w:t>发展路径多元化+晋升通道丰富化</w:t>
      </w:r>
    </w:p>
    <w:p w14:paraId="2BDE9DA3" w14:textId="2AA11EB9" w:rsidR="00AD334F" w:rsidRPr="0066403B" w:rsidRDefault="00AD334F" w:rsidP="00360AF1">
      <w:pPr>
        <w:spacing w:line="360" w:lineRule="auto"/>
        <w:rPr>
          <w:rFonts w:ascii="楷体" w:eastAsia="楷体" w:hAnsi="楷体"/>
          <w:b/>
        </w:rPr>
      </w:pPr>
      <w:r w:rsidRPr="0066403B">
        <w:rPr>
          <w:rFonts w:ascii="楷体" w:eastAsia="楷体" w:hAnsi="楷体" w:hint="eastAsia"/>
          <w:b/>
        </w:rPr>
        <w:t xml:space="preserve">2. </w:t>
      </w:r>
      <w:r w:rsidR="003B74DA">
        <w:rPr>
          <w:rFonts w:ascii="楷体" w:eastAsia="楷体" w:hAnsi="楷体" w:hint="eastAsia"/>
          <w:b/>
        </w:rPr>
        <w:t>薪酬福利</w:t>
      </w:r>
    </w:p>
    <w:p w14:paraId="641BDE97" w14:textId="45BA2236" w:rsidR="007A6CF8" w:rsidRPr="0066403B" w:rsidRDefault="00F913C7" w:rsidP="007A6CF8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楷体" w:eastAsia="楷体" w:hAnsi="楷体" w:cs="宋体"/>
          <w:b/>
          <w:bCs/>
          <w:kern w:val="0"/>
          <w:szCs w:val="21"/>
        </w:rPr>
      </w:pPr>
      <w:r w:rsidRPr="00F913C7">
        <w:rPr>
          <w:rFonts w:ascii="楷体" w:eastAsia="楷体" w:hAnsi="楷体" w:cs="宋体" w:hint="eastAsia"/>
          <w:b/>
          <w:kern w:val="0"/>
          <w:szCs w:val="21"/>
        </w:rPr>
        <w:t>薪酬：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公司</w:t>
      </w:r>
      <w:r w:rsidR="00AD334F" w:rsidRPr="0066403B">
        <w:rPr>
          <w:rFonts w:ascii="楷体" w:eastAsia="楷体" w:hAnsi="楷体" w:cs="宋体"/>
          <w:kern w:val="0"/>
          <w:szCs w:val="21"/>
        </w:rPr>
        <w:t>根据员工岗位性质以及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工作业绩</w:t>
      </w:r>
      <w:r w:rsidR="00AD334F" w:rsidRPr="0066403B">
        <w:rPr>
          <w:rFonts w:ascii="楷体" w:eastAsia="楷体" w:hAnsi="楷体" w:cs="宋体"/>
          <w:kern w:val="0"/>
          <w:szCs w:val="21"/>
        </w:rPr>
        <w:t>为员工提供业内富有竞争力的工资，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并定期</w:t>
      </w:r>
      <w:r w:rsidR="00AD334F" w:rsidRPr="0066403B">
        <w:rPr>
          <w:rFonts w:ascii="楷体" w:eastAsia="楷体" w:hAnsi="楷体" w:cs="宋体"/>
          <w:kern w:val="0"/>
          <w:szCs w:val="21"/>
        </w:rPr>
        <w:t>对绩效表现优秀的员工进行薪酬调整</w:t>
      </w:r>
      <w:bookmarkStart w:id="0" w:name="2"/>
      <w:bookmarkStart w:id="1" w:name="5"/>
      <w:bookmarkEnd w:id="0"/>
      <w:bookmarkEnd w:id="1"/>
      <w:r w:rsidR="007A6CF8">
        <w:rPr>
          <w:rFonts w:ascii="楷体" w:eastAsia="楷体" w:hAnsi="楷体" w:cs="宋体" w:hint="eastAsia"/>
          <w:kern w:val="0"/>
          <w:szCs w:val="21"/>
        </w:rPr>
        <w:t>；</w:t>
      </w:r>
      <w:r w:rsidR="007A6CF8" w:rsidRPr="007A6CF8">
        <w:rPr>
          <w:rFonts w:ascii="楷体" w:eastAsia="楷体" w:hAnsi="楷体" w:cs="宋体" w:hint="eastAsia"/>
          <w:kern w:val="0"/>
          <w:szCs w:val="21"/>
        </w:rPr>
        <w:t>除</w:t>
      </w:r>
      <w:r w:rsidR="007A6CF8" w:rsidRPr="007A6CF8">
        <w:rPr>
          <w:rFonts w:ascii="楷体" w:eastAsia="楷体" w:hAnsi="楷体" w:cs="宋体"/>
          <w:kern w:val="0"/>
          <w:szCs w:val="21"/>
        </w:rPr>
        <w:t>国家规定</w:t>
      </w:r>
      <w:r w:rsidR="007A6CF8" w:rsidRPr="007A6CF8">
        <w:rPr>
          <w:rFonts w:ascii="楷体" w:eastAsia="楷体" w:hAnsi="楷体" w:cs="宋体" w:hint="eastAsia"/>
          <w:kern w:val="0"/>
          <w:szCs w:val="21"/>
        </w:rPr>
        <w:t>“五险</w:t>
      </w:r>
      <w:r w:rsidR="00D95CE2">
        <w:rPr>
          <w:rFonts w:ascii="楷体" w:eastAsia="楷体" w:hAnsi="楷体" w:cs="宋体" w:hint="eastAsia"/>
          <w:kern w:val="0"/>
          <w:szCs w:val="21"/>
        </w:rPr>
        <w:t>一</w:t>
      </w:r>
      <w:r w:rsidR="007A6CF8" w:rsidRPr="007A6CF8">
        <w:rPr>
          <w:rFonts w:ascii="楷体" w:eastAsia="楷体" w:hAnsi="楷体" w:cs="宋体" w:hint="eastAsia"/>
          <w:kern w:val="0"/>
          <w:szCs w:val="21"/>
        </w:rPr>
        <w:t>金”外，公司还提供补充保险</w:t>
      </w:r>
      <w:r w:rsidR="001C4A5A">
        <w:rPr>
          <w:rFonts w:ascii="楷体" w:eastAsia="楷体" w:hAnsi="楷体" w:cs="宋体" w:hint="eastAsia"/>
          <w:kern w:val="0"/>
          <w:szCs w:val="21"/>
        </w:rPr>
        <w:t>、</w:t>
      </w:r>
      <w:r w:rsidR="001C4A5A" w:rsidRPr="001C4A5A">
        <w:rPr>
          <w:rFonts w:ascii="楷体" w:eastAsia="楷体" w:hAnsi="楷体" w:cs="宋体" w:hint="eastAsia"/>
          <w:kern w:val="0"/>
          <w:szCs w:val="21"/>
        </w:rPr>
        <w:t>住房</w:t>
      </w:r>
      <w:r w:rsidR="001C4A5A" w:rsidRPr="001C4A5A">
        <w:rPr>
          <w:rFonts w:ascii="楷体" w:eastAsia="楷体" w:hAnsi="楷体" w:cs="宋体"/>
          <w:kern w:val="0"/>
          <w:szCs w:val="21"/>
        </w:rPr>
        <w:t>补贴、</w:t>
      </w:r>
      <w:r w:rsidR="001C4A5A" w:rsidRPr="001C4A5A">
        <w:rPr>
          <w:rFonts w:ascii="楷体" w:eastAsia="楷体" w:hAnsi="楷体" w:cs="宋体" w:hint="eastAsia"/>
          <w:kern w:val="0"/>
          <w:szCs w:val="21"/>
        </w:rPr>
        <w:t>就餐</w:t>
      </w:r>
      <w:r w:rsidR="00B17F21">
        <w:rPr>
          <w:rFonts w:ascii="楷体" w:eastAsia="楷体" w:hAnsi="楷体" w:cs="宋体"/>
          <w:kern w:val="0"/>
          <w:szCs w:val="21"/>
        </w:rPr>
        <w:t>补贴</w:t>
      </w:r>
      <w:r w:rsidR="001C4A5A" w:rsidRPr="001C4A5A">
        <w:rPr>
          <w:rFonts w:ascii="楷体" w:eastAsia="楷体" w:hAnsi="楷体" w:cs="宋体"/>
          <w:kern w:val="0"/>
          <w:szCs w:val="21"/>
        </w:rPr>
        <w:t>等</w:t>
      </w:r>
      <w:r w:rsidR="001C4A5A">
        <w:rPr>
          <w:rFonts w:ascii="楷体" w:eastAsia="楷体" w:hAnsi="楷体" w:cs="宋体" w:hint="eastAsia"/>
          <w:kern w:val="0"/>
          <w:szCs w:val="21"/>
        </w:rPr>
        <w:t>。</w:t>
      </w:r>
    </w:p>
    <w:p w14:paraId="0D3589ED" w14:textId="2005AA67" w:rsidR="00D232CF" w:rsidRPr="0066403B" w:rsidRDefault="003B74DA" w:rsidP="00D232CF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kern w:val="0"/>
          <w:szCs w:val="21"/>
        </w:rPr>
        <w:t>福利</w:t>
      </w:r>
      <w:r w:rsidR="005E3448">
        <w:rPr>
          <w:rFonts w:ascii="楷体" w:eastAsia="楷体" w:hAnsi="楷体" w:cs="宋体" w:hint="eastAsia"/>
          <w:kern w:val="0"/>
          <w:szCs w:val="21"/>
        </w:rPr>
        <w:t>：</w:t>
      </w:r>
      <w:r w:rsidR="00D232CF">
        <w:rPr>
          <w:rFonts w:ascii="楷体" w:eastAsia="楷体" w:hAnsi="楷体" w:cs="宋体" w:hint="eastAsia"/>
          <w:kern w:val="0"/>
          <w:szCs w:val="21"/>
        </w:rPr>
        <w:t>公司有一篮子福利政策。如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免费体检、免费心理咨询、通勤车、</w:t>
      </w:r>
      <w:r w:rsidR="00AD334F" w:rsidRPr="0066403B">
        <w:rPr>
          <w:rFonts w:ascii="楷体" w:eastAsia="楷体" w:hAnsi="楷体" w:cs="宋体"/>
          <w:kern w:val="0"/>
          <w:szCs w:val="21"/>
        </w:rPr>
        <w:t>节日慰问金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、子女升学奖金</w:t>
      </w:r>
      <w:bookmarkStart w:id="2" w:name="6"/>
      <w:bookmarkEnd w:id="2"/>
      <w:r w:rsidR="004C6374">
        <w:rPr>
          <w:rFonts w:ascii="楷体" w:eastAsia="楷体" w:hAnsi="楷体" w:cs="宋体" w:hint="eastAsia"/>
          <w:kern w:val="0"/>
          <w:szCs w:val="21"/>
        </w:rPr>
        <w:t>；</w:t>
      </w:r>
      <w:r w:rsidR="00AD334F" w:rsidRPr="0066403B">
        <w:rPr>
          <w:rFonts w:ascii="楷体" w:eastAsia="楷体" w:hAnsi="楷体" w:cs="宋体"/>
          <w:kern w:val="0"/>
          <w:szCs w:val="21"/>
        </w:rPr>
        <w:t>除</w:t>
      </w:r>
      <w:r w:rsidR="00D232CF">
        <w:rPr>
          <w:rFonts w:ascii="楷体" w:eastAsia="楷体" w:hAnsi="楷体" w:cs="宋体" w:hint="eastAsia"/>
          <w:kern w:val="0"/>
          <w:szCs w:val="21"/>
        </w:rPr>
        <w:t>规定的</w:t>
      </w:r>
      <w:r w:rsidR="00AD334F" w:rsidRPr="0066403B">
        <w:rPr>
          <w:rFonts w:ascii="楷体" w:eastAsia="楷体" w:hAnsi="楷体" w:cs="宋体"/>
          <w:kern w:val="0"/>
          <w:szCs w:val="21"/>
        </w:rPr>
        <w:t>法定</w:t>
      </w:r>
      <w:r w:rsidR="00D232CF">
        <w:rPr>
          <w:rFonts w:ascii="楷体" w:eastAsia="楷体" w:hAnsi="楷体" w:cs="宋体" w:hint="eastAsia"/>
          <w:kern w:val="0"/>
          <w:szCs w:val="21"/>
        </w:rPr>
        <w:t>假期</w:t>
      </w:r>
      <w:r w:rsidR="00AD334F" w:rsidRPr="0066403B">
        <w:rPr>
          <w:rFonts w:ascii="楷体" w:eastAsia="楷体" w:hAnsi="楷体" w:cs="宋体"/>
          <w:kern w:val="0"/>
          <w:szCs w:val="21"/>
        </w:rPr>
        <w:t>外</w:t>
      </w:r>
      <w:r w:rsidR="00553D62">
        <w:rPr>
          <w:rFonts w:ascii="楷体" w:eastAsia="楷体" w:hAnsi="楷体" w:cs="宋体" w:hint="eastAsia"/>
          <w:kern w:val="0"/>
          <w:szCs w:val="21"/>
        </w:rPr>
        <w:t>，按入职年限享受带薪年假</w:t>
      </w:r>
      <w:r w:rsidR="00D232CF">
        <w:rPr>
          <w:rFonts w:ascii="楷体" w:eastAsia="楷体" w:hAnsi="楷体" w:cs="宋体" w:hint="eastAsia"/>
          <w:kern w:val="0"/>
          <w:szCs w:val="21"/>
        </w:rPr>
        <w:t>；此外，公司还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定期组织</w:t>
      </w:r>
      <w:r w:rsidR="00D232CF">
        <w:rPr>
          <w:rFonts w:ascii="楷体" w:eastAsia="楷体" w:hAnsi="楷体" w:cs="宋体" w:hint="eastAsia"/>
          <w:kern w:val="0"/>
          <w:szCs w:val="21"/>
        </w:rPr>
        <w:t>丰富的文体</w:t>
      </w:r>
      <w:r w:rsidR="00444E3B">
        <w:rPr>
          <w:rFonts w:ascii="楷体" w:eastAsia="楷体" w:hAnsi="楷体" w:cs="宋体" w:hint="eastAsia"/>
          <w:kern w:val="0"/>
          <w:szCs w:val="21"/>
        </w:rPr>
        <w:t>娱乐</w:t>
      </w:r>
      <w:r w:rsidR="00D232CF">
        <w:rPr>
          <w:rFonts w:ascii="楷体" w:eastAsia="楷体" w:hAnsi="楷体" w:cs="宋体" w:hint="eastAsia"/>
          <w:kern w:val="0"/>
          <w:szCs w:val="21"/>
        </w:rPr>
        <w:t>活动，如足球赛、篮球赛、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相亲活动、集体婚礼等</w:t>
      </w:r>
      <w:bookmarkStart w:id="3" w:name="7"/>
      <w:bookmarkStart w:id="4" w:name="8"/>
      <w:bookmarkEnd w:id="3"/>
      <w:bookmarkEnd w:id="4"/>
      <w:r w:rsidR="00444E3B">
        <w:rPr>
          <w:rFonts w:ascii="楷体" w:eastAsia="楷体" w:hAnsi="楷体" w:cs="宋体" w:hint="eastAsia"/>
          <w:kern w:val="0"/>
          <w:szCs w:val="21"/>
        </w:rPr>
        <w:t>，注</w:t>
      </w:r>
      <w:r w:rsidR="00D232CF">
        <w:rPr>
          <w:rFonts w:ascii="楷体" w:eastAsia="楷体" w:hAnsi="楷体" w:cs="宋体" w:hint="eastAsia"/>
          <w:kern w:val="0"/>
          <w:szCs w:val="21"/>
        </w:rPr>
        <w:t>重工作与生活的平衡。</w:t>
      </w:r>
    </w:p>
    <w:p w14:paraId="71E9A50F" w14:textId="3E322879" w:rsidR="00AA6D25" w:rsidRDefault="00A231AD" w:rsidP="00360AF1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三、</w:t>
      </w:r>
      <w:r w:rsidR="00AA6D25">
        <w:rPr>
          <w:rFonts w:ascii="楷体" w:eastAsia="楷体" w:hAnsi="楷体" w:hint="eastAsia"/>
          <w:b/>
          <w:sz w:val="24"/>
        </w:rPr>
        <w:t>招聘</w:t>
      </w:r>
      <w:r w:rsidR="006A722D">
        <w:rPr>
          <w:rFonts w:ascii="楷体" w:eastAsia="楷体" w:hAnsi="楷体" w:hint="eastAsia"/>
          <w:b/>
          <w:sz w:val="24"/>
        </w:rPr>
        <w:t>信息</w:t>
      </w:r>
    </w:p>
    <w:p w14:paraId="2E26C12F" w14:textId="5F54A044" w:rsidR="008A6B65" w:rsidRPr="00447199" w:rsidRDefault="006F5B54" w:rsidP="008A6B65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/>
          <w:sz w:val="24"/>
        </w:rPr>
        <w:t>1</w:t>
      </w:r>
      <w:r w:rsidR="008A6B65" w:rsidRPr="00447199">
        <w:rPr>
          <w:rFonts w:ascii="楷体" w:eastAsia="楷体" w:hAnsi="楷体" w:hint="eastAsia"/>
          <w:b/>
          <w:sz w:val="24"/>
        </w:rPr>
        <w:t>.招聘对象：</w:t>
      </w:r>
      <w:r w:rsidR="008A6B65" w:rsidRPr="00447199">
        <w:rPr>
          <w:rFonts w:ascii="楷体" w:eastAsia="楷体" w:hAnsi="楷体" w:hint="eastAsia"/>
          <w:bCs/>
          <w:sz w:val="24"/>
        </w:rPr>
        <w:t>2</w:t>
      </w:r>
      <w:r w:rsidR="008A6B65" w:rsidRPr="00447199">
        <w:rPr>
          <w:rFonts w:ascii="楷体" w:eastAsia="楷体" w:hAnsi="楷体"/>
          <w:bCs/>
          <w:sz w:val="24"/>
        </w:rPr>
        <w:t>02</w:t>
      </w:r>
      <w:r w:rsidR="00257D9C">
        <w:rPr>
          <w:rFonts w:ascii="楷体" w:eastAsia="楷体" w:hAnsi="楷体"/>
          <w:bCs/>
          <w:sz w:val="24"/>
        </w:rPr>
        <w:t>4</w:t>
      </w:r>
      <w:r w:rsidR="00257D9C">
        <w:rPr>
          <w:rFonts w:ascii="楷体" w:eastAsia="楷体" w:hAnsi="楷体" w:hint="eastAsia"/>
          <w:bCs/>
          <w:sz w:val="24"/>
        </w:rPr>
        <w:t>届</w:t>
      </w:r>
      <w:r w:rsidR="00452711">
        <w:rPr>
          <w:rFonts w:ascii="楷体" w:eastAsia="楷体" w:hAnsi="楷体"/>
          <w:bCs/>
          <w:sz w:val="24"/>
        </w:rPr>
        <w:t>应</w:t>
      </w:r>
      <w:r w:rsidR="008A6B65" w:rsidRPr="00447199">
        <w:rPr>
          <w:rFonts w:ascii="楷体" w:eastAsia="楷体" w:hAnsi="楷体"/>
          <w:bCs/>
          <w:sz w:val="24"/>
        </w:rPr>
        <w:t>届毕业生</w:t>
      </w:r>
    </w:p>
    <w:p w14:paraId="7C8F8FF3" w14:textId="15A1593A" w:rsidR="008A6B65" w:rsidRPr="00C94537" w:rsidRDefault="006F5B54" w:rsidP="008A6B65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/>
          <w:sz w:val="24"/>
        </w:rPr>
        <w:t>2</w:t>
      </w:r>
      <w:r w:rsidR="008A6B65" w:rsidRPr="00C94537">
        <w:rPr>
          <w:rFonts w:ascii="楷体" w:eastAsia="楷体" w:hAnsi="楷体" w:hint="eastAsia"/>
          <w:b/>
          <w:sz w:val="24"/>
        </w:rPr>
        <w:t>.工作地点：</w:t>
      </w:r>
      <w:r w:rsidR="008A6B65" w:rsidRPr="00C94537">
        <w:rPr>
          <w:rFonts w:ascii="楷体" w:eastAsia="楷体" w:hAnsi="楷体" w:hint="eastAsia"/>
          <w:bCs/>
          <w:sz w:val="24"/>
        </w:rPr>
        <w:t>成都、绵阳、</w:t>
      </w:r>
      <w:r w:rsidR="002A2E10" w:rsidRPr="00C94537">
        <w:rPr>
          <w:rFonts w:ascii="楷体" w:eastAsia="楷体" w:hAnsi="楷体" w:hint="eastAsia"/>
          <w:bCs/>
          <w:sz w:val="24"/>
        </w:rPr>
        <w:t>西安</w:t>
      </w:r>
      <w:r w:rsidR="004A5503">
        <w:rPr>
          <w:rFonts w:ascii="楷体" w:eastAsia="楷体" w:hAnsi="楷体" w:hint="eastAsia"/>
          <w:bCs/>
          <w:sz w:val="24"/>
        </w:rPr>
        <w:t>、石家庄、深圳</w:t>
      </w:r>
      <w:r w:rsidR="008A6B65" w:rsidRPr="00C94537">
        <w:rPr>
          <w:rFonts w:ascii="楷体" w:eastAsia="楷体" w:hAnsi="楷体" w:hint="eastAsia"/>
          <w:bCs/>
          <w:sz w:val="24"/>
        </w:rPr>
        <w:t>等</w:t>
      </w:r>
    </w:p>
    <w:p w14:paraId="6D6B1D1C" w14:textId="201A61EC" w:rsidR="00B235F0" w:rsidRPr="00C94537" w:rsidRDefault="006F5B54" w:rsidP="00360AF1">
      <w:pPr>
        <w:spacing w:line="360" w:lineRule="auto"/>
        <w:rPr>
          <w:rFonts w:ascii="楷体" w:eastAsia="楷体" w:hAnsi="楷体" w:cs="宋体"/>
          <w:b/>
          <w:kern w:val="0"/>
          <w:szCs w:val="21"/>
        </w:rPr>
      </w:pPr>
      <w:r>
        <w:rPr>
          <w:rFonts w:ascii="楷体" w:eastAsia="楷体" w:hAnsi="楷体" w:cs="宋体"/>
          <w:b/>
          <w:kern w:val="0"/>
          <w:szCs w:val="21"/>
        </w:rPr>
        <w:t>3</w:t>
      </w:r>
      <w:r w:rsidR="006E4033" w:rsidRPr="00C94537">
        <w:rPr>
          <w:rFonts w:ascii="楷体" w:eastAsia="楷体" w:hAnsi="楷体" w:cs="宋体"/>
          <w:b/>
          <w:kern w:val="0"/>
          <w:szCs w:val="21"/>
        </w:rPr>
        <w:t>.</w:t>
      </w:r>
      <w:r w:rsidR="002E33AF" w:rsidRPr="00C94537">
        <w:rPr>
          <w:rFonts w:ascii="楷体" w:eastAsia="楷体" w:hAnsi="楷体" w:cs="宋体" w:hint="eastAsia"/>
          <w:b/>
          <w:kern w:val="0"/>
          <w:szCs w:val="21"/>
        </w:rPr>
        <w:t>招聘岗位</w:t>
      </w:r>
      <w:r w:rsidR="008A6B65" w:rsidRPr="00C94537">
        <w:rPr>
          <w:rFonts w:ascii="楷体" w:eastAsia="楷体" w:hAnsi="楷体" w:cs="宋体" w:hint="eastAsia"/>
          <w:b/>
          <w:kern w:val="0"/>
          <w:szCs w:val="21"/>
        </w:rPr>
        <w:t>：</w:t>
      </w:r>
    </w:p>
    <w:p w14:paraId="09C5DD26" w14:textId="2863C478" w:rsidR="00005F77" w:rsidRPr="004A5503" w:rsidRDefault="006E4033" w:rsidP="007072E6">
      <w:pPr>
        <w:widowControl/>
        <w:spacing w:line="360" w:lineRule="auto"/>
        <w:rPr>
          <w:rFonts w:ascii="楷体" w:eastAsia="楷体" w:hAnsi="楷体" w:cs="宋体"/>
          <w:kern w:val="0"/>
          <w:szCs w:val="21"/>
        </w:rPr>
      </w:pPr>
      <w:r w:rsidRPr="00C94537">
        <w:rPr>
          <w:rFonts w:ascii="楷体" w:eastAsia="楷体" w:hAnsi="楷体" w:cs="宋体" w:hint="eastAsia"/>
          <w:b/>
          <w:bCs/>
          <w:kern w:val="0"/>
          <w:szCs w:val="21"/>
        </w:rPr>
        <w:t>研发类</w:t>
      </w:r>
      <w:r w:rsidR="008A6B65" w:rsidRPr="00C94537">
        <w:rPr>
          <w:rFonts w:ascii="楷体" w:eastAsia="楷体" w:hAnsi="楷体" w:cs="宋体" w:hint="eastAsia"/>
          <w:b/>
          <w:bCs/>
          <w:kern w:val="0"/>
          <w:szCs w:val="21"/>
        </w:rPr>
        <w:t>：</w:t>
      </w:r>
      <w:r w:rsidR="00257D9C" w:rsidRPr="00C94537">
        <w:rPr>
          <w:rFonts w:ascii="楷体" w:eastAsia="楷体" w:hAnsi="楷体" w:cs="宋体"/>
          <w:bCs/>
          <w:kern w:val="0"/>
          <w:szCs w:val="21"/>
        </w:rPr>
        <w:t xml:space="preserve"> 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电路设计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结构设计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Android应用开发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软件测试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材料研发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数据应用建设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制冷系统设计师</w:t>
      </w:r>
      <w:r w:rsidR="007072E6">
        <w:rPr>
          <w:rFonts w:ascii="楷体" w:eastAsia="楷体" w:hAnsi="楷体" w:cs="宋体" w:hint="eastAsia"/>
          <w:kern w:val="0"/>
          <w:szCs w:val="21"/>
        </w:rPr>
        <w:t>、软硬件设计师、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计算机视觉算法工程师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算法工程师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人工智能安全研发工程师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电路开发</w:t>
      </w:r>
      <w:r w:rsidR="007072E6">
        <w:rPr>
          <w:rFonts w:ascii="楷体" w:eastAsia="楷体" w:hAnsi="楷体" w:cs="宋体" w:hint="eastAsia"/>
          <w:kern w:val="0"/>
          <w:szCs w:val="21"/>
        </w:rPr>
        <w:t>等</w:t>
      </w:r>
    </w:p>
    <w:p w14:paraId="1CB4645C" w14:textId="3BC6A092" w:rsidR="00E44944" w:rsidRPr="004A5503" w:rsidRDefault="006E4033" w:rsidP="007072E6">
      <w:pPr>
        <w:spacing w:line="360" w:lineRule="auto"/>
        <w:rPr>
          <w:rFonts w:ascii="楷体" w:eastAsia="楷体" w:hAnsi="楷体" w:cs="宋体"/>
          <w:kern w:val="0"/>
          <w:szCs w:val="21"/>
        </w:rPr>
      </w:pPr>
      <w:r w:rsidRPr="00C94537">
        <w:rPr>
          <w:rFonts w:ascii="楷体" w:eastAsia="楷体" w:hAnsi="楷体" w:cs="宋体" w:hint="eastAsia"/>
          <w:b/>
          <w:bCs/>
          <w:kern w:val="0"/>
          <w:szCs w:val="21"/>
        </w:rPr>
        <w:t>工程工艺类</w:t>
      </w:r>
      <w:r w:rsidR="00A921FA" w:rsidRPr="00C94537">
        <w:rPr>
          <w:rFonts w:ascii="楷体" w:eastAsia="楷体" w:hAnsi="楷体" w:cs="宋体" w:hint="eastAsia"/>
          <w:b/>
          <w:bCs/>
          <w:kern w:val="0"/>
          <w:szCs w:val="21"/>
        </w:rPr>
        <w:t>：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产品工艺(PE)</w:t>
      </w:r>
      <w:r w:rsidR="007072E6" w:rsidRPr="004A5503">
        <w:rPr>
          <w:rFonts w:ascii="楷体" w:eastAsia="楷体" w:hAnsi="楷体" w:cs="宋体"/>
          <w:kern w:val="0"/>
          <w:szCs w:val="21"/>
        </w:rPr>
        <w:t xml:space="preserve"> 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工程技术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机械设计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质量技术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客户经理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电源系统制造工程师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蓄电池工艺工程师</w:t>
      </w:r>
      <w:r w:rsidR="007072E6">
        <w:rPr>
          <w:rFonts w:ascii="楷体" w:eastAsia="楷体" w:hAnsi="楷体" w:cs="宋体" w:hint="eastAsia"/>
          <w:kern w:val="0"/>
          <w:szCs w:val="21"/>
        </w:rPr>
        <w:t>、</w:t>
      </w:r>
      <w:r w:rsidR="007072E6" w:rsidRPr="007072E6">
        <w:rPr>
          <w:rFonts w:ascii="楷体" w:eastAsia="楷体" w:hAnsi="楷体" w:cs="宋体" w:hint="eastAsia"/>
          <w:kern w:val="0"/>
          <w:szCs w:val="21"/>
        </w:rPr>
        <w:t>工艺工程师</w:t>
      </w:r>
      <w:r w:rsidR="007072E6">
        <w:rPr>
          <w:rFonts w:ascii="楷体" w:eastAsia="楷体" w:hAnsi="楷体" w:cs="宋体" w:hint="eastAsia"/>
          <w:kern w:val="0"/>
          <w:szCs w:val="21"/>
        </w:rPr>
        <w:t>等</w:t>
      </w:r>
    </w:p>
    <w:p w14:paraId="7140AA3A" w14:textId="597F633E" w:rsidR="00E44944" w:rsidRPr="00132EB0" w:rsidRDefault="00E00FCA" w:rsidP="007D68CD">
      <w:pPr>
        <w:spacing w:line="360" w:lineRule="auto"/>
        <w:rPr>
          <w:rFonts w:ascii="楷体" w:eastAsia="楷体" w:hAnsi="楷体" w:cs="宋体"/>
          <w:kern w:val="0"/>
          <w:szCs w:val="21"/>
        </w:rPr>
      </w:pPr>
      <w:r w:rsidRPr="00C94537">
        <w:rPr>
          <w:rFonts w:ascii="楷体" w:eastAsia="楷体" w:hAnsi="楷体" w:cs="宋体" w:hint="eastAsia"/>
          <w:b/>
          <w:bCs/>
          <w:kern w:val="0"/>
          <w:szCs w:val="21"/>
        </w:rPr>
        <w:t>职能类</w:t>
      </w:r>
      <w:r w:rsidR="00A921FA" w:rsidRPr="00C94537">
        <w:rPr>
          <w:rFonts w:ascii="楷体" w:eastAsia="楷体" w:hAnsi="楷体" w:cs="宋体" w:hint="eastAsia"/>
          <w:b/>
          <w:bCs/>
          <w:kern w:val="0"/>
          <w:szCs w:val="21"/>
        </w:rPr>
        <w:t>：</w:t>
      </w:r>
      <w:r w:rsidR="007D68CD" w:rsidRPr="007D68CD">
        <w:rPr>
          <w:rFonts w:ascii="楷体" w:eastAsia="楷体" w:hAnsi="楷体" w:cs="宋体" w:hint="eastAsia"/>
          <w:kern w:val="0"/>
          <w:szCs w:val="21"/>
        </w:rPr>
        <w:t>财务管培生、</w:t>
      </w:r>
      <w:r w:rsidR="007D68CD" w:rsidRPr="007D68CD">
        <w:rPr>
          <w:rFonts w:ascii="楷体" w:eastAsia="楷体" w:hAnsi="楷体" w:cs="宋体" w:hint="eastAsia"/>
          <w:kern w:val="0"/>
          <w:szCs w:val="21"/>
        </w:rPr>
        <w:t>采购主办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7D68CD">
        <w:rPr>
          <w:rFonts w:ascii="楷体" w:eastAsia="楷体" w:hAnsi="楷体" w:cs="宋体" w:hint="eastAsia"/>
          <w:kern w:val="0"/>
          <w:szCs w:val="21"/>
        </w:rPr>
        <w:t>产品策划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7D68CD">
        <w:rPr>
          <w:rFonts w:ascii="楷体" w:eastAsia="楷体" w:hAnsi="楷体" w:cs="宋体" w:hint="eastAsia"/>
          <w:kern w:val="0"/>
          <w:szCs w:val="21"/>
        </w:rPr>
        <w:t>人力资源管理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7D68CD">
        <w:rPr>
          <w:rFonts w:ascii="楷体" w:eastAsia="楷体" w:hAnsi="楷体" w:cs="宋体" w:hint="eastAsia"/>
          <w:kern w:val="0"/>
          <w:szCs w:val="21"/>
        </w:rPr>
        <w:t>生产/项目管理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7D68CD">
        <w:rPr>
          <w:rFonts w:ascii="楷体" w:eastAsia="楷体" w:hAnsi="楷体" w:cs="宋体" w:hint="eastAsia"/>
          <w:kern w:val="0"/>
          <w:szCs w:val="21"/>
        </w:rPr>
        <w:t>财务管理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7D68CD">
        <w:rPr>
          <w:rFonts w:ascii="楷体" w:eastAsia="楷体" w:hAnsi="楷体" w:cs="宋体" w:hint="eastAsia"/>
          <w:kern w:val="0"/>
          <w:szCs w:val="21"/>
        </w:rPr>
        <w:t>合规专员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7D68CD">
        <w:rPr>
          <w:rFonts w:ascii="楷体" w:eastAsia="楷体" w:hAnsi="楷体" w:cs="宋体" w:hint="eastAsia"/>
          <w:kern w:val="0"/>
          <w:szCs w:val="21"/>
        </w:rPr>
        <w:t>市场营销审计</w:t>
      </w:r>
      <w:r w:rsidR="007D68CD">
        <w:rPr>
          <w:rFonts w:ascii="楷体" w:eastAsia="楷体" w:hAnsi="楷体" w:cs="宋体" w:hint="eastAsia"/>
          <w:kern w:val="0"/>
          <w:szCs w:val="21"/>
        </w:rPr>
        <w:t>等</w:t>
      </w:r>
    </w:p>
    <w:p w14:paraId="162CCA58" w14:textId="070F1E70" w:rsidR="00132EB0" w:rsidRPr="007D68CD" w:rsidRDefault="00A921FA" w:rsidP="00360AF1">
      <w:pPr>
        <w:spacing w:line="360" w:lineRule="auto"/>
        <w:rPr>
          <w:rFonts w:ascii="楷体" w:eastAsia="楷体" w:hAnsi="楷体" w:cs="宋体" w:hint="eastAsia"/>
          <w:kern w:val="0"/>
          <w:szCs w:val="21"/>
        </w:rPr>
      </w:pPr>
      <w:r w:rsidRPr="00C94537">
        <w:rPr>
          <w:rFonts w:ascii="楷体" w:eastAsia="楷体" w:hAnsi="楷体" w:cs="宋体" w:hint="eastAsia"/>
          <w:b/>
          <w:bCs/>
          <w:kern w:val="0"/>
          <w:szCs w:val="21"/>
        </w:rPr>
        <w:t>营销类：</w:t>
      </w:r>
      <w:r w:rsidR="007D68CD" w:rsidRPr="001C32E5">
        <w:rPr>
          <w:rFonts w:ascii="楷体" w:eastAsia="楷体" w:hAnsi="楷体" w:cs="宋体" w:hint="eastAsia"/>
          <w:kern w:val="0"/>
          <w:szCs w:val="21"/>
        </w:rPr>
        <w:t>国内营销大客户经理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1C32E5">
        <w:rPr>
          <w:rFonts w:ascii="楷体" w:eastAsia="楷体" w:hAnsi="楷体" w:cs="宋体" w:hint="eastAsia"/>
          <w:kern w:val="0"/>
          <w:szCs w:val="21"/>
        </w:rPr>
        <w:t>电商店铺运营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1C32E5">
        <w:rPr>
          <w:rFonts w:ascii="楷体" w:eastAsia="楷体" w:hAnsi="楷体" w:cs="宋体" w:hint="eastAsia"/>
          <w:kern w:val="0"/>
          <w:szCs w:val="21"/>
        </w:rPr>
        <w:t>海外营销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1C32E5">
        <w:rPr>
          <w:rFonts w:ascii="楷体" w:eastAsia="楷体" w:hAnsi="楷体" w:cs="宋体" w:hint="eastAsia"/>
          <w:kern w:val="0"/>
          <w:szCs w:val="21"/>
        </w:rPr>
        <w:t>国内营销</w:t>
      </w:r>
      <w:r w:rsidR="007D68CD">
        <w:rPr>
          <w:rFonts w:ascii="楷体" w:eastAsia="楷体" w:hAnsi="楷体" w:cs="宋体" w:hint="eastAsia"/>
          <w:kern w:val="0"/>
          <w:szCs w:val="21"/>
        </w:rPr>
        <w:t>、</w:t>
      </w:r>
      <w:r w:rsidR="007D68CD" w:rsidRPr="001C32E5">
        <w:rPr>
          <w:rFonts w:ascii="楷体" w:eastAsia="楷体" w:hAnsi="楷体" w:cs="宋体" w:hint="eastAsia"/>
          <w:kern w:val="0"/>
          <w:szCs w:val="21"/>
        </w:rPr>
        <w:t>客户经理</w:t>
      </w:r>
      <w:r w:rsidR="007D68CD">
        <w:rPr>
          <w:rFonts w:ascii="楷体" w:eastAsia="楷体" w:hAnsi="楷体" w:cs="宋体" w:hint="eastAsia"/>
          <w:kern w:val="0"/>
          <w:szCs w:val="21"/>
        </w:rPr>
        <w:t>等</w:t>
      </w:r>
    </w:p>
    <w:p w14:paraId="4CD75474" w14:textId="2D2D4ABA" w:rsidR="00737AFD" w:rsidRPr="00447199" w:rsidRDefault="006F5B54" w:rsidP="00360AF1">
      <w:pPr>
        <w:spacing w:line="360" w:lineRule="auto"/>
        <w:rPr>
          <w:rFonts w:ascii="楷体" w:eastAsia="楷体" w:hAnsi="楷体"/>
          <w:b/>
          <w:bCs/>
          <w:szCs w:val="21"/>
        </w:rPr>
      </w:pPr>
      <w:r>
        <w:rPr>
          <w:rFonts w:ascii="楷体" w:eastAsia="楷体" w:hAnsi="楷体"/>
          <w:b/>
          <w:bCs/>
          <w:szCs w:val="21"/>
        </w:rPr>
        <w:t>4</w:t>
      </w:r>
      <w:r w:rsidR="00F64FE0" w:rsidRPr="00447199">
        <w:rPr>
          <w:rFonts w:ascii="楷体" w:eastAsia="楷体" w:hAnsi="楷体" w:hint="eastAsia"/>
          <w:b/>
          <w:bCs/>
          <w:szCs w:val="21"/>
        </w:rPr>
        <w:t>、简历投递通道</w:t>
      </w:r>
      <w:r w:rsidR="00737AFD" w:rsidRPr="00447199">
        <w:rPr>
          <w:rFonts w:ascii="楷体" w:eastAsia="楷体" w:hAnsi="楷体" w:hint="eastAsia"/>
          <w:b/>
          <w:bCs/>
          <w:szCs w:val="21"/>
        </w:rPr>
        <w:t>：</w:t>
      </w:r>
    </w:p>
    <w:p w14:paraId="7BCFCF43" w14:textId="031993A7" w:rsidR="00CF4430" w:rsidRPr="00447199" w:rsidRDefault="00EA6D26" w:rsidP="00360AF1">
      <w:pPr>
        <w:spacing w:line="360" w:lineRule="auto"/>
        <w:rPr>
          <w:rFonts w:ascii="楷体" w:eastAsia="楷体" w:hAnsi="楷体"/>
          <w:b/>
          <w:bCs/>
          <w:szCs w:val="21"/>
        </w:rPr>
      </w:pPr>
      <w:r w:rsidRPr="00447199">
        <w:rPr>
          <w:rFonts w:ascii="楷体" w:eastAsia="楷体" w:hAnsi="楷体" w:hint="eastAsia"/>
          <w:b/>
          <w:bCs/>
          <w:szCs w:val="21"/>
        </w:rPr>
        <w:t>线上</w:t>
      </w:r>
      <w:r w:rsidR="000635DE" w:rsidRPr="00447199">
        <w:rPr>
          <w:rFonts w:ascii="楷体" w:eastAsia="楷体" w:hAnsi="楷体" w:hint="eastAsia"/>
          <w:b/>
          <w:bCs/>
          <w:szCs w:val="21"/>
        </w:rPr>
        <w:t>渠道</w:t>
      </w:r>
      <w:r w:rsidRPr="00447199">
        <w:rPr>
          <w:rFonts w:ascii="楷体" w:eastAsia="楷体" w:hAnsi="楷体" w:hint="eastAsia"/>
          <w:b/>
          <w:bCs/>
          <w:szCs w:val="21"/>
        </w:rPr>
        <w:t>：</w:t>
      </w:r>
    </w:p>
    <w:p w14:paraId="3A2C819D" w14:textId="289E3A9B" w:rsidR="000743D4" w:rsidRPr="00262501" w:rsidRDefault="00262501" w:rsidP="00262501">
      <w:pPr>
        <w:spacing w:line="360" w:lineRule="auto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lastRenderedPageBreak/>
        <w:t>网申链接</w:t>
      </w:r>
      <w:r w:rsidR="00D77308" w:rsidRPr="00262501">
        <w:rPr>
          <w:rFonts w:ascii="楷体" w:eastAsia="楷体" w:hAnsi="楷体" w:hint="eastAsia"/>
          <w:sz w:val="22"/>
          <w:szCs w:val="22"/>
        </w:rPr>
        <w:t>：</w:t>
      </w:r>
      <w:r w:rsidR="00F705FD" w:rsidRPr="00F705FD">
        <w:rPr>
          <w:rFonts w:ascii="楷体" w:eastAsia="楷体" w:hAnsi="楷体"/>
          <w:sz w:val="22"/>
          <w:szCs w:val="22"/>
        </w:rPr>
        <w:t>https://campus.51job.com/changhong2024/</w:t>
      </w:r>
    </w:p>
    <w:p w14:paraId="74C95A9D" w14:textId="7C6F5202" w:rsidR="00737AFD" w:rsidRPr="000743D4" w:rsidRDefault="00737AFD" w:rsidP="000743D4">
      <w:pPr>
        <w:spacing w:line="360" w:lineRule="auto"/>
        <w:rPr>
          <w:rFonts w:ascii="楷体" w:eastAsia="楷体" w:hAnsi="楷体"/>
          <w:b/>
          <w:bCs/>
          <w:sz w:val="22"/>
          <w:szCs w:val="22"/>
        </w:rPr>
      </w:pPr>
      <w:r w:rsidRPr="000743D4">
        <w:rPr>
          <w:rFonts w:ascii="楷体" w:eastAsia="楷体" w:hAnsi="楷体" w:hint="eastAsia"/>
          <w:b/>
          <w:bCs/>
          <w:szCs w:val="21"/>
        </w:rPr>
        <w:t>线下渠道：</w:t>
      </w:r>
      <w:r w:rsidRPr="000743D4">
        <w:rPr>
          <w:rFonts w:ascii="楷体" w:eastAsia="楷体" w:hAnsi="楷体" w:hint="eastAsia"/>
          <w:b/>
          <w:bCs/>
          <w:sz w:val="22"/>
          <w:szCs w:val="22"/>
        </w:rPr>
        <w:t xml:space="preserve"> </w:t>
      </w:r>
    </w:p>
    <w:p w14:paraId="6BA63F74" w14:textId="4B1897BB" w:rsidR="00737AFD" w:rsidRPr="00447199" w:rsidRDefault="00737AFD" w:rsidP="002D56F6">
      <w:pPr>
        <w:spacing w:line="360" w:lineRule="auto"/>
        <w:rPr>
          <w:rFonts w:ascii="楷体" w:eastAsia="楷体" w:hAnsi="楷体"/>
          <w:sz w:val="22"/>
          <w:szCs w:val="22"/>
        </w:rPr>
      </w:pPr>
      <w:r w:rsidRPr="00447199">
        <w:rPr>
          <w:rFonts w:ascii="楷体" w:eastAsia="楷体" w:hAnsi="楷体" w:hint="eastAsia"/>
          <w:sz w:val="22"/>
          <w:szCs w:val="22"/>
        </w:rPr>
        <w:t>宣讲会现场</w:t>
      </w:r>
      <w:r w:rsidR="00060368" w:rsidRPr="00447199">
        <w:rPr>
          <w:rFonts w:ascii="楷体" w:eastAsia="楷体" w:hAnsi="楷体" w:hint="eastAsia"/>
          <w:sz w:val="22"/>
          <w:szCs w:val="22"/>
        </w:rPr>
        <w:t>接受</w:t>
      </w:r>
      <w:r w:rsidR="007F6082" w:rsidRPr="00447199">
        <w:rPr>
          <w:rFonts w:ascii="楷体" w:eastAsia="楷体" w:hAnsi="楷体" w:hint="eastAsia"/>
          <w:sz w:val="22"/>
          <w:szCs w:val="22"/>
        </w:rPr>
        <w:t>纸质简历</w:t>
      </w:r>
      <w:r w:rsidRPr="00447199">
        <w:rPr>
          <w:rFonts w:ascii="楷体" w:eastAsia="楷体" w:hAnsi="楷体" w:hint="eastAsia"/>
          <w:sz w:val="22"/>
          <w:szCs w:val="22"/>
        </w:rPr>
        <w:t>投递</w:t>
      </w:r>
      <w:r w:rsidR="007F6082" w:rsidRPr="00447199">
        <w:rPr>
          <w:rFonts w:ascii="楷体" w:eastAsia="楷体" w:hAnsi="楷体" w:hint="eastAsia"/>
          <w:sz w:val="22"/>
          <w:szCs w:val="22"/>
        </w:rPr>
        <w:t>，并会开展简单的一面</w:t>
      </w:r>
      <w:r w:rsidR="00D77308" w:rsidRPr="00447199">
        <w:rPr>
          <w:rFonts w:ascii="楷体" w:eastAsia="楷体" w:hAnsi="楷体" w:hint="eastAsia"/>
          <w:sz w:val="22"/>
          <w:szCs w:val="22"/>
        </w:rPr>
        <w:t>。</w:t>
      </w:r>
    </w:p>
    <w:p w14:paraId="39F69B83" w14:textId="3E3F4775" w:rsidR="00737AFD" w:rsidRDefault="005A6393" w:rsidP="00360AF1">
      <w:pPr>
        <w:spacing w:line="360" w:lineRule="auto"/>
        <w:rPr>
          <w:rFonts w:ascii="楷体" w:eastAsia="楷体" w:hAnsi="楷体"/>
          <w:sz w:val="22"/>
          <w:szCs w:val="22"/>
        </w:rPr>
      </w:pPr>
      <w:r w:rsidRPr="00447199">
        <w:rPr>
          <w:rFonts w:ascii="楷体" w:eastAsia="楷体" w:hAnsi="楷体" w:cs="宋体"/>
          <w:b/>
          <w:kern w:val="0"/>
          <w:szCs w:val="21"/>
        </w:rPr>
        <w:t>6</w:t>
      </w:r>
      <w:r w:rsidR="00737AFD" w:rsidRPr="00447199">
        <w:rPr>
          <w:rFonts w:ascii="楷体" w:eastAsia="楷体" w:hAnsi="楷体" w:cs="宋体"/>
          <w:b/>
          <w:kern w:val="0"/>
          <w:szCs w:val="21"/>
        </w:rPr>
        <w:t>.</w:t>
      </w:r>
      <w:r w:rsidR="00737AFD" w:rsidRPr="00447199">
        <w:rPr>
          <w:rFonts w:ascii="楷体" w:eastAsia="楷体" w:hAnsi="楷体" w:cs="宋体" w:hint="eastAsia"/>
          <w:b/>
          <w:kern w:val="0"/>
          <w:szCs w:val="21"/>
        </w:rPr>
        <w:t>应聘流程：</w:t>
      </w:r>
      <w:r w:rsidR="00737AFD" w:rsidRPr="00447199">
        <w:rPr>
          <w:rFonts w:ascii="楷体" w:eastAsia="楷体" w:hAnsi="楷体" w:hint="eastAsia"/>
          <w:sz w:val="22"/>
          <w:szCs w:val="22"/>
        </w:rPr>
        <w:t>简历投递-简历筛选-笔试（部分岗位）-</w:t>
      </w:r>
      <w:r w:rsidR="007F6082" w:rsidRPr="00447199">
        <w:rPr>
          <w:rFonts w:ascii="楷体" w:eastAsia="楷体" w:hAnsi="楷体" w:hint="eastAsia"/>
          <w:sz w:val="22"/>
          <w:szCs w:val="22"/>
        </w:rPr>
        <w:t>面试</w:t>
      </w:r>
      <w:r w:rsidR="00737AFD" w:rsidRPr="00447199">
        <w:rPr>
          <w:rFonts w:ascii="楷体" w:eastAsia="楷体" w:hAnsi="楷体" w:hint="eastAsia"/>
          <w:sz w:val="22"/>
          <w:szCs w:val="22"/>
        </w:rPr>
        <w:t>-</w:t>
      </w:r>
      <w:r w:rsidR="00447199" w:rsidRPr="00447199">
        <w:rPr>
          <w:rFonts w:ascii="楷体" w:eastAsia="楷体" w:hAnsi="楷体" w:hint="eastAsia"/>
          <w:sz w:val="22"/>
          <w:szCs w:val="22"/>
        </w:rPr>
        <w:t>测评</w:t>
      </w:r>
      <w:r w:rsidR="00737AFD" w:rsidRPr="00447199">
        <w:rPr>
          <w:rFonts w:ascii="楷体" w:eastAsia="楷体" w:hAnsi="楷体" w:hint="eastAsia"/>
          <w:sz w:val="22"/>
          <w:szCs w:val="22"/>
        </w:rPr>
        <w:t>-签约。</w:t>
      </w:r>
    </w:p>
    <w:p w14:paraId="44B8B646" w14:textId="0DF9AB85" w:rsidR="00A5327C" w:rsidRDefault="00A5327C" w:rsidP="00360AF1">
      <w:pPr>
        <w:spacing w:line="360" w:lineRule="auto"/>
        <w:rPr>
          <w:rFonts w:ascii="楷体" w:eastAsia="楷体" w:hAnsi="楷体"/>
          <w:b/>
          <w:sz w:val="24"/>
        </w:rPr>
      </w:pPr>
    </w:p>
    <w:p w14:paraId="380FED78" w14:textId="3B67E4FC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23549F65" w14:textId="3E35B7BA" w:rsidR="00A5327C" w:rsidRPr="00447199" w:rsidRDefault="006F5B54" w:rsidP="00A5327C">
      <w:pPr>
        <w:rPr>
          <w:rFonts w:ascii="楷体" w:eastAsia="楷体" w:hAnsi="楷体"/>
          <w:sz w:val="24"/>
        </w:rPr>
      </w:pPr>
      <w:r>
        <w:rPr>
          <w:rFonts w:ascii="楷体" w:eastAsia="楷体" w:hAnsi="楷体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9BDC05E" wp14:editId="4E056DD9">
            <wp:simplePos x="0" y="0"/>
            <wp:positionH relativeFrom="margin">
              <wp:posOffset>2293620</wp:posOffset>
            </wp:positionH>
            <wp:positionV relativeFrom="paragraph">
              <wp:posOffset>132080</wp:posOffset>
            </wp:positionV>
            <wp:extent cx="1181100" cy="113538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长虹招聘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04C64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19F6AFB6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7C787E41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05348E0F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7A287A59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2F7C19ED" w14:textId="7DEA9E1E" w:rsidR="00A5327C" w:rsidRDefault="00A5327C" w:rsidP="00A5327C">
      <w:pPr>
        <w:rPr>
          <w:rFonts w:ascii="楷体" w:eastAsia="楷体" w:hAnsi="楷体"/>
          <w:sz w:val="24"/>
        </w:rPr>
      </w:pPr>
    </w:p>
    <w:p w14:paraId="2CC0D36B" w14:textId="5CD3E43D" w:rsidR="00BB29FB" w:rsidRPr="00A5327C" w:rsidRDefault="00A5327C" w:rsidP="00A5327C">
      <w:pPr>
        <w:tabs>
          <w:tab w:val="left" w:pos="3144"/>
        </w:tabs>
        <w:rPr>
          <w:rFonts w:ascii="楷体" w:eastAsia="楷体" w:hAnsi="楷体"/>
          <w:szCs w:val="21"/>
        </w:rPr>
      </w:pPr>
      <w:r>
        <w:rPr>
          <w:rFonts w:ascii="楷体" w:eastAsia="楷体" w:hAnsi="楷体"/>
          <w:sz w:val="24"/>
        </w:rPr>
        <w:tab/>
      </w:r>
      <w:r w:rsidRPr="00A5327C">
        <w:rPr>
          <w:rFonts w:ascii="楷体" w:eastAsia="楷体" w:hAnsi="楷体" w:hint="eastAsia"/>
          <w:szCs w:val="21"/>
        </w:rPr>
        <w:t>长虹招聘|更多资讯欢迎关注</w:t>
      </w:r>
    </w:p>
    <w:sectPr w:rsidR="00BB29FB" w:rsidRPr="00A5327C" w:rsidSect="00301F47">
      <w:headerReference w:type="default" r:id="rId9"/>
      <w:pgSz w:w="11906" w:h="16838"/>
      <w:pgMar w:top="312" w:right="1466" w:bottom="312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72EF" w14:textId="77777777" w:rsidR="00301F47" w:rsidRDefault="00301F47" w:rsidP="00AD334F">
      <w:r>
        <w:separator/>
      </w:r>
    </w:p>
  </w:endnote>
  <w:endnote w:type="continuationSeparator" w:id="0">
    <w:p w14:paraId="6EAF6B29" w14:textId="77777777" w:rsidR="00301F47" w:rsidRDefault="00301F47" w:rsidP="00AD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550E" w14:textId="77777777" w:rsidR="00301F47" w:rsidRDefault="00301F47" w:rsidP="00AD334F">
      <w:r>
        <w:separator/>
      </w:r>
    </w:p>
  </w:footnote>
  <w:footnote w:type="continuationSeparator" w:id="0">
    <w:p w14:paraId="3DA473EB" w14:textId="77777777" w:rsidR="00301F47" w:rsidRDefault="00301F47" w:rsidP="00AD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F0C7" w14:textId="77777777" w:rsidR="00000000" w:rsidRDefault="00000000" w:rsidP="006D2DA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07F8"/>
    <w:multiLevelType w:val="hybridMultilevel"/>
    <w:tmpl w:val="D952C5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733FB"/>
    <w:multiLevelType w:val="hybridMultilevel"/>
    <w:tmpl w:val="065081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BE606B"/>
    <w:multiLevelType w:val="hybridMultilevel"/>
    <w:tmpl w:val="5E369986"/>
    <w:lvl w:ilvl="0" w:tplc="6C16E7E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num w:numId="1" w16cid:durableId="1526553425">
    <w:abstractNumId w:val="1"/>
  </w:num>
  <w:num w:numId="2" w16cid:durableId="378088958">
    <w:abstractNumId w:val="0"/>
  </w:num>
  <w:num w:numId="3" w16cid:durableId="206996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134"/>
    <w:rsid w:val="00005F77"/>
    <w:rsid w:val="00010B89"/>
    <w:rsid w:val="000217E6"/>
    <w:rsid w:val="00023DD9"/>
    <w:rsid w:val="00030800"/>
    <w:rsid w:val="000417F6"/>
    <w:rsid w:val="00044115"/>
    <w:rsid w:val="0005304B"/>
    <w:rsid w:val="00053F88"/>
    <w:rsid w:val="00056A4D"/>
    <w:rsid w:val="00060368"/>
    <w:rsid w:val="000635DE"/>
    <w:rsid w:val="00065DBA"/>
    <w:rsid w:val="00070D24"/>
    <w:rsid w:val="000743D4"/>
    <w:rsid w:val="00086D6A"/>
    <w:rsid w:val="00096D02"/>
    <w:rsid w:val="000A1D70"/>
    <w:rsid w:val="000A4812"/>
    <w:rsid w:val="000B2A73"/>
    <w:rsid w:val="000B5594"/>
    <w:rsid w:val="000D7CDB"/>
    <w:rsid w:val="001135BE"/>
    <w:rsid w:val="0012185F"/>
    <w:rsid w:val="00132EB0"/>
    <w:rsid w:val="00136169"/>
    <w:rsid w:val="00140B31"/>
    <w:rsid w:val="00152622"/>
    <w:rsid w:val="00157E4A"/>
    <w:rsid w:val="00183CC6"/>
    <w:rsid w:val="001931BB"/>
    <w:rsid w:val="001A314D"/>
    <w:rsid w:val="001A6AE8"/>
    <w:rsid w:val="001B1C5F"/>
    <w:rsid w:val="001C32E5"/>
    <w:rsid w:val="001C4A5A"/>
    <w:rsid w:val="001C687A"/>
    <w:rsid w:val="001C687C"/>
    <w:rsid w:val="001D230D"/>
    <w:rsid w:val="001D5BEF"/>
    <w:rsid w:val="001D6AA6"/>
    <w:rsid w:val="001E0A8D"/>
    <w:rsid w:val="001E30DA"/>
    <w:rsid w:val="001F1904"/>
    <w:rsid w:val="001F6A40"/>
    <w:rsid w:val="002019E7"/>
    <w:rsid w:val="0020546E"/>
    <w:rsid w:val="00233C4E"/>
    <w:rsid w:val="002372B2"/>
    <w:rsid w:val="00253680"/>
    <w:rsid w:val="00254697"/>
    <w:rsid w:val="00257619"/>
    <w:rsid w:val="00257D9C"/>
    <w:rsid w:val="00262501"/>
    <w:rsid w:val="0026426B"/>
    <w:rsid w:val="0027025D"/>
    <w:rsid w:val="002807F5"/>
    <w:rsid w:val="00282E6C"/>
    <w:rsid w:val="00285C49"/>
    <w:rsid w:val="002A2E10"/>
    <w:rsid w:val="002C090A"/>
    <w:rsid w:val="002C301E"/>
    <w:rsid w:val="002D56F6"/>
    <w:rsid w:val="002D7717"/>
    <w:rsid w:val="002E33AF"/>
    <w:rsid w:val="002E690B"/>
    <w:rsid w:val="002F0024"/>
    <w:rsid w:val="00301F47"/>
    <w:rsid w:val="00302AE2"/>
    <w:rsid w:val="00324737"/>
    <w:rsid w:val="0032726F"/>
    <w:rsid w:val="003312EB"/>
    <w:rsid w:val="00343C63"/>
    <w:rsid w:val="0034510D"/>
    <w:rsid w:val="00356420"/>
    <w:rsid w:val="00360AF1"/>
    <w:rsid w:val="00360B80"/>
    <w:rsid w:val="00373D17"/>
    <w:rsid w:val="003807C8"/>
    <w:rsid w:val="00396978"/>
    <w:rsid w:val="003A5530"/>
    <w:rsid w:val="003A6D12"/>
    <w:rsid w:val="003B74DA"/>
    <w:rsid w:val="003C6F00"/>
    <w:rsid w:val="003E3FF5"/>
    <w:rsid w:val="00413E40"/>
    <w:rsid w:val="004179EB"/>
    <w:rsid w:val="004269A7"/>
    <w:rsid w:val="00436ACD"/>
    <w:rsid w:val="00441F82"/>
    <w:rsid w:val="004439CF"/>
    <w:rsid w:val="00444E3B"/>
    <w:rsid w:val="00445B28"/>
    <w:rsid w:val="00447199"/>
    <w:rsid w:val="00450B76"/>
    <w:rsid w:val="00451BB4"/>
    <w:rsid w:val="00452711"/>
    <w:rsid w:val="00452B39"/>
    <w:rsid w:val="004532F9"/>
    <w:rsid w:val="004A06EB"/>
    <w:rsid w:val="004A4397"/>
    <w:rsid w:val="004A5503"/>
    <w:rsid w:val="004B355F"/>
    <w:rsid w:val="004B606F"/>
    <w:rsid w:val="004C6374"/>
    <w:rsid w:val="004E2AF8"/>
    <w:rsid w:val="004F4436"/>
    <w:rsid w:val="00515D57"/>
    <w:rsid w:val="00534E22"/>
    <w:rsid w:val="0053565B"/>
    <w:rsid w:val="00546781"/>
    <w:rsid w:val="00553D62"/>
    <w:rsid w:val="005626AC"/>
    <w:rsid w:val="00563A2C"/>
    <w:rsid w:val="0058073B"/>
    <w:rsid w:val="005854F7"/>
    <w:rsid w:val="00595809"/>
    <w:rsid w:val="005A6393"/>
    <w:rsid w:val="005B0C49"/>
    <w:rsid w:val="005B131E"/>
    <w:rsid w:val="005C0C0D"/>
    <w:rsid w:val="005D3830"/>
    <w:rsid w:val="005D3C4C"/>
    <w:rsid w:val="005D4050"/>
    <w:rsid w:val="005E3448"/>
    <w:rsid w:val="005E7622"/>
    <w:rsid w:val="00615AFD"/>
    <w:rsid w:val="006163B5"/>
    <w:rsid w:val="00616CFF"/>
    <w:rsid w:val="0062025F"/>
    <w:rsid w:val="00622F2A"/>
    <w:rsid w:val="00630119"/>
    <w:rsid w:val="00657134"/>
    <w:rsid w:val="0065726A"/>
    <w:rsid w:val="00665624"/>
    <w:rsid w:val="00665D2C"/>
    <w:rsid w:val="00665EBA"/>
    <w:rsid w:val="00670A21"/>
    <w:rsid w:val="006A0978"/>
    <w:rsid w:val="006A722D"/>
    <w:rsid w:val="006E4033"/>
    <w:rsid w:val="006F5495"/>
    <w:rsid w:val="006F5B54"/>
    <w:rsid w:val="00704264"/>
    <w:rsid w:val="007072E6"/>
    <w:rsid w:val="00737AFD"/>
    <w:rsid w:val="007452DA"/>
    <w:rsid w:val="007471EE"/>
    <w:rsid w:val="00757858"/>
    <w:rsid w:val="007614A5"/>
    <w:rsid w:val="007703F5"/>
    <w:rsid w:val="0077702F"/>
    <w:rsid w:val="00786280"/>
    <w:rsid w:val="007A6CF8"/>
    <w:rsid w:val="007B6454"/>
    <w:rsid w:val="007B6AA0"/>
    <w:rsid w:val="007D3C36"/>
    <w:rsid w:val="007D5BAC"/>
    <w:rsid w:val="007D68CD"/>
    <w:rsid w:val="007D69B2"/>
    <w:rsid w:val="007E63AA"/>
    <w:rsid w:val="007F6082"/>
    <w:rsid w:val="007F6B69"/>
    <w:rsid w:val="007F7C4B"/>
    <w:rsid w:val="00801706"/>
    <w:rsid w:val="00807665"/>
    <w:rsid w:val="00814A18"/>
    <w:rsid w:val="008337C6"/>
    <w:rsid w:val="00836BEB"/>
    <w:rsid w:val="008370B7"/>
    <w:rsid w:val="00840A54"/>
    <w:rsid w:val="008603DE"/>
    <w:rsid w:val="00875557"/>
    <w:rsid w:val="00877AAD"/>
    <w:rsid w:val="00890083"/>
    <w:rsid w:val="00892B85"/>
    <w:rsid w:val="0089726D"/>
    <w:rsid w:val="00897378"/>
    <w:rsid w:val="008A6B65"/>
    <w:rsid w:val="008B4CE8"/>
    <w:rsid w:val="008C2E7D"/>
    <w:rsid w:val="008C48A1"/>
    <w:rsid w:val="008E39A9"/>
    <w:rsid w:val="008F419D"/>
    <w:rsid w:val="00921BED"/>
    <w:rsid w:val="00922536"/>
    <w:rsid w:val="00932EF9"/>
    <w:rsid w:val="00954F71"/>
    <w:rsid w:val="00962E0A"/>
    <w:rsid w:val="00975440"/>
    <w:rsid w:val="00996B54"/>
    <w:rsid w:val="009A6EEB"/>
    <w:rsid w:val="009B3D00"/>
    <w:rsid w:val="009D15CA"/>
    <w:rsid w:val="009D5D83"/>
    <w:rsid w:val="009E5C7D"/>
    <w:rsid w:val="009F0A56"/>
    <w:rsid w:val="009F5451"/>
    <w:rsid w:val="009F5978"/>
    <w:rsid w:val="00A033D7"/>
    <w:rsid w:val="00A231AD"/>
    <w:rsid w:val="00A32E2B"/>
    <w:rsid w:val="00A42A27"/>
    <w:rsid w:val="00A46F12"/>
    <w:rsid w:val="00A5327C"/>
    <w:rsid w:val="00A921FA"/>
    <w:rsid w:val="00A93347"/>
    <w:rsid w:val="00A96CEC"/>
    <w:rsid w:val="00AA6D25"/>
    <w:rsid w:val="00AB1F88"/>
    <w:rsid w:val="00AB7EF6"/>
    <w:rsid w:val="00AC6299"/>
    <w:rsid w:val="00AD334F"/>
    <w:rsid w:val="00AD4251"/>
    <w:rsid w:val="00AD4596"/>
    <w:rsid w:val="00AE011E"/>
    <w:rsid w:val="00AE5221"/>
    <w:rsid w:val="00AF2A18"/>
    <w:rsid w:val="00AF4254"/>
    <w:rsid w:val="00B026C4"/>
    <w:rsid w:val="00B15402"/>
    <w:rsid w:val="00B17F21"/>
    <w:rsid w:val="00B21B34"/>
    <w:rsid w:val="00B235F0"/>
    <w:rsid w:val="00B3124A"/>
    <w:rsid w:val="00B41330"/>
    <w:rsid w:val="00B504D0"/>
    <w:rsid w:val="00B808A7"/>
    <w:rsid w:val="00B91449"/>
    <w:rsid w:val="00BA204B"/>
    <w:rsid w:val="00BB29FB"/>
    <w:rsid w:val="00BB41F9"/>
    <w:rsid w:val="00BC4F2D"/>
    <w:rsid w:val="00BC54C2"/>
    <w:rsid w:val="00BD2DB5"/>
    <w:rsid w:val="00C05CAB"/>
    <w:rsid w:val="00C0783A"/>
    <w:rsid w:val="00C15DE8"/>
    <w:rsid w:val="00C17590"/>
    <w:rsid w:val="00C30229"/>
    <w:rsid w:val="00C405EE"/>
    <w:rsid w:val="00C40ECD"/>
    <w:rsid w:val="00C450EC"/>
    <w:rsid w:val="00C4555D"/>
    <w:rsid w:val="00C46CD2"/>
    <w:rsid w:val="00C54EA9"/>
    <w:rsid w:val="00C72ACC"/>
    <w:rsid w:val="00C94537"/>
    <w:rsid w:val="00CA26E9"/>
    <w:rsid w:val="00CB6A4A"/>
    <w:rsid w:val="00CE0000"/>
    <w:rsid w:val="00CE1A10"/>
    <w:rsid w:val="00CE51D9"/>
    <w:rsid w:val="00CF4430"/>
    <w:rsid w:val="00CF614C"/>
    <w:rsid w:val="00D0594B"/>
    <w:rsid w:val="00D232CF"/>
    <w:rsid w:val="00D243C5"/>
    <w:rsid w:val="00D245FD"/>
    <w:rsid w:val="00D25C54"/>
    <w:rsid w:val="00D53901"/>
    <w:rsid w:val="00D77308"/>
    <w:rsid w:val="00D8038A"/>
    <w:rsid w:val="00D9063C"/>
    <w:rsid w:val="00D95CE2"/>
    <w:rsid w:val="00DB1EBA"/>
    <w:rsid w:val="00DB2531"/>
    <w:rsid w:val="00DB2B7F"/>
    <w:rsid w:val="00DC09D4"/>
    <w:rsid w:val="00DC1CDA"/>
    <w:rsid w:val="00DC4818"/>
    <w:rsid w:val="00DC499E"/>
    <w:rsid w:val="00DC5ED0"/>
    <w:rsid w:val="00DE4264"/>
    <w:rsid w:val="00E00FCA"/>
    <w:rsid w:val="00E16942"/>
    <w:rsid w:val="00E44944"/>
    <w:rsid w:val="00E55C74"/>
    <w:rsid w:val="00E57979"/>
    <w:rsid w:val="00E624F6"/>
    <w:rsid w:val="00E702D1"/>
    <w:rsid w:val="00E71873"/>
    <w:rsid w:val="00E72982"/>
    <w:rsid w:val="00E8361E"/>
    <w:rsid w:val="00E928B0"/>
    <w:rsid w:val="00EA19DE"/>
    <w:rsid w:val="00EA6D26"/>
    <w:rsid w:val="00EB364E"/>
    <w:rsid w:val="00F003AD"/>
    <w:rsid w:val="00F02133"/>
    <w:rsid w:val="00F11217"/>
    <w:rsid w:val="00F130A8"/>
    <w:rsid w:val="00F13D35"/>
    <w:rsid w:val="00F16FAD"/>
    <w:rsid w:val="00F223EA"/>
    <w:rsid w:val="00F468E8"/>
    <w:rsid w:val="00F64FE0"/>
    <w:rsid w:val="00F705FD"/>
    <w:rsid w:val="00F8042E"/>
    <w:rsid w:val="00F84E3F"/>
    <w:rsid w:val="00F913C7"/>
    <w:rsid w:val="00F93B5C"/>
    <w:rsid w:val="00FB0EC3"/>
    <w:rsid w:val="00FB71B1"/>
    <w:rsid w:val="00FC5DDC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9B4AB"/>
  <w15:docId w15:val="{17EA3455-A5EA-4426-819D-B1A2CB3F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3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34F"/>
    <w:rPr>
      <w:sz w:val="18"/>
      <w:szCs w:val="18"/>
    </w:rPr>
  </w:style>
  <w:style w:type="character" w:styleId="a7">
    <w:name w:val="Hyperlink"/>
    <w:basedOn w:val="a0"/>
    <w:uiPriority w:val="99"/>
    <w:unhideWhenUsed/>
    <w:rsid w:val="00A231AD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231AD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AA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2E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32EF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E52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C8B1-0294-4E96-A9D4-C40A6AAE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149</Words>
  <Characters>854</Characters>
  <Application>Microsoft Office Word</Application>
  <DocSecurity>0</DocSecurity>
  <Lines>7</Lines>
  <Paragraphs>2</Paragraphs>
  <ScaleCrop>false</ScaleCrop>
  <Company>www.xitongtiandi.com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沈书曲</dc:creator>
  <cp:keywords/>
  <dc:description/>
  <cp:lastModifiedBy>金玉 林</cp:lastModifiedBy>
  <cp:revision>172</cp:revision>
  <dcterms:created xsi:type="dcterms:W3CDTF">2019-07-24T01:54:00Z</dcterms:created>
  <dcterms:modified xsi:type="dcterms:W3CDTF">2024-02-29T06:19:00Z</dcterms:modified>
</cp:coreProperties>
</file>