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ascii="微软雅黑" w:hAnsi="微软雅黑" w:eastAsia="微软雅黑" w:cs="微软雅黑"/>
          <w:b/>
          <w:color w:val="004898"/>
          <w:sz w:val="32"/>
          <w:szCs w:val="32"/>
        </w:rPr>
      </w:pPr>
    </w:p>
    <w:p>
      <w:pPr>
        <w:spacing w:after="156" w:afterLines="50" w:line="360" w:lineRule="auto"/>
        <w:jc w:val="center"/>
        <w:rPr>
          <w:rFonts w:ascii="微软雅黑" w:hAnsi="微软雅黑" w:eastAsia="微软雅黑" w:cs="微软雅黑"/>
          <w:b/>
          <w:color w:val="004898"/>
          <w:sz w:val="32"/>
          <w:szCs w:val="32"/>
        </w:rPr>
      </w:pPr>
      <w:r>
        <w:rPr>
          <w:rFonts w:hint="eastAsia" w:ascii="微软雅黑" w:hAnsi="微软雅黑" w:eastAsia="微软雅黑" w:cs="微软雅黑"/>
          <w:b/>
          <w:color w:val="004898"/>
          <w:sz w:val="32"/>
          <w:szCs w:val="32"/>
        </w:rPr>
        <w:t>智启青春 光耀梦想 | 智光电气202</w:t>
      </w:r>
      <w:r>
        <w:rPr>
          <w:rFonts w:hint="eastAsia" w:ascii="微软雅黑" w:hAnsi="微软雅黑" w:eastAsia="微软雅黑" w:cs="微软雅黑"/>
          <w:b/>
          <w:color w:val="004898"/>
          <w:sz w:val="32"/>
          <w:szCs w:val="32"/>
          <w:lang w:val="en-US" w:eastAsia="zh-CN"/>
        </w:rPr>
        <w:t>4</w:t>
      </w:r>
      <w:r>
        <w:rPr>
          <w:rFonts w:hint="eastAsia" w:ascii="微软雅黑" w:hAnsi="微软雅黑" w:eastAsia="微软雅黑" w:cs="微软雅黑"/>
          <w:b/>
          <w:color w:val="004898"/>
          <w:sz w:val="32"/>
          <w:szCs w:val="32"/>
        </w:rPr>
        <w:t>届校园招聘简章</w:t>
      </w:r>
    </w:p>
    <w:p>
      <w:pPr>
        <w:spacing w:after="156" w:afterLines="50" w:line="360" w:lineRule="auto"/>
        <w:jc w:val="center"/>
        <w:rPr>
          <w:rStyle w:val="9"/>
          <w:rFonts w:hint="eastAsia" w:ascii="微软雅黑" w:hAnsi="微软雅黑" w:eastAsia="微软雅黑" w:cs="微软雅黑"/>
          <w:bCs/>
          <w:color w:val="000000" w:themeColor="text1"/>
          <w:sz w:val="28"/>
          <w:szCs w:val="28"/>
          <w14:textFill>
            <w14:solidFill>
              <w14:schemeClr w14:val="tx1"/>
            </w14:solidFill>
          </w14:textFill>
        </w:rPr>
      </w:pPr>
    </w:p>
    <w:p>
      <w:pPr>
        <w:spacing w:line="360" w:lineRule="auto"/>
        <w:rPr>
          <w:rFonts w:ascii="微软雅黑" w:hAnsi="微软雅黑" w:eastAsia="微软雅黑" w:cs="微软雅黑"/>
          <w:b/>
          <w:color w:val="004898"/>
          <w:sz w:val="24"/>
        </w:rPr>
      </w:pPr>
      <w:r>
        <w:rPr>
          <w:rFonts w:hint="eastAsia" w:ascii="微软雅黑" w:hAnsi="微软雅黑" w:eastAsia="微软雅黑" w:cs="微软雅黑"/>
          <w:b/>
          <w:color w:val="004898"/>
          <w:sz w:val="28"/>
          <w:szCs w:val="28"/>
        </w:rPr>
        <w:t>「</w:t>
      </w:r>
      <w:r>
        <w:rPr>
          <w:rFonts w:hint="eastAsia" w:ascii="微软雅黑" w:hAnsi="微软雅黑" w:eastAsia="微软雅黑" w:cs="微软雅黑"/>
          <w:b/>
          <w:color w:val="004898"/>
          <w:sz w:val="28"/>
          <w:szCs w:val="28"/>
          <w:lang w:val="en-US" w:eastAsia="zh-CN"/>
        </w:rPr>
        <w:t>关于智光</w:t>
      </w:r>
      <w:r>
        <w:rPr>
          <w:rFonts w:hint="eastAsia" w:ascii="微软雅黑" w:hAnsi="微软雅黑" w:eastAsia="微软雅黑" w:cs="微软雅黑"/>
          <w:b/>
          <w:color w:val="004898"/>
          <w:sz w:val="28"/>
          <w:szCs w:val="28"/>
        </w:rPr>
        <w:t>」</w:t>
      </w:r>
    </w:p>
    <w:p>
      <w:pPr>
        <w:ind w:firstLine="420" w:firstLineChars="200"/>
        <w:rPr>
          <w:rFonts w:hint="eastAsia" w:ascii="微软雅黑" w:hAnsi="微软雅黑" w:eastAsia="微软雅黑" w:cs="微软雅黑"/>
        </w:rPr>
      </w:pPr>
      <w:r>
        <w:rPr>
          <w:rFonts w:hint="eastAsia" w:ascii="微软雅黑" w:hAnsi="微软雅黑" w:eastAsia="微软雅黑" w:cs="微软雅黑"/>
          <w:b/>
          <w:bCs/>
        </w:rPr>
        <w:t>智光电气</w:t>
      </w:r>
      <w:r>
        <w:rPr>
          <w:rFonts w:hint="eastAsia" w:ascii="微软雅黑" w:hAnsi="微软雅黑" w:eastAsia="微软雅黑" w:cs="微软雅黑"/>
        </w:rPr>
        <w:t>，成立于1999年，总部位于广州科学城（证券代码：002169），20多年来一直专注于</w:t>
      </w:r>
      <w:r>
        <w:rPr>
          <w:rFonts w:hint="eastAsia" w:ascii="微软雅黑" w:hAnsi="微软雅黑" w:eastAsia="微软雅黑" w:cs="微软雅黑"/>
          <w:b/>
          <w:bCs/>
        </w:rPr>
        <w:t>能源技术领域</w:t>
      </w:r>
      <w:r>
        <w:rPr>
          <w:rFonts w:hint="eastAsia" w:ascii="微软雅黑" w:hAnsi="微软雅黑" w:eastAsia="微软雅黑" w:cs="微软雅黑"/>
        </w:rPr>
        <w:t>。公司核心业务包括</w:t>
      </w:r>
      <w:r>
        <w:rPr>
          <w:rFonts w:hint="eastAsia" w:ascii="微软雅黑" w:hAnsi="微软雅黑" w:eastAsia="微软雅黑" w:cs="微软雅黑"/>
          <w:b/>
          <w:bCs/>
        </w:rPr>
        <w:t>电力电子技术研究和产品应用、综合能源服务整体解决方案、能源技术及服务领域产业投资。</w:t>
      </w:r>
      <w:r>
        <w:rPr>
          <w:rFonts w:hint="eastAsia" w:ascii="微软雅黑" w:hAnsi="微软雅黑" w:eastAsia="微软雅黑" w:cs="微软雅黑"/>
        </w:rPr>
        <w:t>智光电气以国家能源变革为发展契机，聚焦综合能源技术、电力电子技术、 数字技术及应用，以</w:t>
      </w:r>
      <w:r>
        <w:rPr>
          <w:rFonts w:hint="eastAsia" w:ascii="微软雅黑" w:hAnsi="微软雅黑" w:eastAsia="微软雅黑" w:cs="微软雅黑"/>
          <w:b/>
          <w:bCs/>
        </w:rPr>
        <w:t>储能规模化发展</w:t>
      </w:r>
      <w:r>
        <w:rPr>
          <w:rFonts w:hint="eastAsia" w:ascii="微软雅黑" w:hAnsi="微软雅黑" w:eastAsia="微软雅黑" w:cs="微软雅黑"/>
        </w:rPr>
        <w:t>为重点，持续增强新型电力系统关键业务；通过技术创新、服务创新、商业模式创新和资本运营，构建多层次的运营架构和开放的经营平台，</w:t>
      </w:r>
      <w:r>
        <w:rPr>
          <w:rFonts w:hint="eastAsia" w:ascii="微软雅黑" w:hAnsi="微软雅黑" w:eastAsia="微软雅黑" w:cs="微软雅黑"/>
          <w:b/>
          <w:bCs/>
        </w:rPr>
        <w:t>打造双碳新发展理念中具有领先地位的数字能源技术与综合能源服务企业集团</w:t>
      </w:r>
      <w:r>
        <w:rPr>
          <w:rFonts w:hint="eastAsia" w:ascii="微软雅黑" w:hAnsi="微软雅黑" w:eastAsia="微软雅黑" w:cs="微软雅黑"/>
        </w:rPr>
        <w:t>。</w:t>
      </w:r>
    </w:p>
    <w:p>
      <w:pPr>
        <w:spacing w:line="360" w:lineRule="auto"/>
        <w:rPr>
          <w:rFonts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w:t>
      </w:r>
      <w:r>
        <w:rPr>
          <w:rFonts w:hint="eastAsia" w:ascii="微软雅黑" w:hAnsi="微软雅黑" w:eastAsia="微软雅黑" w:cs="微软雅黑"/>
          <w:b/>
          <w:color w:val="004898"/>
          <w:sz w:val="28"/>
          <w:szCs w:val="28"/>
          <w:lang w:val="en-US" w:eastAsia="zh-CN"/>
        </w:rPr>
        <w:t>荣誉资质及成果</w:t>
      </w:r>
      <w:r>
        <w:rPr>
          <w:rFonts w:hint="eastAsia" w:ascii="微软雅黑" w:hAnsi="微软雅黑" w:eastAsia="微软雅黑" w:cs="微软雅黑"/>
          <w:b/>
          <w:color w:val="004898"/>
          <w:sz w:val="28"/>
          <w:szCs w:val="28"/>
        </w:rPr>
        <w:t>」</w:t>
      </w:r>
    </w:p>
    <w:p>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A.平台优势</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国家级企业技术中心</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国家博士后科研工作站</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广东省大功率电力电子工程实验室</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国家能源局首批科技（储能）示范</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工信部工业互联网标杆企业</w:t>
      </w:r>
    </w:p>
    <w:p>
      <w:pPr>
        <w:numPr>
          <w:ilvl w:val="0"/>
          <w:numId w:val="1"/>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国家绿色制造系统供应商</w:t>
      </w:r>
    </w:p>
    <w:p>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B.专利、软著、标准</w:t>
      </w:r>
    </w:p>
    <w:p>
      <w:pPr>
        <w:spacing w:line="360" w:lineRule="auto"/>
        <w:ind w:firstLine="566" w:firstLineChars="236"/>
        <w:rPr>
          <w:rFonts w:hint="eastAsia" w:ascii="微软雅黑" w:hAnsi="微软雅黑" w:eastAsia="微软雅黑" w:cs="微软雅黑"/>
          <w:sz w:val="24"/>
        </w:rPr>
      </w:pPr>
      <w:r>
        <w:rPr>
          <w:rFonts w:hint="eastAsia" w:ascii="微软雅黑" w:hAnsi="微软雅黑" w:eastAsia="微软雅黑" w:cs="微软雅黑"/>
          <w:sz w:val="24"/>
        </w:rPr>
        <w:t>智光电气拥有各类专利400+项，获得计算机软件著作权300+项，主要负责或参与国家（行业）标准起草60+项。</w:t>
      </w:r>
    </w:p>
    <w:p>
      <w:pPr>
        <w:spacing w:line="360" w:lineRule="auto"/>
        <w:rPr>
          <w:rFonts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w:t>
      </w:r>
      <w:r>
        <w:rPr>
          <w:rFonts w:hint="eastAsia" w:ascii="微软雅黑" w:hAnsi="微软雅黑" w:eastAsia="微软雅黑" w:cs="微软雅黑"/>
          <w:b/>
          <w:color w:val="004898"/>
          <w:sz w:val="28"/>
          <w:szCs w:val="28"/>
          <w:lang w:val="en-US" w:eastAsia="zh-CN"/>
        </w:rPr>
        <w:t>选择智光的理由</w:t>
      </w:r>
      <w:r>
        <w:rPr>
          <w:rFonts w:hint="eastAsia" w:ascii="微软雅黑" w:hAnsi="微软雅黑" w:eastAsia="微软雅黑" w:cs="微软雅黑"/>
          <w:b/>
          <w:color w:val="004898"/>
          <w:sz w:val="28"/>
          <w:szCs w:val="28"/>
        </w:rPr>
        <w:t>」</w:t>
      </w:r>
    </w:p>
    <w:p>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A.全面赋能的人才培养</w:t>
      </w:r>
    </w:p>
    <w:p>
      <w:pPr>
        <w:numPr>
          <w:ilvl w:val="0"/>
          <w:numId w:val="2"/>
        </w:numPr>
        <w:spacing w:line="360" w:lineRule="auto"/>
        <w:ind w:left="420" w:leftChars="200" w:firstLine="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双重通道+三年跟踪+三级培养</w:t>
      </w:r>
    </w:p>
    <w:p>
      <w:pPr>
        <w:numPr>
          <w:ilvl w:val="0"/>
          <w:numId w:val="2"/>
        </w:numPr>
        <w:spacing w:line="360" w:lineRule="auto"/>
        <w:ind w:left="420" w:leftChars="200" w:firstLine="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专业&amp;管理双重职业通道，任君挑选</w:t>
      </w:r>
    </w:p>
    <w:p>
      <w:pPr>
        <w:numPr>
          <w:ilvl w:val="0"/>
          <w:numId w:val="2"/>
        </w:numPr>
        <w:spacing w:line="360" w:lineRule="auto"/>
        <w:ind w:left="420" w:leftChars="200" w:firstLine="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个训&amp;集训培养，赋能人岗匹配最优比</w:t>
      </w:r>
    </w:p>
    <w:p>
      <w:pPr>
        <w:numPr>
          <w:ilvl w:val="0"/>
          <w:numId w:val="2"/>
        </w:numPr>
        <w:spacing w:line="360" w:lineRule="auto"/>
        <w:ind w:left="420" w:leftChars="200" w:firstLine="0" w:firstLineChars="0"/>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导师悉心带教，解锁职场不惑的新技能</w:t>
      </w:r>
    </w:p>
    <w:p>
      <w:pPr>
        <w:spacing w:line="360" w:lineRule="auto"/>
        <w:ind w:firstLine="481"/>
        <w:rPr>
          <w:rFonts w:ascii="微软雅黑" w:hAnsi="微软雅黑" w:eastAsia="微软雅黑" w:cs="微软雅黑"/>
          <w:b/>
          <w:bCs/>
          <w:sz w:val="24"/>
        </w:rPr>
      </w:pPr>
      <w:r>
        <w:rPr>
          <w:rFonts w:hint="eastAsia" w:ascii="微软雅黑" w:hAnsi="微软雅黑" w:eastAsia="微软雅黑" w:cs="微软雅黑"/>
          <w:b/>
          <w:bCs/>
          <w:sz w:val="24"/>
        </w:rPr>
        <w:drawing>
          <wp:inline distT="0" distB="0" distL="114300" distR="114300">
            <wp:extent cx="3853815" cy="1829435"/>
            <wp:effectExtent l="0" t="0" r="6985" b="12065"/>
            <wp:docPr id="8" name="图片 1" descr="1630566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30566724(1)"/>
                    <pic:cNvPicPr>
                      <a:picLocks noChangeAspect="1"/>
                    </pic:cNvPicPr>
                  </pic:nvPicPr>
                  <pic:blipFill>
                    <a:blip r:embed="rId5"/>
                    <a:stretch>
                      <a:fillRect/>
                    </a:stretch>
                  </pic:blipFill>
                  <pic:spPr>
                    <a:xfrm>
                      <a:off x="0" y="0"/>
                      <a:ext cx="3853815" cy="1829435"/>
                    </a:xfrm>
                    <a:prstGeom prst="rect">
                      <a:avLst/>
                    </a:prstGeom>
                    <a:noFill/>
                    <a:ln>
                      <a:noFill/>
                    </a:ln>
                  </pic:spPr>
                </pic:pic>
              </a:graphicData>
            </a:graphic>
          </wp:inline>
        </w:drawing>
      </w:r>
    </w:p>
    <w:p>
      <w:pPr>
        <w:spacing w:line="360" w:lineRule="auto"/>
        <w:ind w:firstLine="480" w:firstLineChars="200"/>
        <w:rPr>
          <w:rFonts w:hint="default" w:ascii="微软雅黑" w:hAnsi="微软雅黑" w:eastAsia="微软雅黑" w:cs="微软雅黑"/>
          <w:b/>
          <w:bCs/>
          <w:sz w:val="24"/>
          <w:lang w:val="en-US" w:eastAsia="zh-CN"/>
        </w:rPr>
      </w:pPr>
      <w:r>
        <w:rPr>
          <w:rFonts w:hint="eastAsia" w:ascii="微软雅黑" w:hAnsi="微软雅黑" w:eastAsia="微软雅黑" w:cs="微软雅黑"/>
          <w:b/>
          <w:bCs/>
          <w:sz w:val="24"/>
        </w:rPr>
        <w:t>B.</w:t>
      </w:r>
      <w:r>
        <w:rPr>
          <w:rFonts w:hint="eastAsia" w:ascii="微软雅黑" w:hAnsi="微软雅黑" w:eastAsia="微软雅黑" w:cs="微软雅黑"/>
          <w:b/>
          <w:bCs/>
          <w:sz w:val="24"/>
          <w:lang w:val="en-US" w:eastAsia="zh-CN"/>
        </w:rPr>
        <w:t>贴心周到的福利关怀</w:t>
      </w:r>
    </w:p>
    <w:p>
      <w:pPr>
        <w:numPr>
          <w:ilvl w:val="0"/>
          <w:numId w:val="3"/>
        </w:numPr>
        <w:spacing w:line="360" w:lineRule="auto"/>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lang w:val="en-US" w:eastAsia="zh-CN"/>
        </w:rPr>
        <w:t>七</w:t>
      </w:r>
      <w:r>
        <w:rPr>
          <w:rFonts w:hint="eastAsia" w:ascii="微软雅黑" w:hAnsi="微软雅黑" w:eastAsia="微软雅黑" w:cs="微软雅黑"/>
          <w:sz w:val="24"/>
        </w:rPr>
        <w:t>险一金+员工餐厅+通勤班车+温馨宿舍</w:t>
      </w:r>
    </w:p>
    <w:p>
      <w:pPr>
        <w:numPr>
          <w:ilvl w:val="0"/>
          <w:numId w:val="3"/>
        </w:numPr>
        <w:spacing w:line="360" w:lineRule="auto"/>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rPr>
        <w:t>轻装上阵，生活&amp;通勤成本全面减轻</w:t>
      </w:r>
    </w:p>
    <w:p>
      <w:pPr>
        <w:numPr>
          <w:ilvl w:val="0"/>
          <w:numId w:val="3"/>
        </w:numPr>
        <w:spacing w:line="360" w:lineRule="auto"/>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rPr>
        <w:t>开启多维新生活，快速融入零负担</w:t>
      </w:r>
    </w:p>
    <w:p>
      <w:pPr>
        <w:numPr>
          <w:ilvl w:val="0"/>
          <w:numId w:val="3"/>
        </w:numPr>
        <w:spacing w:line="360" w:lineRule="auto"/>
        <w:ind w:left="840" w:leftChars="0" w:hanging="420" w:firstLineChars="0"/>
        <w:rPr>
          <w:rFonts w:ascii="微软雅黑" w:hAnsi="微软雅黑" w:eastAsia="微软雅黑" w:cs="微软雅黑"/>
          <w:sz w:val="24"/>
        </w:rPr>
      </w:pPr>
      <w:r>
        <w:rPr>
          <w:rFonts w:hint="eastAsia" w:ascii="微软雅黑" w:hAnsi="微软雅黑" w:eastAsia="微软雅黑" w:cs="微软雅黑"/>
          <w:sz w:val="24"/>
        </w:rPr>
        <w:t>多样业余生活&amp;多重节日惊喜重磅来袭</w:t>
      </w:r>
    </w:p>
    <w:p>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C.宽广多元的发展空间</w:t>
      </w:r>
    </w:p>
    <w:p>
      <w:pPr>
        <w:numPr>
          <w:ilvl w:val="0"/>
          <w:numId w:val="4"/>
        </w:numPr>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rPr>
        <w:t>行业视野+多元选择+开放氛围</w:t>
      </w:r>
    </w:p>
    <w:p>
      <w:pPr>
        <w:numPr>
          <w:ilvl w:val="0"/>
          <w:numId w:val="4"/>
        </w:numPr>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rPr>
        <w:t>上市公司平台，多元业务任君挑战</w:t>
      </w:r>
    </w:p>
    <w:p>
      <w:pPr>
        <w:numPr>
          <w:ilvl w:val="0"/>
          <w:numId w:val="4"/>
        </w:numPr>
        <w:ind w:left="840" w:leftChars="0" w:hanging="420" w:firstLineChars="0"/>
        <w:rPr>
          <w:rFonts w:hint="eastAsia" w:ascii="微软雅黑" w:hAnsi="微软雅黑" w:eastAsia="微软雅黑" w:cs="微软雅黑"/>
          <w:sz w:val="24"/>
        </w:rPr>
      </w:pPr>
      <w:r>
        <w:rPr>
          <w:rFonts w:hint="eastAsia" w:ascii="微软雅黑" w:hAnsi="微软雅黑" w:eastAsia="微软雅黑" w:cs="微软雅黑"/>
          <w:sz w:val="24"/>
        </w:rPr>
        <w:t>创新突破&amp;开放包容的工作氛围，助力实现自我价值</w:t>
      </w:r>
    </w:p>
    <w:p>
      <w:pPr>
        <w:spacing w:line="360" w:lineRule="auto"/>
        <w:rPr>
          <w:rFonts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「招聘对象」</w:t>
      </w:r>
    </w:p>
    <w:p>
      <w:pPr>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202</w:t>
      </w:r>
      <w:r>
        <w:rPr>
          <w:rFonts w:hint="eastAsia" w:ascii="微软雅黑" w:hAnsi="微软雅黑" w:eastAsia="微软雅黑" w:cs="微软雅黑"/>
          <w:b/>
          <w:bCs/>
          <w:lang w:val="en-US" w:eastAsia="zh-CN"/>
        </w:rPr>
        <w:t>4</w:t>
      </w:r>
      <w:r>
        <w:rPr>
          <w:rFonts w:hint="eastAsia" w:ascii="微软雅黑" w:hAnsi="微软雅黑" w:eastAsia="微软雅黑" w:cs="微软雅黑"/>
          <w:b/>
          <w:bCs/>
        </w:rPr>
        <w:t>届</w:t>
      </w:r>
      <w:r>
        <w:rPr>
          <w:rFonts w:hint="eastAsia" w:ascii="微软雅黑" w:hAnsi="微软雅黑" w:eastAsia="微软雅黑" w:cs="微软雅黑"/>
          <w:b/>
          <w:bCs/>
          <w:lang w:val="en-US" w:eastAsia="zh-CN"/>
        </w:rPr>
        <w:t>本科、硕士、博士</w:t>
      </w:r>
      <w:r>
        <w:rPr>
          <w:rFonts w:hint="eastAsia" w:ascii="微软雅黑" w:hAnsi="微软雅黑" w:eastAsia="微软雅黑" w:cs="微软雅黑"/>
          <w:b/>
          <w:bCs/>
        </w:rPr>
        <w:t>毕业生</w:t>
      </w:r>
    </w:p>
    <w:p>
      <w:pPr>
        <w:ind w:firstLine="420" w:firstLineChars="200"/>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需求专业：电气类、储能科学与工程、自动化类、机械类、电子信息类、计算机类、工业工程类、工商管理类……</w:t>
      </w:r>
    </w:p>
    <w:p>
      <w:pPr>
        <w:spacing w:line="360" w:lineRule="auto"/>
        <w:rPr>
          <w:rFonts w:hint="eastAsia"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「招聘岗位」</w:t>
      </w:r>
    </w:p>
    <w:p>
      <w:pPr>
        <w:spacing w:line="360" w:lineRule="auto"/>
        <w:rPr>
          <w:rFonts w:hint="eastAsia"/>
          <w:lang w:val="en-US" w:eastAsia="zh-CN"/>
        </w:rPr>
      </w:pPr>
      <w:r>
        <w:drawing>
          <wp:anchor distT="0" distB="0" distL="114300" distR="114300" simplePos="0" relativeHeight="251660288" behindDoc="0" locked="0" layoutInCell="1" allowOverlap="1">
            <wp:simplePos x="0" y="0"/>
            <wp:positionH relativeFrom="column">
              <wp:posOffset>2166620</wp:posOffset>
            </wp:positionH>
            <wp:positionV relativeFrom="paragraph">
              <wp:posOffset>180340</wp:posOffset>
            </wp:positionV>
            <wp:extent cx="1537335" cy="696595"/>
            <wp:effectExtent l="0" t="0" r="5715" b="8255"/>
            <wp:wrapSquare wrapText="bothSides"/>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6"/>
                    <a:stretch>
                      <a:fillRect/>
                    </a:stretch>
                  </pic:blipFill>
                  <pic:spPr>
                    <a:xfrm>
                      <a:off x="0" y="0"/>
                      <a:ext cx="1537335" cy="69659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494665</wp:posOffset>
            </wp:positionH>
            <wp:positionV relativeFrom="paragraph">
              <wp:posOffset>46990</wp:posOffset>
            </wp:positionV>
            <wp:extent cx="1804035" cy="871855"/>
            <wp:effectExtent l="0" t="0" r="5715" b="4445"/>
            <wp:wrapSquare wrapText="bothSides"/>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7"/>
                    <a:stretch>
                      <a:fillRect/>
                    </a:stretch>
                  </pic:blipFill>
                  <pic:spPr>
                    <a:xfrm>
                      <a:off x="0" y="0"/>
                      <a:ext cx="1804035" cy="871855"/>
                    </a:xfrm>
                    <a:prstGeom prst="rect">
                      <a:avLst/>
                    </a:prstGeom>
                    <a:noFill/>
                    <a:ln>
                      <a:noFill/>
                    </a:ln>
                  </pic:spPr>
                </pic:pic>
              </a:graphicData>
            </a:graphic>
          </wp:anchor>
        </w:drawing>
      </w:r>
      <w:r>
        <w:rPr>
          <w:rFonts w:hint="eastAsia"/>
          <w:lang w:val="en-US" w:eastAsia="zh-CN"/>
        </w:rPr>
        <w:t xml:space="preserve">         </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tbl>
      <w:tblPr>
        <w:tblStyle w:val="5"/>
        <w:tblW w:w="10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2115"/>
        <w:gridCol w:w="2370"/>
        <w:gridCol w:w="4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岗位类别</w:t>
            </w:r>
          </w:p>
        </w:tc>
        <w:tc>
          <w:tcPr>
            <w:tcW w:w="2115"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岗位名称</w:t>
            </w:r>
          </w:p>
        </w:tc>
        <w:tc>
          <w:tcPr>
            <w:tcW w:w="2370"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工作地点</w:t>
            </w:r>
          </w:p>
        </w:tc>
        <w:tc>
          <w:tcPr>
            <w:tcW w:w="4327"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kern w:val="0"/>
                <w:sz w:val="21"/>
                <w:szCs w:val="21"/>
                <w:u w:val="none"/>
                <w:lang w:val="en-US" w:eastAsia="zh-CN" w:bidi="ar"/>
              </w:rPr>
            </w:pPr>
            <w:r>
              <w:rPr>
                <w:rFonts w:hint="eastAsia" w:ascii="微软雅黑" w:hAnsi="微软雅黑" w:eastAsia="微软雅黑" w:cs="微软雅黑"/>
                <w:b/>
                <w:bCs/>
                <w:i w:val="0"/>
                <w:iCs w:val="0"/>
                <w:color w:val="FFFFFF"/>
                <w:kern w:val="0"/>
                <w:sz w:val="21"/>
                <w:szCs w:val="21"/>
                <w:u w:val="none"/>
                <w:lang w:val="en-US" w:eastAsia="zh-CN" w:bidi="ar"/>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产品研发类</w:t>
            </w: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BMS软件工程师</w:t>
            </w:r>
          </w:p>
        </w:tc>
        <w:tc>
          <w:tcPr>
            <w:tcW w:w="2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lang w:val="en-US" w:eastAsia="zh-CN" w:bidi="ar"/>
              </w:rPr>
              <w:t>电气工程、电子信息、自动化等相关专业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C++开发工程师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计算机科学与技术、软件工程、自动化、电气工程等相关专业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Java开发工程师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计算机科学与技术、软件工程等相关专业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测试工程师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电力电子应用工程师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电力电子与电力传动、控制理论与控制工程、自动化等相关专业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电力系统工程师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电气工程、电力系统及其自动化专业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电网技术研发工程师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结构工程师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lang w:val="en-US" w:eastAsia="zh-CN" w:bidi="ar"/>
              </w:rPr>
              <w:t>机械设计与制造、机械电子工程、自动化等相关专业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评价工程师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lang w:val="en-US" w:eastAsia="zh-CN" w:bidi="ar"/>
              </w:rPr>
              <w:t>通信工程、自动化、电力等相关专业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热仿真工程师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lang w:val="en-US" w:eastAsia="zh-CN" w:bidi="ar"/>
              </w:rPr>
              <w:t>能源与动力工程、动力工程及工程热物理专业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软件工程师</w:t>
            </w:r>
          </w:p>
        </w:tc>
        <w:tc>
          <w:tcPr>
            <w:tcW w:w="23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计算机软件、通信工程等专业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软件工程师</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（电气产品）</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西安</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电气工程、自动化、控制理论、控制工程等专业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硬件研发工程师</w:t>
            </w:r>
          </w:p>
        </w:tc>
        <w:tc>
          <w:tcPr>
            <w:tcW w:w="23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西安/广州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电气工程、自动化、机电工程、微电子、机械电子等专业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技术支持类</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技术支持类</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标书方案工程师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电气工程系统及其自动化等相关专业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电气工程师</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（节能环保方向）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热能与动力、自动化、电气工程、储能科学与工程等相关专业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电气设计工程师</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（电气技术方向）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电气工程系统及其自动化等相关专业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电仪工程师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机电一体化、自动化、电气工程等相关专业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工艺工程师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电气工程、自动化、机电等相关专业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检验工程师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精益工程师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工业工程、机电等相关专业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机械工程、自动化、电力电子技术、机电一体化等相关专业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实施工程师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自动化、电子信息工程、电气工程及其自动化等相关专业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售后工程师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维修工程师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电气工程、机电等相关专业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售前技术支持工程师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市场专员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（电力市场交易岗）</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电气专业偏电力市场方向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销售助理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电气工程及其自动化、广告学、市场营销等相关专业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8"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技术服务工程师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全国包括但不限于：山东、河北、东北、陕西、山西、甘肃、江苏、江西、广东、广西、安徽、河南</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电气工程及自动化、自动化等相关专业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生产运营类</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供应商管理/采购工程师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电气工程、机械、物流管理等相关专业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储备干部（生产/质控）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电气工程、自动化、工业工程、电力电子技术、质量管理等相关专业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计划工程师</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工业工程、物流管理等相关专业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电气工程、机械、工业工程、电力电子技术等相关专业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职能管理类</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财务专员</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财务、会计、审计等相关专业</w:t>
            </w:r>
          </w:p>
        </w:tc>
      </w:tr>
    </w:tbl>
    <w:p>
      <w:pPr>
        <w:spacing w:line="360" w:lineRule="auto"/>
        <w:rPr>
          <w:rFonts w:hint="eastAsia"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w:t>
      </w:r>
      <w:r>
        <w:rPr>
          <w:rFonts w:hint="eastAsia" w:ascii="微软雅黑" w:hAnsi="微软雅黑" w:eastAsia="微软雅黑" w:cs="微软雅黑"/>
          <w:b/>
          <w:color w:val="004898"/>
          <w:sz w:val="28"/>
          <w:szCs w:val="28"/>
          <w:lang w:val="en-US" w:eastAsia="zh-CN"/>
        </w:rPr>
        <w:t>宣讲行程</w:t>
      </w:r>
      <w:r>
        <w:rPr>
          <w:rFonts w:hint="eastAsia" w:ascii="微软雅黑" w:hAnsi="微软雅黑" w:eastAsia="微软雅黑" w:cs="微软雅黑"/>
          <w:b/>
          <w:color w:val="004898"/>
          <w:sz w:val="28"/>
          <w:szCs w:val="28"/>
        </w:rPr>
        <w:t>」</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我们将前往广州、长沙、西安、成都、重庆、合肥、昆明、湘潭、南宁、贵阳、南昌等地二十所高校进行宣讲，校招HR、业务面试官、学长学姐全方位带你解锁智光电气校园招聘求职攻略~</w:t>
      </w:r>
    </w:p>
    <w:tbl>
      <w:tblPr>
        <w:tblStyle w:val="5"/>
        <w:tblpPr w:leftFromText="180" w:rightFromText="180" w:vertAnchor="text" w:horzAnchor="page" w:tblpX="2726" w:tblpY="156"/>
        <w:tblOverlap w:val="never"/>
        <w:tblW w:w="5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3"/>
        <w:gridCol w:w="1864"/>
        <w:gridCol w:w="1076"/>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城市</w:t>
            </w:r>
          </w:p>
        </w:tc>
        <w:tc>
          <w:tcPr>
            <w:tcW w:w="1864"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院校</w:t>
            </w:r>
          </w:p>
        </w:tc>
        <w:tc>
          <w:tcPr>
            <w:tcW w:w="1076"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城市</w:t>
            </w:r>
          </w:p>
        </w:tc>
        <w:tc>
          <w:tcPr>
            <w:tcW w:w="1864" w:type="dxa"/>
            <w:tcBorders>
              <w:top w:val="single" w:color="000000" w:sz="4" w:space="0"/>
              <w:left w:val="single" w:color="000000" w:sz="4" w:space="0"/>
              <w:bottom w:val="single" w:color="000000" w:sz="4" w:space="0"/>
              <w:right w:val="single" w:color="000000" w:sz="4" w:space="0"/>
            </w:tcBorders>
            <w:shd w:val="clear" w:color="auto" w:fill="366092"/>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FF"/>
                <w:sz w:val="20"/>
                <w:szCs w:val="20"/>
                <w:u w:val="none"/>
              </w:rPr>
            </w:pPr>
            <w:r>
              <w:rPr>
                <w:rFonts w:hint="eastAsia" w:ascii="微软雅黑" w:hAnsi="微软雅黑" w:eastAsia="微软雅黑" w:cs="微软雅黑"/>
                <w:b/>
                <w:bCs/>
                <w:i w:val="0"/>
                <w:iCs w:val="0"/>
                <w:color w:val="FFFFFF"/>
                <w:kern w:val="0"/>
                <w:sz w:val="20"/>
                <w:szCs w:val="20"/>
                <w:u w:val="none"/>
                <w:lang w:val="en-US" w:eastAsia="zh-CN" w:bidi="ar"/>
              </w:rPr>
              <w:t>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广州</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华南理工大学</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长沙</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湖南大学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广东工业大学</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西安</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西北工业大学</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成都</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四川大学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西安理工大学</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重庆大学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合肥</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合肥工业大学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重庆理工大学</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昆明</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昆明理工大学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西南大学</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18"/>
                <w:szCs w:val="18"/>
                <w:u w:val="none"/>
                <w:lang w:val="en-US" w:eastAsia="zh-CN" w:bidi="ar"/>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云南民族大学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湘潭</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湘潭大学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南宁</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广西大学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贵阳</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贵州大学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南昌</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南昌大学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桂林</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桂林电子科技大学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赣州</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江西理工大学</w:t>
            </w:r>
          </w:p>
        </w:tc>
      </w:tr>
    </w:tbl>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pPr>
        <w:ind w:firstLine="420" w:firstLineChars="200"/>
        <w:rPr>
          <w:rFonts w:hint="default" w:ascii="微软雅黑" w:hAnsi="微软雅黑" w:eastAsia="微软雅黑" w:cs="微软雅黑"/>
          <w:lang w:val="en-US" w:eastAsia="zh-CN"/>
        </w:rPr>
      </w:pPr>
    </w:p>
    <w:p>
      <w:pPr>
        <w:ind w:firstLine="420" w:firstLineChars="200"/>
        <w:rPr>
          <w:rFonts w:hint="eastAsia" w:ascii="微软雅黑" w:hAnsi="微软雅黑" w:eastAsia="微软雅黑" w:cs="微软雅黑"/>
          <w:lang w:val="en-US" w:eastAsia="zh-CN"/>
        </w:rPr>
      </w:pPr>
    </w:p>
    <w:p>
      <w:pPr>
        <w:ind w:firstLine="420" w:firstLineChars="200"/>
        <w:rPr>
          <w:rFonts w:hint="eastAsia" w:ascii="微软雅黑" w:hAnsi="微软雅黑" w:eastAsia="微软雅黑" w:cs="微软雅黑"/>
          <w:lang w:val="en-US" w:eastAsia="zh-CN"/>
        </w:rPr>
      </w:pPr>
    </w:p>
    <w:p>
      <w:pPr>
        <w:ind w:firstLine="420" w:firstLineChars="200"/>
        <w:rPr>
          <w:rFonts w:hint="eastAsia" w:ascii="微软雅黑" w:hAnsi="微软雅黑" w:eastAsia="微软雅黑" w:cs="微软雅黑"/>
          <w:lang w:val="en-US" w:eastAsia="zh-CN"/>
        </w:rPr>
      </w:pP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pPr>
        <w:ind w:firstLine="420" w:firstLineChars="200"/>
        <w:rPr>
          <w:rFonts w:hint="eastAsia" w:ascii="微软雅黑" w:hAnsi="微软雅黑" w:eastAsia="微软雅黑" w:cs="微软雅黑"/>
          <w:lang w:val="en-US" w:eastAsia="zh-CN"/>
        </w:rPr>
      </w:pPr>
    </w:p>
    <w:p>
      <w:pPr>
        <w:ind w:firstLine="480" w:firstLineChars="200"/>
        <w:rPr>
          <w:rFonts w:ascii="微软雅黑" w:hAnsi="微软雅黑" w:eastAsia="微软雅黑" w:cs="微软雅黑"/>
          <w:sz w:val="24"/>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lang w:val="en-US" w:eastAsia="zh-CN"/>
        </w:rPr>
        <w:t>详细【宣讲行程】安排动态将会在【智光招聘】公众号进行发布，欢迎大家关注~</w:t>
      </w:r>
    </w:p>
    <w:p>
      <w:pPr>
        <w:spacing w:line="360" w:lineRule="auto"/>
        <w:rPr>
          <w:rFonts w:hint="eastAsia" w:ascii="微软雅黑" w:hAnsi="微软雅黑" w:eastAsia="微软雅黑" w:cs="微软雅黑"/>
          <w:b/>
          <w:color w:val="004898"/>
          <w:sz w:val="28"/>
          <w:szCs w:val="28"/>
        </w:rPr>
      </w:pPr>
      <w:r>
        <w:rPr>
          <w:rFonts w:hint="eastAsia" w:ascii="微软雅黑" w:hAnsi="微软雅黑" w:eastAsia="微软雅黑" w:cs="微软雅黑"/>
          <w:b/>
          <w:color w:val="004898"/>
          <w:sz w:val="28"/>
          <w:szCs w:val="28"/>
        </w:rPr>
        <w:t>「应聘指南」</w:t>
      </w:r>
    </w:p>
    <w:p>
      <w:pPr>
        <w:spacing w:line="360" w:lineRule="auto"/>
        <w:ind w:firstLine="480" w:firstLineChars="200"/>
        <w:rPr>
          <w:rFonts w:hint="default" w:ascii="微软雅黑" w:hAnsi="微软雅黑" w:eastAsia="微软雅黑" w:cs="微软雅黑"/>
          <w:b/>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val="0"/>
          <w:color w:val="000000" w:themeColor="text1"/>
          <w:sz w:val="24"/>
          <w:szCs w:val="24"/>
          <w:lang w:val="en-US" w:eastAsia="zh-CN"/>
          <w14:textFill>
            <w14:solidFill>
              <w14:schemeClr w14:val="tx1"/>
            </w14:solidFill>
          </w14:textFill>
        </w:rPr>
        <w:t>应聘流程：网申/宣讲会投递→综合面试→业务面试→发放offer</w:t>
      </w:r>
    </w:p>
    <w:p>
      <w:pPr>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A、网申投递方式</w:t>
      </w:r>
    </w:p>
    <w:p>
      <w:pPr>
        <w:ind w:firstLine="480" w:firstLineChars="200"/>
        <w:jc w:val="center"/>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drawing>
          <wp:inline distT="0" distB="0" distL="114300" distR="114300">
            <wp:extent cx="4866640" cy="729615"/>
            <wp:effectExtent l="0" t="0" r="10160" b="698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8"/>
                    <a:stretch>
                      <a:fillRect/>
                    </a:stretch>
                  </pic:blipFill>
                  <pic:spPr>
                    <a:xfrm>
                      <a:off x="0" y="0"/>
                      <a:ext cx="4866640" cy="729615"/>
                    </a:xfrm>
                    <a:prstGeom prst="rect">
                      <a:avLst/>
                    </a:prstGeom>
                  </pic:spPr>
                </pic:pic>
              </a:graphicData>
            </a:graphic>
          </wp:inline>
        </w:drawing>
      </w:r>
    </w:p>
    <w:p>
      <w:pPr>
        <w:ind w:firstLine="480" w:firstLineChars="200"/>
        <w:rPr>
          <w:rStyle w:val="9"/>
          <w:rFonts w:hint="eastAsia" w:ascii="微软雅黑" w:hAnsi="微软雅黑" w:eastAsia="微软雅黑" w:cs="微软雅黑"/>
          <w:b/>
          <w:bCs/>
          <w:sz w:val="24"/>
        </w:rPr>
      </w:pPr>
      <w:r>
        <w:rPr>
          <w:rFonts w:hint="eastAsia" w:ascii="微软雅黑" w:hAnsi="微软雅黑" w:eastAsia="微软雅黑" w:cs="微软雅黑"/>
          <w:b/>
          <w:bCs/>
          <w:sz w:val="24"/>
        </w:rPr>
        <w:t>校园招聘网申二维码：</w:t>
      </w:r>
    </w:p>
    <w:p>
      <w:pPr>
        <w:ind w:firstLine="420" w:firstLineChars="200"/>
        <w:rPr>
          <w:rFonts w:hint="eastAsia" w:ascii="微软雅黑" w:hAnsi="微软雅黑" w:eastAsia="微软雅黑" w:cs="微软雅黑"/>
          <w:b/>
          <w:bCs/>
          <w:sz w:val="24"/>
          <w:lang w:eastAsia="zh-CN"/>
        </w:rPr>
      </w:pPr>
      <w:r>
        <w:drawing>
          <wp:inline distT="0" distB="0" distL="114300" distR="114300">
            <wp:extent cx="1390650" cy="1400175"/>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tretch>
                      <a:fillRect/>
                    </a:stretch>
                  </pic:blipFill>
                  <pic:spPr>
                    <a:xfrm>
                      <a:off x="0" y="0"/>
                      <a:ext cx="1390650" cy="1400175"/>
                    </a:xfrm>
                    <a:prstGeom prst="rect">
                      <a:avLst/>
                    </a:prstGeom>
                    <a:noFill/>
                    <a:ln>
                      <a:noFill/>
                    </a:ln>
                  </pic:spPr>
                </pic:pic>
              </a:graphicData>
            </a:graphic>
          </wp:inline>
        </w:drawing>
      </w:r>
    </w:p>
    <w:p>
      <w:pPr>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B、联系方式</w:t>
      </w:r>
    </w:p>
    <w:p>
      <w:pPr>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 xml:space="preserve">联系人：广州智光电气股份有限公司    </w:t>
      </w:r>
      <w:r>
        <w:rPr>
          <w:rFonts w:hint="eastAsia" w:ascii="微软雅黑" w:hAnsi="微软雅黑" w:eastAsia="微软雅黑" w:cs="微软雅黑"/>
          <w:b/>
          <w:bCs/>
          <w:sz w:val="24"/>
          <w:lang w:val="en-US" w:eastAsia="zh-CN"/>
        </w:rPr>
        <w:t>徐</w:t>
      </w:r>
      <w:r>
        <w:rPr>
          <w:rFonts w:hint="eastAsia" w:ascii="微软雅黑" w:hAnsi="微软雅黑" w:eastAsia="微软雅黑" w:cs="微软雅黑"/>
          <w:b/>
          <w:bCs/>
          <w:sz w:val="24"/>
        </w:rPr>
        <w:t>女士</w:t>
      </w:r>
    </w:p>
    <w:p>
      <w:pPr>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rPr>
        <w:t>电话：</w:t>
      </w:r>
      <w:r>
        <w:rPr>
          <w:rFonts w:hint="eastAsia" w:ascii="微软雅黑" w:hAnsi="微软雅黑" w:eastAsia="微软雅黑" w:cs="微软雅黑"/>
          <w:b/>
          <w:bCs/>
          <w:sz w:val="24"/>
          <w:highlight w:val="none"/>
        </w:rPr>
        <w:t>020-8390920</w:t>
      </w:r>
      <w:r>
        <w:rPr>
          <w:rFonts w:hint="eastAsia" w:ascii="微软雅黑" w:hAnsi="微软雅黑" w:eastAsia="微软雅黑" w:cs="微软雅黑"/>
          <w:b/>
          <w:bCs/>
          <w:sz w:val="24"/>
          <w:highlight w:val="none"/>
          <w:lang w:val="en-US" w:eastAsia="zh-CN"/>
        </w:rPr>
        <w:t>5</w:t>
      </w:r>
      <w:r>
        <w:rPr>
          <w:rFonts w:hint="eastAsia" w:ascii="微软雅黑" w:hAnsi="微软雅黑" w:eastAsia="微软雅黑" w:cs="微软雅黑"/>
          <w:b/>
          <w:bCs/>
          <w:sz w:val="24"/>
          <w:highlight w:val="none"/>
        </w:rPr>
        <w:t xml:space="preserve"> </w:t>
      </w:r>
    </w:p>
    <w:p>
      <w:pPr>
        <w:ind w:firstLine="480" w:firstLineChars="200"/>
        <w:rPr>
          <w:rFonts w:hint="eastAsia" w:ascii="微软雅黑" w:hAnsi="微软雅黑" w:eastAsia="微软雅黑" w:cs="微软雅黑"/>
          <w:b/>
          <w:bCs/>
          <w:i/>
          <w:iCs/>
          <w:sz w:val="28"/>
          <w:szCs w:val="28"/>
        </w:rPr>
      </w:pPr>
      <w:r>
        <w:rPr>
          <w:rFonts w:hint="eastAsia" w:ascii="微软雅黑" w:hAnsi="微软雅黑" w:eastAsia="微软雅黑" w:cs="微软雅黑"/>
          <w:b/>
          <w:bCs/>
          <w:sz w:val="24"/>
        </w:rPr>
        <w:t>邮箱：</w:t>
      </w:r>
      <w:r>
        <w:rPr>
          <w:rFonts w:hint="eastAsia" w:ascii="微软雅黑" w:hAnsi="微软雅黑" w:eastAsia="微软雅黑" w:cs="微软雅黑"/>
          <w:b/>
          <w:bCs/>
          <w:sz w:val="24"/>
          <w:lang w:val="en-US" w:eastAsia="zh-CN"/>
        </w:rPr>
        <w:fldChar w:fldCharType="begin"/>
      </w:r>
      <w:r>
        <w:rPr>
          <w:rFonts w:hint="eastAsia" w:ascii="微软雅黑" w:hAnsi="微软雅黑" w:eastAsia="微软雅黑" w:cs="微软雅黑"/>
          <w:b/>
          <w:bCs/>
          <w:sz w:val="24"/>
          <w:lang w:val="en-US" w:eastAsia="zh-CN"/>
        </w:rPr>
        <w:instrText xml:space="preserve"> HYPERLINK "mailto:zhaopin@gzzg.com.cn" </w:instrText>
      </w:r>
      <w:r>
        <w:rPr>
          <w:rFonts w:hint="eastAsia" w:ascii="微软雅黑" w:hAnsi="微软雅黑" w:eastAsia="微软雅黑" w:cs="微软雅黑"/>
          <w:b/>
          <w:bCs/>
          <w:sz w:val="24"/>
          <w:lang w:val="en-US" w:eastAsia="zh-CN"/>
        </w:rPr>
        <w:fldChar w:fldCharType="separate"/>
      </w:r>
      <w:r>
        <w:rPr>
          <w:rStyle w:val="9"/>
          <w:rFonts w:hint="eastAsia" w:ascii="微软雅黑" w:hAnsi="微软雅黑" w:eastAsia="微软雅黑" w:cs="微软雅黑"/>
          <w:b/>
          <w:bCs/>
          <w:sz w:val="24"/>
          <w:lang w:val="en-US" w:eastAsia="zh-CN"/>
        </w:rPr>
        <w:t>zhaopin</w:t>
      </w:r>
      <w:r>
        <w:rPr>
          <w:rStyle w:val="9"/>
          <w:rFonts w:hint="eastAsia" w:ascii="微软雅黑" w:hAnsi="微软雅黑" w:eastAsia="微软雅黑" w:cs="微软雅黑"/>
          <w:b/>
          <w:bCs/>
          <w:sz w:val="24"/>
        </w:rPr>
        <w:t>@gzzg.com.cn</w:t>
      </w:r>
      <w:r>
        <w:rPr>
          <w:rFonts w:hint="eastAsia" w:ascii="微软雅黑" w:hAnsi="微软雅黑" w:eastAsia="微软雅黑" w:cs="微软雅黑"/>
          <w:b/>
          <w:bCs/>
          <w:sz w:val="24"/>
          <w:lang w:val="en-US" w:eastAsia="zh-CN"/>
        </w:rPr>
        <w:fldChar w:fldCharType="end"/>
      </w:r>
      <w:r>
        <w:rPr>
          <w:rFonts w:hint="eastAsia" w:ascii="微软雅黑" w:hAnsi="微软雅黑" w:eastAsia="微软雅黑" w:cs="微软雅黑"/>
          <w:b/>
          <w:bCs/>
          <w:sz w:val="24"/>
          <w:lang w:val="en-US" w:eastAsia="zh-CN"/>
        </w:rPr>
        <w:t>（发送邮件请以“姓名-院校-意向岗位”发送~）</w:t>
      </w:r>
      <w:bookmarkStart w:id="0" w:name="_GoBack"/>
      <w:bookmarkEnd w:id="0"/>
    </w:p>
    <w:p>
      <w:pPr>
        <w:tabs>
          <w:tab w:val="left" w:pos="540"/>
        </w:tabs>
        <w:spacing w:line="360" w:lineRule="auto"/>
        <w:jc w:val="left"/>
        <w:rPr>
          <w:rFonts w:ascii="微软雅黑" w:hAnsi="微软雅黑" w:eastAsia="微软雅黑" w:cs="微软雅黑"/>
          <w:b/>
          <w:bCs/>
          <w:i/>
          <w:iCs/>
          <w:sz w:val="28"/>
          <w:szCs w:val="28"/>
        </w:rPr>
      </w:pPr>
      <w:r>
        <w:rPr>
          <w:rFonts w:hint="eastAsia" w:ascii="微软雅黑" w:hAnsi="微软雅黑" w:eastAsia="微软雅黑" w:cs="微软雅黑"/>
          <w:b/>
          <w:bCs/>
          <w:i/>
          <w:iCs/>
          <w:sz w:val="28"/>
          <w:szCs w:val="28"/>
        </w:rPr>
        <w:t>更多校招讯息，欢迎关注“智光招聘”微信公众号</w:t>
      </w:r>
    </w:p>
    <w:p>
      <w:pPr>
        <w:tabs>
          <w:tab w:val="left" w:pos="540"/>
        </w:tabs>
        <w:spacing w:line="360" w:lineRule="auto"/>
        <w:ind w:firstLine="480" w:firstLineChars="200"/>
        <w:rPr>
          <w:rFonts w:ascii="微软雅黑" w:hAnsi="微软雅黑" w:eastAsia="微软雅黑" w:cs="微软雅黑"/>
        </w:rPr>
      </w:pPr>
      <w:r>
        <w:rPr>
          <w:rFonts w:hint="eastAsia" w:ascii="微软雅黑" w:hAnsi="微软雅黑" w:eastAsia="微软雅黑" w:cs="微软雅黑"/>
          <w:b/>
          <w:sz w:val="24"/>
        </w:rPr>
        <w:drawing>
          <wp:inline distT="0" distB="0" distL="114300" distR="114300">
            <wp:extent cx="1638300" cy="1472565"/>
            <wp:effectExtent l="0" t="0" r="0" b="3810"/>
            <wp:docPr id="11" name="图片 2" descr="qrcode_for_gh_ab85c43185f8_258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qrcode_for_gh_ab85c43185f8_258 (4)"/>
                    <pic:cNvPicPr>
                      <a:picLocks noChangeAspect="1"/>
                    </pic:cNvPicPr>
                  </pic:nvPicPr>
                  <pic:blipFill>
                    <a:blip r:embed="rId10"/>
                    <a:stretch>
                      <a:fillRect/>
                    </a:stretch>
                  </pic:blipFill>
                  <pic:spPr>
                    <a:xfrm>
                      <a:off x="0" y="0"/>
                      <a:ext cx="1638300" cy="1472565"/>
                    </a:xfrm>
                    <a:prstGeom prst="rect">
                      <a:avLst/>
                    </a:prstGeom>
                    <a:noFill/>
                    <a:ln>
                      <a:noFill/>
                    </a:ln>
                  </pic:spPr>
                </pic:pic>
              </a:graphicData>
            </a:graphic>
          </wp:inline>
        </w:drawing>
      </w:r>
      <w:r>
        <w:rPr>
          <w:rFonts w:hint="eastAsia" w:ascii="微软雅黑" w:hAnsi="微软雅黑" w:eastAsia="微软雅黑" w:cs="微软雅黑"/>
          <w:sz w:val="24"/>
        </w:rPr>
        <w:t xml:space="preserve">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rPr>
    </w:pPr>
  </w:p>
  <w:p>
    <w:pPr>
      <w:pStyle w:val="3"/>
      <w:jc w:val="left"/>
      <w:rPr>
        <w:rFonts w:hint="eastAsia" w:eastAsia="宋体"/>
        <w:lang w:eastAsia="zh-CN"/>
      </w:rPr>
    </w:pPr>
    <w:r>
      <w:rPr>
        <w:rFonts w:hint="eastAsia" w:eastAsia="宋体"/>
        <w:lang w:eastAsia="zh-CN"/>
      </w:rPr>
      <w:drawing>
        <wp:inline distT="0" distB="0" distL="114300" distR="114300">
          <wp:extent cx="1263015" cy="323215"/>
          <wp:effectExtent l="0" t="0" r="3810" b="635"/>
          <wp:docPr id="10" name="图片 10" descr="aebb0184232325083411b6e0acc7f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ebb0184232325083411b6e0acc7f6f"/>
                  <pic:cNvPicPr>
                    <a:picLocks noChangeAspect="1"/>
                  </pic:cNvPicPr>
                </pic:nvPicPr>
                <pic:blipFill>
                  <a:blip r:embed="rId1"/>
                  <a:stretch>
                    <a:fillRect/>
                  </a:stretch>
                </pic:blipFill>
                <pic:spPr>
                  <a:xfrm>
                    <a:off x="0" y="0"/>
                    <a:ext cx="1263015" cy="323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70F13"/>
    <w:multiLevelType w:val="singleLevel"/>
    <w:tmpl w:val="99870F13"/>
    <w:lvl w:ilvl="0" w:tentative="0">
      <w:start w:val="1"/>
      <w:numFmt w:val="bullet"/>
      <w:lvlText w:val=""/>
      <w:lvlJc w:val="left"/>
      <w:pPr>
        <w:ind w:left="420" w:hanging="420"/>
      </w:pPr>
      <w:rPr>
        <w:rFonts w:hint="default" w:ascii="Wingdings" w:hAnsi="Wingdings"/>
      </w:rPr>
    </w:lvl>
  </w:abstractNum>
  <w:abstractNum w:abstractNumId="1">
    <w:nsid w:val="B862B78D"/>
    <w:multiLevelType w:val="singleLevel"/>
    <w:tmpl w:val="B862B78D"/>
    <w:lvl w:ilvl="0" w:tentative="0">
      <w:start w:val="1"/>
      <w:numFmt w:val="bullet"/>
      <w:lvlText w:val=""/>
      <w:lvlJc w:val="left"/>
      <w:pPr>
        <w:ind w:left="420" w:hanging="420"/>
      </w:pPr>
      <w:rPr>
        <w:rFonts w:hint="default" w:ascii="Wingdings" w:hAnsi="Wingdings"/>
      </w:rPr>
    </w:lvl>
  </w:abstractNum>
  <w:abstractNum w:abstractNumId="2">
    <w:nsid w:val="D0CF0A9C"/>
    <w:multiLevelType w:val="singleLevel"/>
    <w:tmpl w:val="D0CF0A9C"/>
    <w:lvl w:ilvl="0" w:tentative="0">
      <w:start w:val="1"/>
      <w:numFmt w:val="bullet"/>
      <w:lvlText w:val=""/>
      <w:lvlJc w:val="left"/>
      <w:pPr>
        <w:ind w:left="420" w:hanging="420"/>
      </w:pPr>
      <w:rPr>
        <w:rFonts w:hint="default" w:ascii="Wingdings" w:hAnsi="Wingdings"/>
      </w:rPr>
    </w:lvl>
  </w:abstractNum>
  <w:abstractNum w:abstractNumId="3">
    <w:nsid w:val="D4539698"/>
    <w:multiLevelType w:val="singleLevel"/>
    <w:tmpl w:val="D4539698"/>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MjAxYzM3M2UwMzI5ZDAyMGQwM2NlNTk0NTlhZGMifQ=="/>
  </w:docVars>
  <w:rsids>
    <w:rsidRoot w:val="13363DD8"/>
    <w:rsid w:val="00117CC7"/>
    <w:rsid w:val="005B08C3"/>
    <w:rsid w:val="006B01D0"/>
    <w:rsid w:val="01BF7BC3"/>
    <w:rsid w:val="01C01F71"/>
    <w:rsid w:val="026303E3"/>
    <w:rsid w:val="02780695"/>
    <w:rsid w:val="06C24081"/>
    <w:rsid w:val="077741FC"/>
    <w:rsid w:val="07E95F47"/>
    <w:rsid w:val="09BA2AC6"/>
    <w:rsid w:val="09E55D95"/>
    <w:rsid w:val="0A5A46AA"/>
    <w:rsid w:val="11042D63"/>
    <w:rsid w:val="13363DD8"/>
    <w:rsid w:val="15801242"/>
    <w:rsid w:val="1A975C4C"/>
    <w:rsid w:val="1CF14B81"/>
    <w:rsid w:val="1F8B6B90"/>
    <w:rsid w:val="21337E47"/>
    <w:rsid w:val="267649F5"/>
    <w:rsid w:val="2DA27975"/>
    <w:rsid w:val="2E2B51C6"/>
    <w:rsid w:val="35B078AA"/>
    <w:rsid w:val="372F1B4E"/>
    <w:rsid w:val="38044D88"/>
    <w:rsid w:val="3968212D"/>
    <w:rsid w:val="39BE5B37"/>
    <w:rsid w:val="39DC5FBD"/>
    <w:rsid w:val="3EB0162A"/>
    <w:rsid w:val="3F116709"/>
    <w:rsid w:val="41B617E9"/>
    <w:rsid w:val="4E5C57A0"/>
    <w:rsid w:val="50482C7D"/>
    <w:rsid w:val="50D6330E"/>
    <w:rsid w:val="53DD0E57"/>
    <w:rsid w:val="57F86921"/>
    <w:rsid w:val="5CC14FD1"/>
    <w:rsid w:val="63116598"/>
    <w:rsid w:val="666158AD"/>
    <w:rsid w:val="6B4329D9"/>
    <w:rsid w:val="6FB62756"/>
    <w:rsid w:val="70873C7F"/>
    <w:rsid w:val="75CE2708"/>
    <w:rsid w:val="75DF5F11"/>
    <w:rsid w:val="76D72A76"/>
    <w:rsid w:val="79B17666"/>
    <w:rsid w:val="7C91349F"/>
    <w:rsid w:val="7DA6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997</Words>
  <Characters>1132</Characters>
  <Lines>8</Lines>
  <Paragraphs>2</Paragraphs>
  <TotalTime>13</TotalTime>
  <ScaleCrop>false</ScaleCrop>
  <LinksUpToDate>false</LinksUpToDate>
  <CharactersWithSpaces>1148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2022-08-17T07:31:00Z</dcterms:created>
  <dc:creator>Exorcist</dc:creator>
  <cp:lastModifiedBy>young</cp:lastModifiedBy>
  <dcterms:modified xsi:type="dcterms:W3CDTF">2023-08-31T06:09:28Z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FCB61D6174A3465691A3026F6FC45B26_13</vt:lpwstr>
  </property>
</Properties>
</file>