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78E" w:rsidRDefault="001B578E" w:rsidP="001B578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附件1：  </w:t>
      </w:r>
    </w:p>
    <w:p w:rsidR="001B578E" w:rsidRDefault="001B578E" w:rsidP="001B578E">
      <w:pPr>
        <w:jc w:val="center"/>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t>西安航空职业技术学院2023年教师公开招聘计划</w:t>
      </w:r>
    </w:p>
    <w:tbl>
      <w:tblPr>
        <w:tblpPr w:leftFromText="180" w:rightFromText="180" w:vertAnchor="text" w:horzAnchor="page" w:tblpXSpec="center" w:tblpY="395"/>
        <w:tblOverlap w:val="never"/>
        <w:tblW w:w="9740" w:type="dxa"/>
        <w:jc w:val="center"/>
        <w:tblLayout w:type="fixed"/>
        <w:tblLook w:val="04A0" w:firstRow="1" w:lastRow="0" w:firstColumn="1" w:lastColumn="0" w:noHBand="0" w:noVBand="1"/>
      </w:tblPr>
      <w:tblGrid>
        <w:gridCol w:w="740"/>
        <w:gridCol w:w="901"/>
        <w:gridCol w:w="3178"/>
        <w:gridCol w:w="806"/>
        <w:gridCol w:w="1269"/>
        <w:gridCol w:w="2846"/>
      </w:tblGrid>
      <w:tr w:rsidR="001B578E" w:rsidTr="00235C5E">
        <w:trPr>
          <w:trHeight w:val="280"/>
          <w:jc w:val="center"/>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序号</w:t>
            </w:r>
          </w:p>
        </w:tc>
        <w:tc>
          <w:tcPr>
            <w:tcW w:w="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单位</w:t>
            </w:r>
          </w:p>
        </w:tc>
        <w:tc>
          <w:tcPr>
            <w:tcW w:w="3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需求专业</w:t>
            </w:r>
          </w:p>
        </w:tc>
        <w:tc>
          <w:tcPr>
            <w:tcW w:w="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人数</w:t>
            </w:r>
          </w:p>
        </w:tc>
        <w:tc>
          <w:tcPr>
            <w:tcW w:w="1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学历/学位</w:t>
            </w:r>
          </w:p>
        </w:tc>
        <w:tc>
          <w:tcPr>
            <w:tcW w:w="2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其</w:t>
            </w:r>
            <w:r>
              <w:rPr>
                <w:rFonts w:ascii="黑体" w:eastAsia="黑体" w:hAnsi="黑体" w:cs="黑体" w:hint="eastAsia"/>
                <w:color w:val="000000" w:themeColor="text1"/>
                <w:sz w:val="24"/>
                <w:lang w:eastAsia="zh-Hans"/>
              </w:rPr>
              <w:t>它</w:t>
            </w:r>
            <w:r>
              <w:rPr>
                <w:rFonts w:ascii="黑体" w:eastAsia="黑体" w:hAnsi="黑体" w:cs="黑体" w:hint="eastAsia"/>
                <w:color w:val="000000" w:themeColor="text1"/>
                <w:sz w:val="24"/>
              </w:rPr>
              <w:t>条件</w:t>
            </w:r>
          </w:p>
        </w:tc>
      </w:tr>
      <w:tr w:rsidR="001B578E" w:rsidTr="00235C5E">
        <w:trPr>
          <w:trHeight w:val="520"/>
          <w:jc w:val="center"/>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1</w:t>
            </w:r>
          </w:p>
        </w:tc>
        <w:tc>
          <w:tcPr>
            <w:tcW w:w="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widowControl/>
              <w:jc w:val="center"/>
              <w:textAlignment w:val="center"/>
              <w:rPr>
                <w:rFonts w:ascii="黑体" w:eastAsia="黑体" w:hAnsi="黑体" w:cs="黑体"/>
                <w:color w:val="000000" w:themeColor="text1"/>
                <w:sz w:val="24"/>
              </w:rPr>
            </w:pPr>
            <w:r>
              <w:rPr>
                <w:rFonts w:ascii="黑体" w:eastAsia="黑体" w:hAnsi="黑体" w:cs="黑体" w:hint="eastAsia"/>
                <w:color w:val="000000" w:themeColor="text1"/>
                <w:sz w:val="24"/>
              </w:rPr>
              <w:t>航空维修工程学院</w:t>
            </w:r>
          </w:p>
        </w:tc>
        <w:tc>
          <w:tcPr>
            <w:tcW w:w="3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4"/>
              </w:rPr>
            </w:pPr>
            <w:r>
              <w:rPr>
                <w:rFonts w:ascii="仿宋" w:eastAsia="仿宋" w:hAnsi="仿宋" w:cs="仿宋" w:hint="eastAsia"/>
                <w:bCs/>
                <w:color w:val="000000" w:themeColor="text1"/>
                <w:sz w:val="22"/>
                <w:szCs w:val="22"/>
              </w:rPr>
              <w:t>动力工程及工程热物理、航空宇航科学与技术、电子科学与技术类、电气工程类、流体力学或机械类相关相近专业</w:t>
            </w:r>
          </w:p>
        </w:tc>
        <w:tc>
          <w:tcPr>
            <w:tcW w:w="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6</w:t>
            </w:r>
          </w:p>
        </w:tc>
        <w:tc>
          <w:tcPr>
            <w:tcW w:w="1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center"/>
              <w:rPr>
                <w:rFonts w:ascii="仿宋" w:eastAsia="仿宋" w:hAnsi="仿宋" w:cs="仿宋"/>
                <w:bCs/>
                <w:color w:val="000000" w:themeColor="text1"/>
                <w:sz w:val="24"/>
              </w:rPr>
            </w:pPr>
            <w:r>
              <w:rPr>
                <w:rFonts w:ascii="仿宋" w:eastAsia="仿宋" w:hAnsi="仿宋" w:cs="仿宋" w:hint="eastAsia"/>
                <w:bCs/>
                <w:color w:val="000000" w:themeColor="text1"/>
                <w:sz w:val="22"/>
                <w:szCs w:val="22"/>
              </w:rPr>
              <w:t>博士或</w:t>
            </w:r>
            <w:r>
              <w:rPr>
                <w:rFonts w:ascii="仿宋" w:eastAsia="仿宋" w:hAnsi="仿宋" w:cs="仿宋" w:hint="eastAsia"/>
                <w:bCs/>
                <w:color w:val="000000" w:themeColor="text1"/>
                <w:sz w:val="22"/>
                <w:szCs w:val="22"/>
              </w:rPr>
              <w:br/>
              <w:t>硕士研究生</w:t>
            </w:r>
          </w:p>
        </w:tc>
        <w:tc>
          <w:tcPr>
            <w:tcW w:w="2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4"/>
              </w:rPr>
            </w:pPr>
            <w:r>
              <w:rPr>
                <w:rFonts w:ascii="仿宋" w:eastAsia="仿宋" w:hAnsi="仿宋" w:cs="仿宋" w:hint="eastAsia"/>
                <w:bCs/>
                <w:color w:val="000000" w:themeColor="text1"/>
                <w:sz w:val="22"/>
                <w:szCs w:val="22"/>
              </w:rPr>
              <w:t>在航空发动机设计、制造、维修维护等领域具有一定研究基础者优先；有航空维修企业工作经历、有民用航空器维修执照、机型执照者优先</w:t>
            </w:r>
          </w:p>
        </w:tc>
      </w:tr>
      <w:tr w:rsidR="001B578E" w:rsidTr="00235C5E">
        <w:trPr>
          <w:trHeight w:val="520"/>
          <w:jc w:val="center"/>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2</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widowControl/>
              <w:jc w:val="center"/>
              <w:textAlignment w:val="center"/>
              <w:rPr>
                <w:rFonts w:ascii="黑体" w:eastAsia="黑体" w:hAnsi="黑体" w:cs="黑体"/>
                <w:color w:val="000000" w:themeColor="text1"/>
                <w:sz w:val="24"/>
              </w:rPr>
            </w:pPr>
            <w:r>
              <w:rPr>
                <w:rFonts w:ascii="黑体" w:eastAsia="黑体" w:hAnsi="黑体" w:cs="黑体" w:hint="eastAsia"/>
                <w:color w:val="000000" w:themeColor="text1"/>
                <w:sz w:val="24"/>
              </w:rPr>
              <w:t>通用航空学院</w:t>
            </w:r>
          </w:p>
        </w:tc>
        <w:tc>
          <w:tcPr>
            <w:tcW w:w="3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4"/>
              </w:rPr>
            </w:pPr>
            <w:r>
              <w:rPr>
                <w:rFonts w:ascii="仿宋" w:eastAsia="仿宋" w:hAnsi="仿宋" w:cs="仿宋" w:hint="eastAsia"/>
                <w:bCs/>
                <w:color w:val="000000" w:themeColor="text1"/>
                <w:sz w:val="22"/>
                <w:szCs w:val="22"/>
              </w:rPr>
              <w:t>航空宇航科学与技术类、控制类、测绘类、摄影测量、地理信息技术等相关相近专业</w:t>
            </w:r>
          </w:p>
        </w:tc>
        <w:tc>
          <w:tcPr>
            <w:tcW w:w="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center"/>
              <w:rPr>
                <w:rFonts w:ascii="仿宋" w:eastAsia="仿宋" w:hAnsi="仿宋" w:cs="仿宋"/>
                <w:bCs/>
                <w:color w:val="000000" w:themeColor="text1"/>
                <w:sz w:val="24"/>
              </w:rPr>
            </w:pPr>
            <w:r>
              <w:rPr>
                <w:rFonts w:ascii="仿宋" w:eastAsia="仿宋" w:hAnsi="仿宋" w:cs="仿宋" w:hint="eastAsia"/>
                <w:bCs/>
                <w:color w:val="000000" w:themeColor="text1"/>
                <w:sz w:val="24"/>
              </w:rPr>
              <w:t>3</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博士或硕士研究生</w:t>
            </w:r>
          </w:p>
        </w:tc>
        <w:tc>
          <w:tcPr>
            <w:tcW w:w="2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具有参加无人航空器项目研究背景者优先</w:t>
            </w:r>
          </w:p>
        </w:tc>
      </w:tr>
      <w:tr w:rsidR="001B578E" w:rsidTr="00235C5E">
        <w:trPr>
          <w:trHeight w:val="780"/>
          <w:jc w:val="center"/>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3</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widowControl/>
              <w:jc w:val="center"/>
              <w:textAlignment w:val="center"/>
              <w:rPr>
                <w:rFonts w:ascii="黑体" w:eastAsia="黑体" w:hAnsi="黑体" w:cs="黑体"/>
                <w:color w:val="000000" w:themeColor="text1"/>
                <w:sz w:val="24"/>
              </w:rPr>
            </w:pPr>
            <w:r>
              <w:rPr>
                <w:rFonts w:ascii="黑体" w:eastAsia="黑体" w:hAnsi="黑体" w:cs="黑体" w:hint="eastAsia"/>
                <w:color w:val="000000" w:themeColor="text1"/>
                <w:sz w:val="24"/>
              </w:rPr>
              <w:t>航空制造工程学院</w:t>
            </w:r>
          </w:p>
        </w:tc>
        <w:tc>
          <w:tcPr>
            <w:tcW w:w="3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航空宇航科学与技术类、机械类相关相近专业</w:t>
            </w:r>
          </w:p>
        </w:tc>
        <w:tc>
          <w:tcPr>
            <w:tcW w:w="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2</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博士或硕士研究生</w:t>
            </w:r>
          </w:p>
        </w:tc>
        <w:tc>
          <w:tcPr>
            <w:tcW w:w="2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具有航空材料加工技术背景或者参与航空发动机制造技术相关课题研究</w:t>
            </w:r>
            <w:r>
              <w:rPr>
                <w:rFonts w:ascii="仿宋" w:eastAsia="仿宋" w:hAnsi="仿宋" w:cs="仿宋" w:hint="eastAsia"/>
                <w:bCs/>
                <w:color w:val="000000" w:themeColor="text1"/>
                <w:sz w:val="22"/>
                <w:szCs w:val="22"/>
                <w:lang w:eastAsia="zh-Hans"/>
              </w:rPr>
              <w:t>者</w:t>
            </w:r>
            <w:r>
              <w:rPr>
                <w:rFonts w:ascii="仿宋" w:eastAsia="仿宋" w:hAnsi="仿宋" w:cs="仿宋" w:hint="eastAsia"/>
                <w:bCs/>
                <w:color w:val="000000" w:themeColor="text1"/>
                <w:sz w:val="22"/>
                <w:szCs w:val="22"/>
              </w:rPr>
              <w:t>优先</w:t>
            </w:r>
          </w:p>
        </w:tc>
      </w:tr>
      <w:tr w:rsidR="001B578E" w:rsidTr="00235C5E">
        <w:trPr>
          <w:trHeight w:val="1040"/>
          <w:jc w:val="center"/>
        </w:trPr>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4</w:t>
            </w: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widowControl/>
              <w:jc w:val="center"/>
              <w:textAlignment w:val="center"/>
              <w:rPr>
                <w:rFonts w:ascii="黑体" w:eastAsia="黑体" w:hAnsi="黑体" w:cs="黑体"/>
                <w:color w:val="000000" w:themeColor="text1"/>
                <w:sz w:val="24"/>
              </w:rPr>
            </w:pPr>
            <w:r>
              <w:rPr>
                <w:rFonts w:ascii="黑体" w:eastAsia="黑体" w:hAnsi="黑体" w:cs="黑体" w:hint="eastAsia"/>
                <w:color w:val="000000" w:themeColor="text1"/>
                <w:sz w:val="24"/>
              </w:rPr>
              <w:t>人工智能学院</w:t>
            </w:r>
          </w:p>
        </w:tc>
        <w:tc>
          <w:tcPr>
            <w:tcW w:w="3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电子信息工程、电子科学与技术、微电子科学与工程、集成电路设计与集成系统等相关相近专业</w:t>
            </w:r>
          </w:p>
        </w:tc>
        <w:tc>
          <w:tcPr>
            <w:tcW w:w="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博士或硕士研究生</w:t>
            </w:r>
          </w:p>
        </w:tc>
        <w:tc>
          <w:tcPr>
            <w:tcW w:w="2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有集成电路相关工作经历者优先</w:t>
            </w:r>
          </w:p>
        </w:tc>
      </w:tr>
      <w:tr w:rsidR="001B578E" w:rsidTr="00235C5E">
        <w:trPr>
          <w:trHeight w:val="780"/>
          <w:jc w:val="center"/>
        </w:trPr>
        <w:tc>
          <w:tcPr>
            <w:tcW w:w="7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jc w:val="center"/>
              <w:rPr>
                <w:rFonts w:ascii="宋体" w:eastAsia="宋体" w:hAnsi="宋体" w:cs="宋体"/>
                <w:color w:val="000000" w:themeColor="text1"/>
                <w:sz w:val="22"/>
                <w:szCs w:val="22"/>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center"/>
              <w:rPr>
                <w:rFonts w:ascii="黑体" w:eastAsia="黑体" w:hAnsi="黑体" w:cs="黑体"/>
                <w:color w:val="000000" w:themeColor="text1"/>
                <w:sz w:val="24"/>
              </w:rPr>
            </w:pPr>
          </w:p>
        </w:tc>
        <w:tc>
          <w:tcPr>
            <w:tcW w:w="3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计算机科学与技术、人工智能、智能科学与技术、软件工程等相关相近专业</w:t>
            </w:r>
          </w:p>
        </w:tc>
        <w:tc>
          <w:tcPr>
            <w:tcW w:w="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博士研究生</w:t>
            </w:r>
          </w:p>
        </w:tc>
        <w:tc>
          <w:tcPr>
            <w:tcW w:w="2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有企业工作经历者优先</w:t>
            </w:r>
          </w:p>
        </w:tc>
      </w:tr>
      <w:tr w:rsidR="001B578E" w:rsidTr="00235C5E">
        <w:trPr>
          <w:trHeight w:val="520"/>
          <w:jc w:val="center"/>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5</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widowControl/>
              <w:jc w:val="center"/>
              <w:textAlignment w:val="center"/>
              <w:rPr>
                <w:rFonts w:ascii="黑体" w:eastAsia="黑体" w:hAnsi="黑体" w:cs="黑体"/>
                <w:color w:val="000000" w:themeColor="text1"/>
                <w:sz w:val="24"/>
              </w:rPr>
            </w:pPr>
            <w:r>
              <w:rPr>
                <w:rFonts w:ascii="黑体" w:eastAsia="黑体" w:hAnsi="黑体" w:cs="黑体" w:hint="eastAsia"/>
                <w:color w:val="000000" w:themeColor="text1"/>
                <w:sz w:val="24"/>
              </w:rPr>
              <w:t>自动化工程学院</w:t>
            </w:r>
          </w:p>
        </w:tc>
        <w:tc>
          <w:tcPr>
            <w:tcW w:w="3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电气工程、控制科学与工程、机械类等相关相近专业</w:t>
            </w:r>
          </w:p>
        </w:tc>
        <w:tc>
          <w:tcPr>
            <w:tcW w:w="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2</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博士或硕士研究生</w:t>
            </w:r>
          </w:p>
        </w:tc>
        <w:tc>
          <w:tcPr>
            <w:tcW w:w="2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2"/>
                <w:szCs w:val="22"/>
              </w:rPr>
            </w:pPr>
          </w:p>
        </w:tc>
      </w:tr>
      <w:tr w:rsidR="001B578E" w:rsidTr="00235C5E">
        <w:trPr>
          <w:trHeight w:val="780"/>
          <w:jc w:val="center"/>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6</w:t>
            </w:r>
          </w:p>
        </w:tc>
        <w:tc>
          <w:tcPr>
            <w:tcW w:w="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widowControl/>
              <w:jc w:val="center"/>
              <w:textAlignment w:val="center"/>
              <w:rPr>
                <w:rFonts w:ascii="黑体" w:eastAsia="黑体" w:hAnsi="黑体" w:cs="黑体"/>
                <w:color w:val="000000" w:themeColor="text1"/>
                <w:sz w:val="24"/>
              </w:rPr>
            </w:pPr>
            <w:r>
              <w:rPr>
                <w:rFonts w:ascii="黑体" w:eastAsia="黑体" w:hAnsi="黑体" w:cs="黑体" w:hint="eastAsia"/>
                <w:color w:val="000000" w:themeColor="text1"/>
                <w:sz w:val="24"/>
              </w:rPr>
              <w:t>航空材料工程学院</w:t>
            </w:r>
          </w:p>
        </w:tc>
        <w:tc>
          <w:tcPr>
            <w:tcW w:w="3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焊接技术与工程专业</w:t>
            </w:r>
          </w:p>
        </w:tc>
        <w:tc>
          <w:tcPr>
            <w:tcW w:w="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本科</w:t>
            </w:r>
          </w:p>
        </w:tc>
        <w:tc>
          <w:tcPr>
            <w:tcW w:w="2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高级技师或高级工程师</w:t>
            </w:r>
          </w:p>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以上</w:t>
            </w:r>
          </w:p>
        </w:tc>
      </w:tr>
      <w:tr w:rsidR="001B578E" w:rsidTr="00235C5E">
        <w:trPr>
          <w:trHeight w:val="520"/>
          <w:jc w:val="center"/>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7</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widowControl/>
              <w:jc w:val="center"/>
              <w:textAlignment w:val="center"/>
              <w:rPr>
                <w:rFonts w:ascii="黑体" w:eastAsia="黑体" w:hAnsi="黑体" w:cs="黑体"/>
                <w:color w:val="000000" w:themeColor="text1"/>
                <w:sz w:val="24"/>
              </w:rPr>
            </w:pPr>
            <w:r>
              <w:rPr>
                <w:rFonts w:ascii="黑体" w:eastAsia="黑体" w:hAnsi="黑体" w:cs="黑体" w:hint="eastAsia"/>
                <w:color w:val="000000" w:themeColor="text1"/>
                <w:sz w:val="24"/>
              </w:rPr>
              <w:t>汽车工程学院</w:t>
            </w:r>
          </w:p>
        </w:tc>
        <w:tc>
          <w:tcPr>
            <w:tcW w:w="3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汽车类专业</w:t>
            </w:r>
          </w:p>
        </w:tc>
        <w:tc>
          <w:tcPr>
            <w:tcW w:w="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博士或硕士研究生</w:t>
            </w:r>
          </w:p>
        </w:tc>
        <w:tc>
          <w:tcPr>
            <w:tcW w:w="2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noProof/>
                <w:color w:val="000000" w:themeColor="text1"/>
                <w:sz w:val="22"/>
                <w:szCs w:val="22"/>
              </w:rPr>
              <w:drawing>
                <wp:anchor distT="0" distB="0" distL="114300" distR="114300" simplePos="0" relativeHeight="251659264" behindDoc="0" locked="0" layoutInCell="1" allowOverlap="1" wp14:anchorId="662E70F0" wp14:editId="1EAF878C">
                  <wp:simplePos x="0" y="0"/>
                  <wp:positionH relativeFrom="column">
                    <wp:posOffset>771525</wp:posOffset>
                  </wp:positionH>
                  <wp:positionV relativeFrom="paragraph">
                    <wp:posOffset>24765</wp:posOffset>
                  </wp:positionV>
                  <wp:extent cx="539115" cy="3810"/>
                  <wp:effectExtent l="0" t="0" r="0" b="0"/>
                  <wp:wrapNone/>
                  <wp:docPr id="2" name="直接连接符_2"/>
                  <wp:cNvGraphicFramePr/>
                  <a:graphic xmlns:a="http://schemas.openxmlformats.org/drawingml/2006/main">
                    <a:graphicData uri="http://schemas.openxmlformats.org/drawingml/2006/picture">
                      <pic:pic xmlns:pic="http://schemas.openxmlformats.org/drawingml/2006/picture">
                        <pic:nvPicPr>
                          <pic:cNvPr id="2" name="直接连接符_2"/>
                          <pic:cNvPicPr/>
                        </pic:nvPicPr>
                        <pic:blipFill>
                          <a:blip r:embed="rId6"/>
                          <a:stretch>
                            <a:fillRect/>
                          </a:stretch>
                        </pic:blipFill>
                        <pic:spPr>
                          <a:xfrm>
                            <a:off x="0" y="0"/>
                            <a:ext cx="539115" cy="3810"/>
                          </a:xfrm>
                          <a:prstGeom prst="rect">
                            <a:avLst/>
                          </a:prstGeom>
                          <a:noFill/>
                          <a:ln>
                            <a:noFill/>
                          </a:ln>
                        </pic:spPr>
                      </pic:pic>
                    </a:graphicData>
                  </a:graphic>
                </wp:anchor>
              </w:drawing>
            </w:r>
          </w:p>
        </w:tc>
      </w:tr>
      <w:tr w:rsidR="001B578E" w:rsidTr="00235C5E">
        <w:trPr>
          <w:trHeight w:val="780"/>
          <w:jc w:val="center"/>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8</w:t>
            </w:r>
          </w:p>
        </w:tc>
        <w:tc>
          <w:tcPr>
            <w:tcW w:w="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widowControl/>
              <w:jc w:val="center"/>
              <w:textAlignment w:val="center"/>
              <w:rPr>
                <w:rFonts w:ascii="黑体" w:eastAsia="黑体" w:hAnsi="黑体" w:cs="黑体"/>
                <w:color w:val="000000" w:themeColor="text1"/>
                <w:sz w:val="24"/>
              </w:rPr>
            </w:pPr>
            <w:r>
              <w:rPr>
                <w:rFonts w:ascii="黑体" w:eastAsia="黑体" w:hAnsi="黑体" w:cs="黑体" w:hint="eastAsia"/>
                <w:color w:val="000000" w:themeColor="text1"/>
                <w:sz w:val="24"/>
              </w:rPr>
              <w:t>航空制造工程中心</w:t>
            </w:r>
          </w:p>
        </w:tc>
        <w:tc>
          <w:tcPr>
            <w:tcW w:w="3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机械类专业</w:t>
            </w:r>
          </w:p>
        </w:tc>
        <w:tc>
          <w:tcPr>
            <w:tcW w:w="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2</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博士或硕士研究生</w:t>
            </w:r>
          </w:p>
        </w:tc>
        <w:tc>
          <w:tcPr>
            <w:tcW w:w="2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有企业工作经历者优先</w:t>
            </w:r>
          </w:p>
        </w:tc>
      </w:tr>
      <w:tr w:rsidR="001B578E" w:rsidTr="00235C5E">
        <w:trPr>
          <w:trHeight w:val="780"/>
          <w:jc w:val="center"/>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lastRenderedPageBreak/>
              <w:t>9</w:t>
            </w:r>
          </w:p>
        </w:tc>
        <w:tc>
          <w:tcPr>
            <w:tcW w:w="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widowControl/>
              <w:jc w:val="center"/>
              <w:textAlignment w:val="center"/>
              <w:rPr>
                <w:rFonts w:ascii="黑体" w:eastAsia="黑体" w:hAnsi="黑体" w:cs="黑体"/>
                <w:color w:val="000000" w:themeColor="text1"/>
                <w:sz w:val="24"/>
              </w:rPr>
            </w:pPr>
            <w:r>
              <w:rPr>
                <w:rFonts w:ascii="黑体" w:eastAsia="黑体" w:hAnsi="黑体" w:cs="黑体" w:hint="eastAsia"/>
                <w:color w:val="000000" w:themeColor="text1"/>
                <w:sz w:val="24"/>
              </w:rPr>
              <w:t>马克思主义学院</w:t>
            </w:r>
          </w:p>
        </w:tc>
        <w:tc>
          <w:tcPr>
            <w:tcW w:w="3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马克思主义理论、中共党史、思想政治教育</w:t>
            </w:r>
          </w:p>
        </w:tc>
        <w:tc>
          <w:tcPr>
            <w:tcW w:w="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2</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博士或硕士研究生</w:t>
            </w:r>
          </w:p>
        </w:tc>
        <w:tc>
          <w:tcPr>
            <w:tcW w:w="2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中共党员</w:t>
            </w:r>
          </w:p>
        </w:tc>
      </w:tr>
      <w:tr w:rsidR="001B578E" w:rsidTr="00235C5E">
        <w:trPr>
          <w:trHeight w:val="520"/>
          <w:jc w:val="center"/>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10</w:t>
            </w:r>
          </w:p>
        </w:tc>
        <w:tc>
          <w:tcPr>
            <w:tcW w:w="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widowControl/>
              <w:jc w:val="center"/>
              <w:textAlignment w:val="center"/>
              <w:rPr>
                <w:rFonts w:ascii="黑体" w:eastAsia="黑体" w:hAnsi="黑体" w:cs="黑体"/>
                <w:color w:val="000000" w:themeColor="text1"/>
                <w:sz w:val="24"/>
              </w:rPr>
            </w:pPr>
            <w:r>
              <w:rPr>
                <w:rFonts w:ascii="黑体" w:eastAsia="黑体" w:hAnsi="黑体" w:cs="黑体" w:hint="eastAsia"/>
                <w:color w:val="000000" w:themeColor="text1"/>
                <w:sz w:val="24"/>
              </w:rPr>
              <w:t>通识教育学院</w:t>
            </w:r>
          </w:p>
        </w:tc>
        <w:tc>
          <w:tcPr>
            <w:tcW w:w="3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基础数学</w:t>
            </w:r>
          </w:p>
        </w:tc>
        <w:tc>
          <w:tcPr>
            <w:tcW w:w="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博士或硕士研究生</w:t>
            </w:r>
          </w:p>
        </w:tc>
        <w:tc>
          <w:tcPr>
            <w:tcW w:w="2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数学建模竞赛国奖获得者优先</w:t>
            </w:r>
          </w:p>
        </w:tc>
      </w:tr>
      <w:tr w:rsidR="001B578E" w:rsidTr="00235C5E">
        <w:trPr>
          <w:trHeight w:val="780"/>
          <w:jc w:val="center"/>
        </w:trPr>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11</w:t>
            </w: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widowControl/>
              <w:jc w:val="center"/>
              <w:textAlignment w:val="center"/>
              <w:rPr>
                <w:rFonts w:ascii="黑体" w:eastAsia="黑体" w:hAnsi="黑体" w:cs="黑体"/>
                <w:color w:val="000000" w:themeColor="text1"/>
                <w:sz w:val="24"/>
              </w:rPr>
            </w:pPr>
            <w:r>
              <w:rPr>
                <w:rFonts w:ascii="黑体" w:eastAsia="黑体" w:hAnsi="黑体" w:cs="黑体" w:hint="eastAsia"/>
                <w:color w:val="000000" w:themeColor="text1"/>
                <w:sz w:val="24"/>
              </w:rPr>
              <w:t>体育与健康管理学院</w:t>
            </w:r>
          </w:p>
        </w:tc>
        <w:tc>
          <w:tcPr>
            <w:tcW w:w="3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体育教育学、运动训练学或民族传统体育学等相关相近专业</w:t>
            </w:r>
          </w:p>
        </w:tc>
        <w:tc>
          <w:tcPr>
            <w:tcW w:w="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博士或硕士研究生</w:t>
            </w:r>
          </w:p>
        </w:tc>
        <w:tc>
          <w:tcPr>
            <w:tcW w:w="2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left"/>
              <w:rPr>
                <w:rFonts w:ascii="仿宋" w:eastAsia="仿宋" w:hAnsi="仿宋" w:cs="仿宋"/>
                <w:bCs/>
                <w:color w:val="000000" w:themeColor="text1"/>
                <w:sz w:val="22"/>
                <w:szCs w:val="22"/>
              </w:rPr>
            </w:pPr>
          </w:p>
        </w:tc>
      </w:tr>
      <w:tr w:rsidR="001B578E" w:rsidTr="00235C5E">
        <w:trPr>
          <w:trHeight w:val="280"/>
          <w:jc w:val="center"/>
        </w:trPr>
        <w:tc>
          <w:tcPr>
            <w:tcW w:w="7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jc w:val="center"/>
              <w:rPr>
                <w:rFonts w:ascii="宋体" w:eastAsia="宋体" w:hAnsi="宋体" w:cs="宋体"/>
                <w:color w:val="000000" w:themeColor="text1"/>
                <w:sz w:val="22"/>
                <w:szCs w:val="22"/>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center"/>
              <w:rPr>
                <w:rFonts w:ascii="黑体" w:eastAsia="黑体" w:hAnsi="黑体" w:cs="黑体"/>
                <w:color w:val="000000" w:themeColor="text1"/>
                <w:sz w:val="24"/>
              </w:rPr>
            </w:pPr>
          </w:p>
        </w:tc>
        <w:tc>
          <w:tcPr>
            <w:tcW w:w="3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心理学专业</w:t>
            </w:r>
          </w:p>
        </w:tc>
        <w:tc>
          <w:tcPr>
            <w:tcW w:w="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博士或硕士研究生</w:t>
            </w:r>
          </w:p>
        </w:tc>
        <w:tc>
          <w:tcPr>
            <w:tcW w:w="2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心理健康教育与咨询中心专职人员</w:t>
            </w:r>
          </w:p>
        </w:tc>
      </w:tr>
      <w:tr w:rsidR="001B578E" w:rsidTr="00235C5E">
        <w:trPr>
          <w:trHeight w:val="520"/>
          <w:jc w:val="center"/>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12</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widowControl/>
              <w:jc w:val="center"/>
              <w:textAlignment w:val="center"/>
              <w:rPr>
                <w:rFonts w:ascii="黑体" w:eastAsia="黑体" w:hAnsi="黑体" w:cs="黑体"/>
                <w:color w:val="000000" w:themeColor="text1"/>
                <w:sz w:val="24"/>
              </w:rPr>
            </w:pPr>
            <w:r>
              <w:rPr>
                <w:rFonts w:ascii="黑体" w:eastAsia="黑体" w:hAnsi="黑体" w:cs="黑体" w:hint="eastAsia"/>
                <w:color w:val="000000" w:themeColor="text1"/>
                <w:sz w:val="24"/>
              </w:rPr>
              <w:t>学生处</w:t>
            </w:r>
          </w:p>
        </w:tc>
        <w:tc>
          <w:tcPr>
            <w:tcW w:w="3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思想政治教育、艺术类或与我校开设相关专业</w:t>
            </w:r>
          </w:p>
        </w:tc>
        <w:tc>
          <w:tcPr>
            <w:tcW w:w="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7</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博士或硕士研究生</w:t>
            </w:r>
          </w:p>
        </w:tc>
        <w:tc>
          <w:tcPr>
            <w:tcW w:w="2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辅导员岗位，要求入住男生公寓三年以上；中共党员</w:t>
            </w:r>
          </w:p>
        </w:tc>
      </w:tr>
      <w:tr w:rsidR="001B578E" w:rsidTr="00235C5E">
        <w:trPr>
          <w:trHeight w:val="780"/>
          <w:jc w:val="center"/>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13</w:t>
            </w:r>
          </w:p>
        </w:tc>
        <w:tc>
          <w:tcPr>
            <w:tcW w:w="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widowControl/>
              <w:jc w:val="center"/>
              <w:textAlignment w:val="center"/>
              <w:rPr>
                <w:rFonts w:ascii="黑体" w:eastAsia="黑体" w:hAnsi="黑体" w:cs="黑体"/>
                <w:color w:val="000000" w:themeColor="text1"/>
                <w:sz w:val="24"/>
              </w:rPr>
            </w:pPr>
            <w:r>
              <w:rPr>
                <w:rFonts w:ascii="黑体" w:eastAsia="黑体" w:hAnsi="黑体" w:cs="黑体" w:hint="eastAsia"/>
                <w:color w:val="000000" w:themeColor="text1"/>
                <w:sz w:val="24"/>
              </w:rPr>
              <w:t>党政办公室</w:t>
            </w:r>
          </w:p>
        </w:tc>
        <w:tc>
          <w:tcPr>
            <w:tcW w:w="3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思政类、中文类专业</w:t>
            </w:r>
          </w:p>
        </w:tc>
        <w:tc>
          <w:tcPr>
            <w:tcW w:w="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博士或硕士研究生</w:t>
            </w:r>
          </w:p>
        </w:tc>
        <w:tc>
          <w:tcPr>
            <w:tcW w:w="2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较强文字撰写能力；有一定的沟通能力；中共党员</w:t>
            </w:r>
          </w:p>
        </w:tc>
      </w:tr>
      <w:tr w:rsidR="001B578E" w:rsidTr="00235C5E">
        <w:trPr>
          <w:trHeight w:val="520"/>
          <w:jc w:val="center"/>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14</w:t>
            </w:r>
          </w:p>
        </w:tc>
        <w:tc>
          <w:tcPr>
            <w:tcW w:w="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widowControl/>
              <w:jc w:val="center"/>
              <w:textAlignment w:val="center"/>
              <w:rPr>
                <w:rFonts w:ascii="黑体" w:eastAsia="黑体" w:hAnsi="黑体" w:cs="黑体"/>
                <w:color w:val="000000" w:themeColor="text1"/>
                <w:sz w:val="24"/>
              </w:rPr>
            </w:pPr>
            <w:r>
              <w:rPr>
                <w:rFonts w:ascii="黑体" w:eastAsia="黑体" w:hAnsi="黑体" w:cs="黑体" w:hint="eastAsia"/>
                <w:color w:val="000000" w:themeColor="text1"/>
                <w:sz w:val="24"/>
              </w:rPr>
              <w:t>监督检查室</w:t>
            </w:r>
          </w:p>
        </w:tc>
        <w:tc>
          <w:tcPr>
            <w:tcW w:w="3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法律专业</w:t>
            </w:r>
          </w:p>
        </w:tc>
        <w:tc>
          <w:tcPr>
            <w:tcW w:w="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博士或硕士研究生</w:t>
            </w:r>
          </w:p>
        </w:tc>
        <w:tc>
          <w:tcPr>
            <w:tcW w:w="2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中共党员，思想政治素质较高，文字写作能力较强</w:t>
            </w:r>
          </w:p>
        </w:tc>
      </w:tr>
      <w:tr w:rsidR="001B578E" w:rsidTr="00235C5E">
        <w:trPr>
          <w:trHeight w:val="1560"/>
          <w:jc w:val="center"/>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lang w:bidi="ar"/>
              </w:rPr>
              <w:t>15</w:t>
            </w:r>
          </w:p>
        </w:tc>
        <w:tc>
          <w:tcPr>
            <w:tcW w:w="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widowControl/>
              <w:jc w:val="center"/>
              <w:textAlignment w:val="center"/>
              <w:rPr>
                <w:rFonts w:ascii="黑体" w:eastAsia="黑体" w:hAnsi="黑体" w:cs="黑体"/>
                <w:color w:val="000000" w:themeColor="text1"/>
                <w:sz w:val="24"/>
              </w:rPr>
            </w:pPr>
            <w:r>
              <w:rPr>
                <w:rFonts w:ascii="黑体" w:eastAsia="黑体" w:hAnsi="黑体" w:cs="黑体" w:hint="eastAsia"/>
                <w:color w:val="000000" w:themeColor="text1"/>
                <w:sz w:val="24"/>
              </w:rPr>
              <w:t>现代教育技术中心</w:t>
            </w:r>
          </w:p>
        </w:tc>
        <w:tc>
          <w:tcPr>
            <w:tcW w:w="3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计算机科学与技术专业</w:t>
            </w:r>
          </w:p>
        </w:tc>
        <w:tc>
          <w:tcPr>
            <w:tcW w:w="8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博士或硕士研究生</w:t>
            </w:r>
          </w:p>
        </w:tc>
        <w:tc>
          <w:tcPr>
            <w:tcW w:w="2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掌握并能够熟练使用Java/C++/Python等编程语言</w:t>
            </w:r>
            <w:r>
              <w:rPr>
                <w:rFonts w:ascii="仿宋" w:eastAsia="仿宋" w:hAnsi="仿宋" w:cs="仿宋" w:hint="eastAsia"/>
                <w:bCs/>
                <w:color w:val="000000" w:themeColor="text1"/>
                <w:sz w:val="22"/>
                <w:szCs w:val="22"/>
                <w:lang w:eastAsia="zh-Hans"/>
              </w:rPr>
              <w:t>者</w:t>
            </w:r>
            <w:r>
              <w:rPr>
                <w:rFonts w:ascii="仿宋" w:eastAsia="仿宋" w:hAnsi="仿宋" w:cs="仿宋" w:hint="eastAsia"/>
                <w:bCs/>
                <w:color w:val="000000" w:themeColor="text1"/>
                <w:sz w:val="22"/>
                <w:szCs w:val="22"/>
              </w:rPr>
              <w:t>；熟悉机器学习、大数据等人工智能算法，能进行数据挖掘与分析；有项目与企业工作经验者优先</w:t>
            </w:r>
          </w:p>
        </w:tc>
      </w:tr>
      <w:tr w:rsidR="001B578E" w:rsidTr="00235C5E">
        <w:trPr>
          <w:trHeight w:val="529"/>
          <w:jc w:val="center"/>
        </w:trPr>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合计</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jc w:val="center"/>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34</w:t>
            </w:r>
          </w:p>
        </w:tc>
        <w:tc>
          <w:tcPr>
            <w:tcW w:w="12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jc w:val="center"/>
              <w:rPr>
                <w:rFonts w:ascii="仿宋" w:eastAsia="仿宋" w:hAnsi="仿宋" w:cs="仿宋"/>
                <w:bCs/>
                <w:color w:val="000000" w:themeColor="text1"/>
                <w:sz w:val="22"/>
                <w:szCs w:val="22"/>
              </w:rPr>
            </w:pPr>
          </w:p>
        </w:tc>
        <w:tc>
          <w:tcPr>
            <w:tcW w:w="2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B578E" w:rsidRDefault="001B578E" w:rsidP="00235C5E">
            <w:pPr>
              <w:jc w:val="left"/>
              <w:rPr>
                <w:rFonts w:ascii="仿宋" w:eastAsia="仿宋" w:hAnsi="仿宋" w:cs="仿宋"/>
                <w:bCs/>
                <w:color w:val="000000" w:themeColor="text1"/>
                <w:sz w:val="22"/>
                <w:szCs w:val="22"/>
              </w:rPr>
            </w:pPr>
          </w:p>
        </w:tc>
      </w:tr>
    </w:tbl>
    <w:p w:rsidR="001B578E" w:rsidRDefault="001B578E" w:rsidP="001B578E">
      <w:pPr>
        <w:ind w:firstLineChars="200" w:firstLine="562"/>
        <w:jc w:val="left"/>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注：1.应聘人员本科、硕士研究生及博士研究生阶段所学专业须相同或相近；</w:t>
      </w:r>
    </w:p>
    <w:p w:rsidR="001B578E" w:rsidRDefault="001B578E" w:rsidP="001B578E">
      <w:pPr>
        <w:spacing w:line="500" w:lineRule="exact"/>
        <w:ind w:firstLineChars="200" w:firstLine="562"/>
        <w:jc w:val="left"/>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2.符合需求专业并具有企业工作经历的高级工程师及以上人员也可应聘。</w:t>
      </w:r>
    </w:p>
    <w:p w:rsidR="00557332" w:rsidRPr="001B578E" w:rsidRDefault="00557332">
      <w:bookmarkStart w:id="0" w:name="_GoBack"/>
      <w:bookmarkEnd w:id="0"/>
    </w:p>
    <w:sectPr w:rsidR="00557332" w:rsidRPr="001B57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9B3" w:rsidRDefault="00AB79B3" w:rsidP="001B578E">
      <w:r>
        <w:separator/>
      </w:r>
    </w:p>
  </w:endnote>
  <w:endnote w:type="continuationSeparator" w:id="0">
    <w:p w:rsidR="00AB79B3" w:rsidRDefault="00AB79B3" w:rsidP="001B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9B3" w:rsidRDefault="00AB79B3" w:rsidP="001B578E">
      <w:r>
        <w:separator/>
      </w:r>
    </w:p>
  </w:footnote>
  <w:footnote w:type="continuationSeparator" w:id="0">
    <w:p w:rsidR="00AB79B3" w:rsidRDefault="00AB79B3" w:rsidP="001B5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09"/>
    <w:rsid w:val="001B578E"/>
    <w:rsid w:val="00557332"/>
    <w:rsid w:val="00AB79B3"/>
    <w:rsid w:val="00EF6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D561A7-1AF8-4CFA-81FC-BEED4953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78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7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578E"/>
    <w:rPr>
      <w:sz w:val="18"/>
      <w:szCs w:val="18"/>
    </w:rPr>
  </w:style>
  <w:style w:type="paragraph" w:styleId="a5">
    <w:name w:val="footer"/>
    <w:basedOn w:val="a"/>
    <w:link w:val="a6"/>
    <w:uiPriority w:val="99"/>
    <w:unhideWhenUsed/>
    <w:rsid w:val="001B578E"/>
    <w:pPr>
      <w:tabs>
        <w:tab w:val="center" w:pos="4153"/>
        <w:tab w:val="right" w:pos="8306"/>
      </w:tabs>
      <w:snapToGrid w:val="0"/>
      <w:jc w:val="left"/>
    </w:pPr>
    <w:rPr>
      <w:sz w:val="18"/>
      <w:szCs w:val="18"/>
    </w:rPr>
  </w:style>
  <w:style w:type="character" w:customStyle="1" w:styleId="a6">
    <w:name w:val="页脚 字符"/>
    <w:basedOn w:val="a0"/>
    <w:link w:val="a5"/>
    <w:uiPriority w:val="99"/>
    <w:rsid w:val="001B57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1001</Characters>
  <Application>Microsoft Office Word</Application>
  <DocSecurity>0</DocSecurity>
  <Lines>8</Lines>
  <Paragraphs>2</Paragraphs>
  <ScaleCrop>false</ScaleCrop>
  <Company>微软中国</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2023-02-23T07:09:00Z</dcterms:created>
  <dcterms:modified xsi:type="dcterms:W3CDTF">2023-02-23T07:09:00Z</dcterms:modified>
</cp:coreProperties>
</file>