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中建四局一公司202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校园招聘</w:t>
      </w:r>
    </w:p>
    <w:p>
      <w:pPr>
        <w:pStyle w:val="style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一、企业简介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中建四局第一建设有限公司（以下简称</w:t>
      </w:r>
      <w:r>
        <w:rPr>
          <w:rFonts w:ascii="宋体" w:cs="宋体" w:hAnsi="宋体" w:hint="eastAsia"/>
          <w:sz w:val="24"/>
        </w:rPr>
        <w:t>“</w:t>
      </w:r>
      <w:r>
        <w:rPr>
          <w:rFonts w:ascii="宋体" w:cs="宋体" w:hAnsi="宋体" w:hint="eastAsia"/>
          <w:sz w:val="24"/>
        </w:rPr>
        <w:t>中建四局一公司</w:t>
      </w:r>
      <w:r>
        <w:rPr>
          <w:rFonts w:ascii="宋体" w:cs="宋体" w:hAnsi="宋体" w:hint="eastAsia"/>
          <w:sz w:val="24"/>
        </w:rPr>
        <w:t>”</w:t>
      </w:r>
      <w:r>
        <w:rPr>
          <w:rFonts w:ascii="宋体" w:cs="宋体" w:hAnsi="宋体" w:hint="eastAsia"/>
          <w:sz w:val="24"/>
        </w:rPr>
        <w:t>），作为世界500强第</w:t>
      </w:r>
      <w:r>
        <w:rPr>
          <w:rFonts w:ascii="宋体" w:cs="宋体" w:hAnsi="宋体"/>
          <w:sz w:val="24"/>
        </w:rPr>
        <w:t>9</w:t>
      </w:r>
      <w:r>
        <w:rPr>
          <w:rFonts w:ascii="宋体" w:cs="宋体" w:hAnsi="宋体" w:hint="eastAsia"/>
          <w:sz w:val="24"/>
        </w:rPr>
        <w:t>强——中国建筑股份有限公司（股票代码：601668）旗下中国建筑</w:t>
      </w:r>
      <w:r>
        <w:rPr>
          <w:rFonts w:ascii="宋体" w:cs="宋体" w:hAnsi="宋体" w:hint="eastAsia"/>
          <w:sz w:val="24"/>
        </w:rPr>
        <w:t>第</w:t>
      </w:r>
      <w:r>
        <w:rPr>
          <w:rFonts w:ascii="宋体" w:cs="宋体" w:hAnsi="宋体" w:hint="eastAsia"/>
          <w:sz w:val="24"/>
        </w:rPr>
        <w:t>四</w:t>
      </w:r>
      <w:r>
        <w:rPr>
          <w:rFonts w:ascii="宋体" w:cs="宋体" w:hAnsi="宋体" w:hint="eastAsia"/>
          <w:sz w:val="24"/>
        </w:rPr>
        <w:t>工程</w:t>
      </w:r>
      <w:r>
        <w:rPr>
          <w:rFonts w:ascii="宋体" w:cs="宋体" w:hAnsi="宋体" w:hint="eastAsia"/>
          <w:sz w:val="24"/>
        </w:rPr>
        <w:t>局</w:t>
      </w:r>
      <w:r>
        <w:rPr>
          <w:rFonts w:ascii="宋体" w:cs="宋体" w:hAnsi="宋体" w:hint="eastAsia"/>
          <w:sz w:val="24"/>
        </w:rPr>
        <w:t>有限公司</w:t>
      </w:r>
      <w:r>
        <w:rPr>
          <w:rFonts w:ascii="宋体" w:cs="宋体" w:hAnsi="宋体" w:hint="eastAsia"/>
          <w:sz w:val="24"/>
        </w:rPr>
        <w:t>直属主力号码公司，公司拥有建筑工程施工总承包、水利水电施工总承包、公路工程施工总承包、市政公用工程施工总承包，此外，</w:t>
      </w:r>
      <w:r>
        <w:rPr>
          <w:rFonts w:ascii="宋体" w:cs="宋体" w:hAnsi="宋体"/>
          <w:sz w:val="24"/>
        </w:rPr>
        <w:t>还拥有装修装饰、地基基础、机电安装、消防设施、环保工程、古建筑工程和钢结构专业工程等11项资质。</w:t>
      </w:r>
    </w:p>
    <w:p>
      <w:pPr>
        <w:pStyle w:val="style0"/>
        <w:ind w:firstLine="420"/>
        <w:rPr>
          <w:rFonts w:ascii="宋体" w:hAnsi="宋体"/>
          <w:sz w:val="24"/>
        </w:rPr>
      </w:pPr>
      <w:r>
        <w:rPr>
          <w:rFonts w:ascii="宋体" w:cs="宋体" w:hAnsi="宋体" w:hint="eastAsia"/>
          <w:sz w:val="24"/>
        </w:rPr>
        <w:t>中建四局一公司组建于1953年，注册地在广东省广州市。目前，公司注册资金</w:t>
      </w:r>
      <w:r>
        <w:rPr>
          <w:rFonts w:ascii="宋体" w:cs="宋体" w:hAnsi="宋体"/>
          <w:sz w:val="24"/>
        </w:rPr>
        <w:t>17</w:t>
      </w:r>
      <w:r>
        <w:rPr>
          <w:rFonts w:ascii="宋体" w:cs="宋体" w:hAnsi="宋体" w:hint="eastAsia"/>
          <w:sz w:val="24"/>
        </w:rPr>
        <w:t>亿元，</w:t>
      </w:r>
      <w:r>
        <w:rPr>
          <w:rFonts w:ascii="宋体" w:cs="宋体" w:hAnsi="宋体" w:hint="eastAsia"/>
          <w:sz w:val="24"/>
        </w:rPr>
        <w:t>年合同额超</w:t>
      </w:r>
      <w:r>
        <w:rPr>
          <w:rFonts w:ascii="宋体" w:cs="宋体" w:hAnsi="宋体"/>
          <w:sz w:val="24"/>
        </w:rPr>
        <w:t>400</w:t>
      </w:r>
      <w:r>
        <w:rPr>
          <w:rFonts w:ascii="宋体" w:cs="宋体" w:hAnsi="宋体" w:hint="eastAsia"/>
          <w:sz w:val="24"/>
        </w:rPr>
        <w:t>亿元，</w:t>
      </w:r>
      <w:r>
        <w:rPr>
          <w:rFonts w:ascii="宋体" w:cs="宋体" w:hAnsi="宋体" w:hint="eastAsia"/>
          <w:sz w:val="24"/>
        </w:rPr>
        <w:t>营业收入超</w:t>
      </w:r>
      <w:r>
        <w:rPr>
          <w:rFonts w:ascii="宋体" w:cs="宋体" w:hAnsi="宋体"/>
          <w:sz w:val="24"/>
        </w:rPr>
        <w:t>200</w:t>
      </w:r>
      <w:r>
        <w:rPr>
          <w:rFonts w:ascii="宋体" w:cs="宋体" w:hAnsi="宋体" w:hint="eastAsia"/>
          <w:sz w:val="24"/>
        </w:rPr>
        <w:t>亿元。企业下辖5个分公司，</w:t>
      </w:r>
      <w:r>
        <w:rPr>
          <w:rFonts w:ascii="宋体" w:cs="宋体" w:hAnsi="宋体" w:hint="eastAsia"/>
          <w:sz w:val="24"/>
        </w:rPr>
        <w:t>业务主要分布粤港澳大湾区、川渝黔经济区等地</w:t>
      </w:r>
      <w:r>
        <w:rPr>
          <w:rFonts w:ascii="宋体" w:cs="宋体" w:hAnsi="宋体" w:hint="eastAsia"/>
          <w:sz w:val="24"/>
        </w:rPr>
        <w:t>。</w:t>
      </w:r>
      <w:r>
        <w:rPr>
          <w:rFonts w:ascii="宋体" w:cs="宋体" w:hAnsi="宋体" w:hint="eastAsia"/>
          <w:sz w:val="24"/>
        </w:rPr>
        <w:t>公司房建主业发展强劲，基础设施突飞猛进，多元化的发展模式已经开启。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六十多年来，公司承建了一大批地标性建筑和超高层、超大型项目，在业内获得了较高知名度。</w:t>
      </w:r>
      <w:r>
        <w:rPr>
          <w:rFonts w:ascii="宋体" w:cs="宋体" w:hAnsi="宋体" w:hint="eastAsia"/>
          <w:sz w:val="24"/>
        </w:rPr>
        <w:t>其中包含深圳凤凰大厦等在内的30余项鲁班奖工程和国优省优等优质工程项目</w:t>
      </w:r>
      <w:r>
        <w:rPr>
          <w:rFonts w:ascii="宋体" w:cs="宋体" w:hAnsi="宋体" w:hint="eastAsia"/>
          <w:sz w:val="24"/>
        </w:rPr>
        <w:t>。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此外，随着恒丰贵阳中心（349.9米）、富力盈凯广场（296.5米）、东莞长安万科中心（260米）、贵阳中天未来方舟（850万平方米）、贵阳中天会展城（264万平方米）、深圳恒大中心、珠海长隆横琴湾酒店（国内最大超五星级单体酒店）、海口新埠岛北部4650填海区项目（4650亩）、华南理工大学国际校区（装配式项目）、汕头医学中心（总建筑面积34.16万平方米）、汕头莲阳河特大桥（全长6.503千米）等一大批超高层项目、基础设施类项目及城市综合体工程的承接施工，中建四局一公司施工管理成功迈入“高、大、精、深”领域。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</w:p>
    <w:p>
      <w:pPr>
        <w:pStyle w:val="style0"/>
        <w:rPr>
          <w:rFonts w:ascii="宋体" w:cs="宋体" w:hAnsi="宋体"/>
          <w:b/>
          <w:bCs/>
          <w:sz w:val="24"/>
        </w:rPr>
      </w:pPr>
      <w:r>
        <w:rPr>
          <w:rFonts w:ascii="宋体" w:cs="宋体" w:hAnsi="宋体" w:hint="eastAsia"/>
          <w:b/>
          <w:bCs/>
          <w:sz w:val="24"/>
        </w:rPr>
        <w:t>二、工作地点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</w:t>
      </w:r>
      <w:r>
        <w:rPr>
          <w:rFonts w:ascii="宋体" w:cs="宋体" w:hAnsi="宋体"/>
          <w:sz w:val="24"/>
        </w:rPr>
        <w:tab/>
      </w:r>
      <w:r>
        <w:rPr>
          <w:rFonts w:ascii="宋体" w:cs="宋体" w:hAnsi="宋体" w:hint="eastAsia"/>
          <w:sz w:val="24"/>
        </w:rPr>
        <w:t>广州分公司：广州、深圳、中山、清远、海口等地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</w:t>
      </w:r>
      <w:r>
        <w:rPr>
          <w:rFonts w:ascii="宋体" w:cs="宋体" w:hAnsi="宋体"/>
          <w:sz w:val="24"/>
        </w:rPr>
        <w:tab/>
      </w:r>
      <w:r>
        <w:rPr>
          <w:rFonts w:ascii="宋体" w:cs="宋体" w:hAnsi="宋体" w:hint="eastAsia"/>
          <w:sz w:val="24"/>
        </w:rPr>
        <w:t>珠海分公司：珠海、中山、惠州、江门、东莞等地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</w:t>
      </w:r>
      <w:r>
        <w:rPr>
          <w:rFonts w:ascii="宋体" w:cs="宋体" w:hAnsi="宋体"/>
          <w:sz w:val="24"/>
        </w:rPr>
        <w:tab/>
      </w:r>
      <w:r>
        <w:rPr>
          <w:rFonts w:ascii="宋体" w:cs="宋体" w:hAnsi="宋体" w:hint="eastAsia"/>
          <w:sz w:val="24"/>
        </w:rPr>
        <w:t>西南分公司：贵州、四川</w:t>
      </w:r>
      <w:r>
        <w:rPr>
          <w:rFonts w:ascii="宋体" w:cs="宋体" w:hAnsi="宋体" w:hint="eastAsia"/>
          <w:sz w:val="24"/>
        </w:rPr>
        <w:t>、重庆</w:t>
      </w:r>
      <w:r>
        <w:rPr>
          <w:rFonts w:ascii="宋体" w:cs="宋体" w:hAnsi="宋体" w:hint="eastAsia"/>
          <w:sz w:val="24"/>
        </w:rPr>
        <w:t>等地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</w:t>
      </w:r>
      <w:r>
        <w:rPr>
          <w:rFonts w:ascii="宋体" w:cs="宋体" w:hAnsi="宋体"/>
          <w:sz w:val="24"/>
        </w:rPr>
        <w:tab/>
      </w:r>
      <w:r>
        <w:rPr>
          <w:rFonts w:ascii="宋体" w:cs="宋体" w:hAnsi="宋体" w:hint="eastAsia"/>
          <w:sz w:val="24"/>
        </w:rPr>
        <w:t>基础设施分公司：广州、云浮、江门、湛江、汕头、肇庆、潮州等地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</w:t>
      </w:r>
      <w:r>
        <w:rPr>
          <w:rFonts w:ascii="宋体" w:cs="宋体" w:hAnsi="宋体"/>
          <w:sz w:val="24"/>
        </w:rPr>
        <w:tab/>
      </w:r>
      <w:r>
        <w:rPr>
          <w:rFonts w:ascii="宋体" w:cs="宋体" w:hAnsi="宋体" w:hint="eastAsia"/>
          <w:sz w:val="24"/>
        </w:rPr>
        <w:t>广东总承包</w:t>
      </w:r>
      <w:r>
        <w:rPr>
          <w:rFonts w:ascii="宋体" w:cs="宋体" w:hAnsi="宋体" w:hint="eastAsia"/>
          <w:sz w:val="24"/>
        </w:rPr>
        <w:t>分</w:t>
      </w:r>
      <w:bookmarkStart w:id="0" w:name="_GoBack"/>
      <w:bookmarkEnd w:id="0"/>
      <w:r>
        <w:rPr>
          <w:rFonts w:ascii="宋体" w:cs="宋体" w:hAnsi="宋体" w:hint="eastAsia"/>
          <w:sz w:val="24"/>
        </w:rPr>
        <w:t>公司：佛山、东莞、中山、茂名、阳江、江门、肇庆等地</w:t>
      </w:r>
    </w:p>
    <w:p>
      <w:pPr>
        <w:pStyle w:val="style0"/>
        <w:rPr>
          <w:rFonts w:ascii="宋体" w:cs="宋体" w:hAnsi="宋体"/>
          <w:sz w:val="24"/>
        </w:rPr>
      </w:pPr>
    </w:p>
    <w:p>
      <w:pPr>
        <w:pStyle w:val="style0"/>
        <w:rPr>
          <w:rFonts w:ascii="宋体" w:cs="宋体" w:hAnsi="宋体"/>
          <w:b/>
          <w:bCs/>
          <w:sz w:val="24"/>
        </w:rPr>
      </w:pPr>
      <w:r>
        <w:rPr>
          <w:rFonts w:ascii="宋体" w:cs="宋体" w:hAnsi="宋体" w:hint="eastAsia"/>
          <w:b/>
          <w:bCs/>
          <w:sz w:val="24"/>
        </w:rPr>
        <w:t>三、专业需求</w:t>
      </w:r>
    </w:p>
    <w:p>
      <w:pPr>
        <w:pStyle w:val="style179"/>
        <w:ind w:left="420" w:firstLine="0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房屋建筑类</w:t>
      </w:r>
    </w:p>
    <w:p>
      <w:pPr>
        <w:pStyle w:val="style0"/>
        <w:ind w:firstLine="42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土木工程、工程管理、工程力学、给排水科学与工程、建筑环境与能源应用工程、工程造价、安全工程、机械设计制造及其自动化、建筑电气与智能化、材料成型及控制工程、材料科学与工程专业等</w:t>
      </w:r>
    </w:p>
    <w:p>
      <w:pPr>
        <w:pStyle w:val="style179"/>
        <w:ind w:left="420" w:firstLine="0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基础设施类</w:t>
      </w:r>
    </w:p>
    <w:p>
      <w:pPr>
        <w:pStyle w:val="style0"/>
        <w:ind w:firstLine="42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市政工程、水利水电工程、交通工程、城市地下空间工程、道路桥梁与渡河工程、环境工程专业等</w:t>
      </w:r>
    </w:p>
    <w:p>
      <w:pPr>
        <w:pStyle w:val="style179"/>
        <w:ind w:left="420" w:firstLine="0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金融财务类</w:t>
      </w:r>
    </w:p>
    <w:p>
      <w:pPr>
        <w:pStyle w:val="style0"/>
        <w:ind w:firstLine="42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金融学、投资学、国际经济与贸易、经济学、会计学、财务管理专业等</w:t>
      </w:r>
    </w:p>
    <w:p>
      <w:pPr>
        <w:pStyle w:val="style179"/>
        <w:ind w:left="420" w:firstLine="0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职能管理类</w:t>
      </w:r>
    </w:p>
    <w:p>
      <w:pPr>
        <w:pStyle w:val="style0"/>
        <w:ind w:firstLine="42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市场营销、物流管理、采购管理、电子商务</w:t>
      </w:r>
      <w:r>
        <w:rPr>
          <w:rFonts w:ascii="宋体" w:cs="宋体" w:hAnsi="宋体" w:hint="eastAsia"/>
          <w:sz w:val="24"/>
        </w:rPr>
        <w:t>、法学</w:t>
      </w:r>
      <w:r>
        <w:rPr>
          <w:rFonts w:ascii="宋体" w:cs="宋体" w:hAnsi="宋体" w:hint="eastAsia"/>
          <w:sz w:val="24"/>
        </w:rPr>
        <w:t>、</w:t>
      </w:r>
      <w:r>
        <w:rPr>
          <w:rFonts w:ascii="宋体" w:cs="宋体" w:hAnsi="宋体" w:hint="eastAsia"/>
          <w:sz w:val="24"/>
        </w:rPr>
        <w:t>行政管理、</w:t>
      </w:r>
      <w:r>
        <w:rPr>
          <w:rFonts w:ascii="宋体" w:cs="宋体" w:hAnsi="宋体" w:hint="eastAsia"/>
          <w:sz w:val="24"/>
        </w:rPr>
        <w:t>人力资源管</w:t>
      </w:r>
      <w:r>
        <w:rPr>
          <w:rFonts w:ascii="宋体" w:cs="宋体" w:hAnsi="宋体" w:hint="eastAsia"/>
          <w:sz w:val="24"/>
        </w:rPr>
        <w:t>理、劳动关系、</w:t>
      </w:r>
      <w:r>
        <w:rPr>
          <w:rFonts w:ascii="宋体" w:cs="宋体" w:hAnsi="宋体" w:hint="eastAsia"/>
          <w:sz w:val="24"/>
        </w:rPr>
        <w:t>社会工作</w:t>
      </w:r>
      <w:r>
        <w:rPr>
          <w:rFonts w:ascii="宋体" w:cs="宋体" w:hAnsi="宋体" w:hint="eastAsia"/>
          <w:sz w:val="24"/>
        </w:rPr>
        <w:t>、汉语言文学、新闻学、</w:t>
      </w:r>
      <w:r>
        <w:rPr>
          <w:rFonts w:ascii="宋体" w:cs="宋体" w:hAnsi="宋体" w:hint="eastAsia"/>
          <w:sz w:val="24"/>
        </w:rPr>
        <w:t>传播学、</w:t>
      </w:r>
      <w:r>
        <w:rPr>
          <w:rFonts w:ascii="宋体" w:cs="宋体" w:hAnsi="宋体" w:hint="eastAsia"/>
          <w:sz w:val="24"/>
        </w:rPr>
        <w:t>档案学、</w:t>
      </w:r>
      <w:r>
        <w:rPr>
          <w:rFonts w:ascii="宋体" w:cs="宋体" w:hAnsi="宋体" w:hint="eastAsia"/>
          <w:sz w:val="24"/>
        </w:rPr>
        <w:t>网络与新媒体、</w:t>
      </w:r>
      <w:r>
        <w:rPr>
          <w:rFonts w:ascii="宋体" w:cs="宋体" w:hAnsi="宋体" w:hint="eastAsia"/>
          <w:sz w:val="24"/>
        </w:rPr>
        <w:t>计算机科学与技术、</w:t>
      </w:r>
      <w:r>
        <w:rPr>
          <w:rFonts w:ascii="宋体" w:cs="宋体" w:hAnsi="宋体" w:hint="eastAsia"/>
          <w:sz w:val="24"/>
        </w:rPr>
        <w:t>思想政治教育、政治学与行政学、房地产开发与管理、土地资源管理专业等</w:t>
      </w:r>
    </w:p>
    <w:p>
      <w:pPr>
        <w:pStyle w:val="style0"/>
        <w:rPr>
          <w:rFonts w:ascii="宋体" w:cs="宋体" w:hAnsi="宋体"/>
          <w:bCs/>
          <w:sz w:val="24"/>
        </w:rPr>
      </w:pP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b/>
          <w:bCs/>
          <w:sz w:val="24"/>
        </w:rPr>
        <w:t>四、任职要求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1、202</w:t>
      </w:r>
      <w:r>
        <w:rPr>
          <w:rFonts w:ascii="宋体" w:cs="宋体" w:hAnsi="宋体"/>
          <w:sz w:val="24"/>
        </w:rPr>
        <w:t>3</w:t>
      </w:r>
      <w:r>
        <w:rPr>
          <w:rFonts w:ascii="宋体" w:cs="宋体" w:hAnsi="宋体" w:hint="eastAsia"/>
          <w:sz w:val="24"/>
        </w:rPr>
        <w:t>年应届统招本科及以上学历；</w:t>
      </w:r>
    </w:p>
    <w:p>
      <w:pPr>
        <w:pStyle w:val="style0"/>
        <w:numPr>
          <w:ilvl w:val="0"/>
          <w:numId w:val="1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身体健康，品行端正；</w:t>
      </w:r>
    </w:p>
    <w:p>
      <w:pPr>
        <w:pStyle w:val="style0"/>
        <w:numPr>
          <w:ilvl w:val="0"/>
          <w:numId w:val="1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具有强烈的责任感和上进心，能吃苦耐劳，有较强的语言表达能力和人际关系管理能力，有较强的团队合作精神和学习能力；</w:t>
      </w:r>
    </w:p>
    <w:p>
      <w:pPr>
        <w:pStyle w:val="style0"/>
        <w:numPr>
          <w:ilvl w:val="0"/>
          <w:numId w:val="1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热爱建筑行业，认同企业文化和价值观。</w:t>
      </w:r>
    </w:p>
    <w:p>
      <w:pPr>
        <w:pStyle w:val="style0"/>
        <w:rPr>
          <w:rFonts w:ascii="宋体" w:cs="宋体" w:hAnsi="宋体"/>
          <w:sz w:val="24"/>
        </w:rPr>
      </w:pPr>
    </w:p>
    <w:p>
      <w:pPr>
        <w:pStyle w:val="style0"/>
        <w:numPr>
          <w:ilvl w:val="0"/>
          <w:numId w:val="2"/>
        </w:numPr>
        <w:rPr>
          <w:rFonts w:ascii="宋体" w:cs="宋体" w:hAnsi="宋体"/>
          <w:b/>
          <w:bCs/>
          <w:sz w:val="24"/>
        </w:rPr>
      </w:pPr>
      <w:r>
        <w:rPr>
          <w:rFonts w:ascii="宋体" w:cs="宋体" w:hAnsi="宋体" w:hint="eastAsia"/>
          <w:b/>
          <w:bCs/>
          <w:sz w:val="24"/>
        </w:rPr>
        <w:t>人才培养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1.</w:t>
      </w:r>
      <w:r>
        <w:rPr>
          <w:rFonts w:ascii="宋体" w:cs="宋体" w:hAnsi="宋体" w:hint="eastAsia"/>
        </w:rPr>
        <w:t>新员工</w:t>
      </w:r>
      <w:r>
        <w:rPr>
          <w:rFonts w:ascii="宋体" w:cs="宋体" w:hAnsi="宋体" w:hint="eastAsia"/>
        </w:rPr>
        <w:t>入职培训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240" w:firstLineChars="1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（1）精心准备，领导关怀，面对面交流互动，畅所欲言。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240" w:firstLineChars="1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（2）内、外部精选讲师讲授职业课程，往届优秀学员经验分享，助你变身职场达人。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240" w:firstLineChars="1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（3）丰富多彩的拓展活动，让你迅速融入公司。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2.</w:t>
      </w:r>
      <w:r>
        <w:rPr>
          <w:rFonts w:ascii="宋体" w:cs="宋体" w:hAnsi="宋体" w:hint="eastAsia"/>
        </w:rPr>
        <w:t>“2</w:t>
      </w:r>
      <w:r>
        <w:rPr>
          <w:rFonts w:ascii="宋体" w:cs="宋体" w:hAnsi="宋体"/>
        </w:rPr>
        <w:t>46</w:t>
      </w:r>
      <w:r>
        <w:rPr>
          <w:rFonts w:ascii="宋体" w:cs="宋体" w:hAnsi="宋体" w:hint="eastAsia"/>
        </w:rPr>
        <w:t>”培养计划</w:t>
      </w:r>
      <w:r>
        <w:rPr>
          <w:rFonts w:ascii="宋体" w:cs="宋体" w:hAnsi="宋体" w:hint="eastAsia"/>
        </w:rPr>
        <w:t>（“2+4”阶段）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两个月项目班组跟班作业见习加四个月项目管理岗位轮岗见习。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了解建筑工地和班组作业的基本知识，掌握项目管理工作的职责、流程、制度，为之后的定岗见习选择做准备。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此阶段结束后有20%表现优异的员工获得提前转正的机会。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3.定岗见习（“6”阶段）</w:t>
      </w:r>
    </w:p>
    <w:p>
      <w:pPr>
        <w:pStyle w:val="style94"/>
        <w:widowControl/>
        <w:shd w:val="clear" w:color="auto" w:fill="ffffff"/>
        <w:spacing w:beforeAutospacing="false" w:afterAutospacing="false"/>
        <w:ind w:firstLine="480" w:firstLineChars="200"/>
        <w:jc w:val="both"/>
        <w:rPr>
          <w:rFonts w:ascii="宋体" w:cs="宋体" w:hAnsi="宋体"/>
        </w:rPr>
      </w:pPr>
      <w:r>
        <w:rPr>
          <w:rFonts w:ascii="宋体" w:cs="宋体" w:hAnsi="宋体" w:hint="eastAsia"/>
        </w:rPr>
        <w:t>为期六个月，</w:t>
      </w:r>
      <w:r>
        <w:rPr>
          <w:rFonts w:ascii="宋体" w:cs="宋体" w:hAnsi="宋体" w:hint="eastAsia"/>
        </w:rPr>
        <w:t>选择并确定就职岗位，明确发展目标，学习专业知识和技能，提升职场专业度</w:t>
      </w:r>
      <w:r>
        <w:rPr>
          <w:rFonts w:ascii="宋体" w:cs="宋体" w:hAnsi="宋体" w:hint="eastAsia"/>
        </w:rPr>
        <w:t>。</w:t>
      </w:r>
    </w:p>
    <w:p>
      <w:pPr>
        <w:pStyle w:val="style0"/>
        <w:ind w:firstLine="480" w:firstLineChars="200"/>
        <w:rPr>
          <w:rFonts w:ascii="宋体" w:cs="宋体" w:hAnsi="宋体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4.</w:t>
      </w:r>
      <w:r>
        <w:rPr>
          <w:rFonts w:ascii="宋体" w:cs="宋体" w:hAnsi="宋体" w:hint="eastAsia"/>
          <w:kern w:val="0"/>
          <w:sz w:val="24"/>
        </w:rPr>
        <w:t>“双导师</w:t>
      </w:r>
      <w:r>
        <w:rPr>
          <w:rFonts w:ascii="宋体" w:cs="宋体" w:hAnsi="宋体" w:hint="eastAsia"/>
          <w:kern w:val="0"/>
          <w:sz w:val="24"/>
        </w:rPr>
        <w:t>制”</w:t>
      </w:r>
    </w:p>
    <w:p>
      <w:pPr>
        <w:pStyle w:val="style0"/>
        <w:ind w:firstLine="480" w:firstLineChars="200"/>
        <w:rPr>
          <w:rFonts w:ascii="宋体" w:cs="宋体" w:hAnsi="宋体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从入职开始，即安排</w:t>
      </w:r>
      <w:r>
        <w:rPr>
          <w:rFonts w:ascii="宋体" w:cs="宋体" w:hAnsi="宋体" w:hint="eastAsia"/>
          <w:kern w:val="0"/>
          <w:sz w:val="24"/>
        </w:rPr>
        <w:t>成长</w:t>
      </w:r>
      <w:r>
        <w:rPr>
          <w:rFonts w:ascii="宋体" w:cs="宋体" w:hAnsi="宋体" w:hint="eastAsia"/>
          <w:kern w:val="0"/>
          <w:sz w:val="24"/>
        </w:rPr>
        <w:t>导师，帮助</w:t>
      </w:r>
      <w:r>
        <w:rPr>
          <w:rFonts w:ascii="宋体" w:cs="宋体" w:hAnsi="宋体" w:hint="eastAsia"/>
          <w:kern w:val="0"/>
          <w:sz w:val="24"/>
        </w:rPr>
        <w:t>新员工更快的适应职场生活，更好的转变为职场人；</w:t>
      </w:r>
    </w:p>
    <w:p>
      <w:pPr>
        <w:pStyle w:val="style0"/>
        <w:ind w:firstLine="480" w:firstLineChars="200"/>
        <w:rPr>
          <w:rFonts w:ascii="宋体" w:cs="宋体" w:hAnsi="宋体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从定岗见习开始，为每人指定</w:t>
      </w:r>
      <w:r>
        <w:rPr>
          <w:rFonts w:ascii="宋体" w:cs="宋体" w:hAnsi="宋体" w:hint="eastAsia"/>
          <w:kern w:val="0"/>
          <w:sz w:val="24"/>
        </w:rPr>
        <w:t>专业</w:t>
      </w:r>
      <w:r>
        <w:rPr>
          <w:rFonts w:ascii="宋体" w:cs="宋体" w:hAnsi="宋体" w:hint="eastAsia"/>
          <w:kern w:val="0"/>
          <w:sz w:val="24"/>
        </w:rPr>
        <w:t>导师，导师针对学员具体情况，制定培养计划。</w:t>
      </w:r>
    </w:p>
    <w:p>
      <w:pPr>
        <w:pStyle w:val="style0"/>
        <w:ind w:firstLine="480" w:firstLineChars="200"/>
        <w:rPr>
          <w:rFonts w:ascii="宋体" w:cs="宋体" w:hAnsi="宋体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“领航计划”只是开始，我们后续还有完备的青年人才培养计划（领英计划-领创计划）、为你的职业发展保驾护航。另外，公司搭建的行政管理序列和专业技术序列“双通道”职业发展路径，让你的职业发展道路拥有更多可能。</w:t>
      </w:r>
    </w:p>
    <w:p>
      <w:pPr>
        <w:pStyle w:val="style0"/>
        <w:ind w:firstLine="480" w:firstLineChars="200"/>
        <w:rPr>
          <w:rFonts w:ascii="宋体" w:cs="宋体" w:hAnsi="宋体"/>
          <w:kern w:val="0"/>
          <w:sz w:val="24"/>
        </w:rPr>
      </w:pPr>
    </w:p>
    <w:p>
      <w:pPr>
        <w:pStyle w:val="style0"/>
        <w:numPr>
          <w:ilvl w:val="0"/>
          <w:numId w:val="2"/>
        </w:numPr>
        <w:rPr>
          <w:rFonts w:ascii="宋体" w:cs="宋体" w:hAnsi="宋体"/>
          <w:b/>
          <w:bCs/>
          <w:sz w:val="24"/>
        </w:rPr>
      </w:pPr>
      <w:r>
        <w:rPr>
          <w:rFonts w:ascii="宋体" w:cs="宋体" w:hAnsi="宋体" w:hint="eastAsia"/>
          <w:b/>
          <w:bCs/>
          <w:sz w:val="24"/>
        </w:rPr>
        <w:t>薪酬待遇</w:t>
      </w:r>
    </w:p>
    <w:p>
      <w:pPr>
        <w:pStyle w:val="style0"/>
        <w:numPr>
          <w:ilvl w:val="0"/>
          <w:numId w:val="3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工资：采用岗级职级工资制</w:t>
      </w:r>
    </w:p>
    <w:p>
      <w:pPr>
        <w:pStyle w:val="style0"/>
        <w:ind w:left="48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见习期内工资构成为：基本工资+津补贴；</w:t>
      </w:r>
    </w:p>
    <w:p>
      <w:pPr>
        <w:pStyle w:val="style0"/>
        <w:ind w:left="48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考核转正后工资构成为：岗级工资+职级工资+绩效奖金+津补贴；</w:t>
      </w:r>
    </w:p>
    <w:p>
      <w:pPr>
        <w:pStyle w:val="style0"/>
        <w:numPr>
          <w:ilvl w:val="0"/>
          <w:numId w:val="3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福利：带薪年假、防暑降温费、健康体检、通信补贴、企业年金、节日福利、员工餐厅</w:t>
      </w:r>
      <w:r>
        <w:rPr>
          <w:rFonts w:ascii="宋体" w:cs="宋体" w:hAnsi="宋体" w:hint="eastAsia"/>
          <w:sz w:val="24"/>
        </w:rPr>
        <w:t>、集体生日会</w:t>
      </w:r>
      <w:r>
        <w:rPr>
          <w:rFonts w:ascii="宋体" w:cs="宋体" w:hAnsi="宋体" w:hint="eastAsia"/>
          <w:sz w:val="24"/>
        </w:rPr>
        <w:t>；</w:t>
      </w:r>
    </w:p>
    <w:p>
      <w:pPr>
        <w:pStyle w:val="style0"/>
        <w:numPr>
          <w:ilvl w:val="0"/>
          <w:numId w:val="3"/>
        </w:numPr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 xml:space="preserve">津补贴：年功津贴、住房补贴、地区补贴、交通补贴、项目施工津贴、职（执）业津贴、 </w:t>
      </w:r>
      <w:r>
        <w:rPr>
          <w:rFonts w:ascii="宋体" w:cs="宋体" w:hAnsi="宋体" w:hint="eastAsia"/>
          <w:sz w:val="24"/>
        </w:rPr>
        <w:t>特殊环境津贴、项目安全岗位津贴、借调津贴</w:t>
      </w:r>
      <w:r>
        <w:rPr>
          <w:rFonts w:ascii="宋体" w:cs="宋体" w:hAnsi="宋体" w:hint="eastAsia"/>
          <w:sz w:val="24"/>
        </w:rPr>
        <w:t>。</w:t>
      </w:r>
    </w:p>
    <w:p>
      <w:pPr>
        <w:pStyle w:val="style179"/>
        <w:numPr>
          <w:ilvl w:val="0"/>
          <w:numId w:val="3"/>
        </w:numPr>
        <w:ind w:firstLineChars="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户口：为符合条件人员解决广州、珠海集体户口；</w:t>
      </w:r>
    </w:p>
    <w:p>
      <w:pPr>
        <w:pStyle w:val="style179"/>
        <w:numPr>
          <w:ilvl w:val="0"/>
          <w:numId w:val="3"/>
        </w:numPr>
        <w:ind w:firstLineChars="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幸福工程：每年有一定数量的政府人才安居房及人才公寓分配，机关及项目均提供员工一日三餐高标准工作餐；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/>
          <w:sz w:val="24"/>
        </w:rPr>
        <w:t>6</w:t>
      </w:r>
      <w:r>
        <w:rPr>
          <w:rFonts w:ascii="宋体" w:cs="宋体" w:hAnsi="宋体" w:hint="eastAsia"/>
          <w:sz w:val="24"/>
        </w:rPr>
        <w:t>、</w:t>
      </w:r>
      <w:r>
        <w:rPr>
          <w:rFonts w:ascii="宋体" w:cs="宋体" w:hAnsi="宋体" w:hint="eastAsia"/>
          <w:sz w:val="24"/>
        </w:rPr>
        <w:t>定期举办丰富多彩的</w:t>
      </w:r>
      <w:r>
        <w:rPr>
          <w:rFonts w:ascii="宋体" w:cs="宋体" w:hAnsi="宋体" w:hint="eastAsia"/>
          <w:sz w:val="24"/>
        </w:rPr>
        <w:t>活动：趣味运动会、篮球赛、足球赛、羽毛球赛、兵乓球赛、电子竞技</w:t>
      </w:r>
      <w:r>
        <w:rPr>
          <w:rFonts w:ascii="宋体" w:cs="宋体" w:hAnsi="宋体" w:hint="eastAsia"/>
          <w:sz w:val="24"/>
        </w:rPr>
        <w:t>、晚会演出、诗朗诵、辩论赛、定向越野等。丰富员工的业余生活。</w:t>
      </w:r>
    </w:p>
    <w:p>
      <w:pPr>
        <w:pStyle w:val="style0"/>
        <w:widowControl/>
        <w:jc w:val="left"/>
        <w:rPr>
          <w:rFonts w:ascii="宋体" w:cs="Helvetica" w:hAnsi="宋体"/>
          <w:color w:val="3e3e3e"/>
          <w:spacing w:val="30"/>
          <w:sz w:val="24"/>
          <w:shd w:val="clear" w:color="auto" w:fill="ffffff"/>
        </w:rPr>
      </w:pP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b/>
          <w:bCs/>
          <w:sz w:val="24"/>
        </w:rPr>
        <w:t>七、招聘流程；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（</w:t>
      </w:r>
      <w:r>
        <w:rPr>
          <w:rFonts w:ascii="宋体" w:cs="宋体" w:hAnsi="宋体"/>
          <w:sz w:val="24"/>
        </w:rPr>
        <w:t>1</w:t>
      </w:r>
      <w:r>
        <w:rPr>
          <w:rFonts w:ascii="宋体" w:cs="宋体" w:hAnsi="宋体" w:hint="eastAsia"/>
          <w:sz w:val="24"/>
        </w:rPr>
        <w:t>）完成中建系统测试</w:t>
      </w:r>
    </w:p>
    <w:p>
      <w:pPr>
        <w:pStyle w:val="style0"/>
        <w:ind w:firstLine="480" w:firstLineChars="200"/>
        <w:jc w:val="left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同学们可扫描下方“中建系统测试”二维码</w:t>
      </w:r>
      <w:r>
        <w:rPr>
          <w:rFonts w:ascii="宋体" w:cs="宋体" w:hAnsi="宋体" w:hint="eastAsia"/>
          <w:sz w:val="24"/>
        </w:rPr>
        <w:t>，</w:t>
      </w:r>
      <w:r>
        <w:rPr>
          <w:rFonts w:ascii="宋体" w:cs="宋体" w:hAnsi="宋体" w:hint="eastAsia"/>
          <w:sz w:val="24"/>
        </w:rPr>
        <w:t>报名成功后完成两次测试</w:t>
      </w:r>
      <w:r>
        <w:rPr>
          <w:rFonts w:ascii="宋体" w:cs="宋体" w:hAnsi="宋体" w:hint="eastAsia"/>
          <w:sz w:val="24"/>
        </w:rPr>
        <w:t>。</w:t>
      </w:r>
      <w:r>
        <w:rPr>
          <w:rFonts w:ascii="宋体" w:cs="宋体" w:hAnsi="宋体" w:hint="eastAsia"/>
          <w:sz w:val="24"/>
        </w:rPr>
        <w:t>后续更多信息可扫码关注“中建四局一公司”公众号获取</w:t>
      </w:r>
    </w:p>
    <w:p>
      <w:pPr>
        <w:pStyle w:val="style0"/>
        <w:ind w:firstLine="480" w:firstLineChars="200"/>
        <w:jc w:val="center"/>
        <w:rPr>
          <w:rFonts w:ascii="宋体" w:cs="宋体" w:hAnsi="宋体"/>
          <w:sz w:val="24"/>
        </w:rPr>
      </w:pPr>
      <w:r>
        <w:rPr>
          <w:rFonts w:ascii="宋体" w:cs="宋体" w:hAnsi="宋体"/>
          <w:noProof/>
          <w:sz w:val="24"/>
        </w:rPr>
        <w:drawing>
          <wp:inline distL="0" distT="0" distB="0" distR="0">
            <wp:extent cx="3809999" cy="3809999"/>
            <wp:effectExtent l="0" t="0" r="0" b="0"/>
            <wp:docPr id="1026" name="图片 4" descr="C:\Users\junjie.liu\AppData\Local\Temp\WeChat Files\f03c736ff3cb8e495b493fff33b01cf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09999" cy="38099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cs="宋体" w:hAnsi="宋体"/>
          <w:sz w:val="24"/>
        </w:rPr>
      </w:pP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（</w:t>
      </w:r>
      <w:r>
        <w:rPr>
          <w:rFonts w:ascii="宋体" w:cs="宋体" w:hAnsi="宋体"/>
          <w:sz w:val="24"/>
        </w:rPr>
        <w:t>2</w:t>
      </w:r>
      <w:r>
        <w:rPr>
          <w:rFonts w:ascii="宋体" w:cs="宋体" w:hAnsi="宋体" w:hint="eastAsia"/>
          <w:sz w:val="24"/>
        </w:rPr>
        <w:t>）简历投递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企业指定招聘邮箱</w:t>
      </w:r>
      <w:r>
        <w:rPr>
          <w:rFonts w:ascii="宋体" w:cs="宋体" w:hAnsi="宋体"/>
          <w:sz w:val="24"/>
        </w:rPr>
        <w:t>cscecsjygs@cscec.com</w:t>
      </w:r>
      <w:r>
        <w:rPr>
          <w:rFonts w:ascii="宋体" w:cs="宋体" w:hAnsi="宋体" w:hint="eastAsia"/>
          <w:sz w:val="24"/>
        </w:rPr>
        <w:t>，或可进入招聘官网</w:t>
      </w:r>
      <w:r>
        <w:rPr/>
        <w:fldChar w:fldCharType="begin"/>
      </w:r>
      <w:r>
        <w:instrText xml:space="preserve"> HYPERLINK "http://campus.51job.com/cscec4b12023" </w:instrText>
      </w:r>
      <w:r>
        <w:rPr/>
        <w:fldChar w:fldCharType="separate"/>
      </w:r>
      <w:r>
        <w:rPr>
          <w:rStyle w:val="style85"/>
          <w:rFonts w:ascii="宋体" w:hAnsi="宋体"/>
          <w:sz w:val="24"/>
        </w:rPr>
        <w:t>http://campus.51job.com/cscec4b12023</w:t>
      </w:r>
      <w:r>
        <w:rPr/>
        <w:fldChar w:fldCharType="end"/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点击招聘岗位，选择各分公司相应岗位进校投递（或可扫描下方二维码进行简历投递）</w:t>
      </w:r>
      <w:r>
        <w:rPr>
          <w:rFonts w:ascii="宋体" w:cs="宋体" w:hAnsi="宋体" w:hint="eastAsia"/>
          <w:sz w:val="24"/>
        </w:rPr>
        <w:t>。</w:t>
      </w:r>
    </w:p>
    <w:p>
      <w:pPr>
        <w:pStyle w:val="style0"/>
        <w:ind w:firstLine="480" w:firstLineChars="200"/>
        <w:jc w:val="center"/>
        <w:rPr>
          <w:rFonts w:ascii="宋体" w:cs="宋体" w:hAnsi="宋体"/>
          <w:sz w:val="24"/>
        </w:rPr>
      </w:pPr>
      <w:r>
        <w:rPr/>
        <w:drawing>
          <wp:inline distL="114300" distT="0" distB="0" distR="114300">
            <wp:extent cx="2628900" cy="2701361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27013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（</w:t>
      </w:r>
      <w:r>
        <w:rPr>
          <w:rFonts w:ascii="宋体" w:cs="宋体" w:hAnsi="宋体"/>
          <w:sz w:val="24"/>
        </w:rPr>
        <w:t>3</w:t>
      </w:r>
      <w:r>
        <w:rPr>
          <w:rFonts w:ascii="宋体" w:cs="宋体" w:hAnsi="宋体" w:hint="eastAsia"/>
          <w:sz w:val="24"/>
        </w:rPr>
        <w:t>）面试</w:t>
      </w:r>
    </w:p>
    <w:p>
      <w:pPr>
        <w:pStyle w:val="style0"/>
        <w:ind w:firstLine="480" w:firstLineChars="20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本次招聘会采用“线上+线下”</w:t>
      </w:r>
      <w:r>
        <w:rPr>
          <w:rFonts w:ascii="宋体" w:cs="宋体" w:hAnsi="宋体" w:hint="eastAsia"/>
          <w:sz w:val="24"/>
        </w:rPr>
        <w:t>相</w:t>
      </w:r>
      <w:r>
        <w:rPr>
          <w:rFonts w:ascii="宋体" w:cs="宋体" w:hAnsi="宋体" w:hint="eastAsia"/>
          <w:sz w:val="24"/>
        </w:rPr>
        <w:t>结合的模式</w:t>
      </w:r>
      <w:r>
        <w:rPr>
          <w:rFonts w:ascii="宋体" w:cs="宋体" w:hAnsi="宋体" w:hint="eastAsia"/>
          <w:sz w:val="24"/>
        </w:rPr>
        <w:t>进行面试。</w:t>
      </w:r>
    </w:p>
    <w:p>
      <w:pPr>
        <w:pStyle w:val="style0"/>
        <w:rPr>
          <w:rFonts w:ascii="宋体" w:cs="宋体" w:hAnsi="宋体"/>
          <w:sz w:val="24"/>
        </w:rPr>
      </w:pP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（</w:t>
      </w:r>
      <w:r>
        <w:rPr>
          <w:rFonts w:ascii="宋体" w:cs="宋体" w:hAnsi="宋体"/>
          <w:sz w:val="24"/>
        </w:rPr>
        <w:t>4</w:t>
      </w:r>
      <w:r>
        <w:rPr>
          <w:rFonts w:ascii="宋体" w:cs="宋体" w:hAnsi="宋体" w:hint="eastAsia"/>
          <w:sz w:val="24"/>
        </w:rPr>
        <w:t>）签订协议</w:t>
      </w:r>
    </w:p>
    <w:p>
      <w:pPr>
        <w:pStyle w:val="style0"/>
        <w:rPr>
          <w:rFonts w:ascii="宋体" w:cs="宋体" w:hAnsi="宋体"/>
          <w:sz w:val="24"/>
        </w:rPr>
      </w:pPr>
      <w:r>
        <w:rPr>
          <w:rFonts w:ascii="宋体" w:cs="宋体" w:hAnsi="宋体" w:hint="eastAsia"/>
          <w:sz w:val="24"/>
        </w:rPr>
        <w:t>双方达成一致意向后，通过现场、线上或邮寄等方式签订大学毕业生就业协议。</w:t>
      </w:r>
    </w:p>
    <w:p>
      <w:pPr>
        <w:pStyle w:val="style0"/>
        <w:rPr>
          <w:rFonts w:ascii="宋体" w:cs="宋体" w:hAnsi="宋体"/>
          <w:b/>
          <w:bCs/>
          <w:sz w:val="24"/>
        </w:rPr>
      </w:pPr>
    </w:p>
    <w:p>
      <w:pPr>
        <w:pStyle w:val="style0"/>
        <w:rPr>
          <w:rFonts w:ascii="宋体" w:cs="宋体" w:hAnsi="宋体"/>
          <w:b/>
          <w:bCs/>
          <w:sz w:val="24"/>
        </w:rPr>
      </w:pPr>
      <w:r>
        <w:rPr>
          <w:rFonts w:ascii="宋体" w:cs="宋体" w:hAnsi="宋体" w:hint="eastAsia"/>
          <w:b/>
          <w:bCs/>
          <w:sz w:val="24"/>
        </w:rPr>
        <w:t>八、联系我们</w:t>
      </w:r>
    </w:p>
    <w:p>
      <w:pPr>
        <w:pStyle w:val="style0"/>
        <w:widowControl/>
        <w:jc w:val="left"/>
        <w:rPr>
          <w:rFonts w:ascii="宋体" w:cs="宋体" w:hAnsi="宋体"/>
          <w:kern w:val="0"/>
          <w:sz w:val="24"/>
        </w:rPr>
      </w:pPr>
      <w:r>
        <w:rPr>
          <w:rFonts w:ascii="宋体" w:cs="宋体" w:hAnsi="宋体"/>
          <w:kern w:val="0"/>
          <w:sz w:val="24"/>
        </w:rPr>
        <w:t>联系人：</w:t>
      </w:r>
      <w:r>
        <w:rPr>
          <w:rFonts w:ascii="宋体" w:cs="宋体" w:hAnsi="宋体" w:hint="eastAsia"/>
          <w:kern w:val="0"/>
          <w:sz w:val="24"/>
        </w:rPr>
        <w:t>王</w:t>
      </w:r>
      <w:r>
        <w:rPr>
          <w:rFonts w:ascii="宋体" w:cs="宋体" w:hAnsi="宋体" w:hint="eastAsia"/>
          <w:kern w:val="0"/>
          <w:sz w:val="24"/>
        </w:rPr>
        <w:t>先生</w:t>
      </w:r>
    </w:p>
    <w:p>
      <w:pPr>
        <w:pStyle w:val="style0"/>
        <w:widowControl/>
        <w:jc w:val="left"/>
        <w:rPr>
          <w:rFonts w:ascii="宋体" w:cs="宋体" w:hAnsi="宋体"/>
          <w:kern w:val="0"/>
          <w:sz w:val="24"/>
        </w:rPr>
      </w:pPr>
      <w:r>
        <w:rPr>
          <w:rFonts w:ascii="宋体" w:cs="宋体" w:hAnsi="宋体"/>
          <w:kern w:val="0"/>
          <w:sz w:val="24"/>
        </w:rPr>
        <w:t>联系电话：</w:t>
      </w:r>
      <w:r>
        <w:rPr>
          <w:rFonts w:ascii="宋体" w:cs="宋体" w:hAnsi="宋体"/>
          <w:kern w:val="0"/>
          <w:sz w:val="24"/>
        </w:rPr>
        <w:t>020-37763813</w:t>
      </w:r>
    </w:p>
    <w:p>
      <w:pPr>
        <w:pStyle w:val="style0"/>
        <w:widowControl/>
        <w:jc w:val="left"/>
        <w:rPr>
          <w:rFonts w:ascii="宋体" w:cs="宋体" w:hAnsi="宋体"/>
          <w:kern w:val="0"/>
          <w:sz w:val="24"/>
        </w:rPr>
      </w:pPr>
      <w:r>
        <w:rPr>
          <w:rFonts w:ascii="宋体" w:cs="宋体" w:hAnsi="宋体"/>
          <w:kern w:val="0"/>
          <w:sz w:val="24"/>
        </w:rPr>
        <w:t>联系地址：</w:t>
      </w:r>
      <w:r>
        <w:rPr>
          <w:rFonts w:ascii="宋体" w:cs="宋体" w:hAnsi="宋体" w:hint="eastAsia"/>
          <w:kern w:val="0"/>
          <w:sz w:val="24"/>
        </w:rPr>
        <w:t>广东省广州市花都区天贵115号中建大厦18楼人力资源部</w:t>
      </w:r>
    </w:p>
    <w:p>
      <w:pPr>
        <w:pStyle w:val="style0"/>
        <w:widowControl/>
        <w:jc w:val="left"/>
        <w:rPr>
          <w:rFonts w:ascii="宋体" w:cs="宋体" w:hAnsi="宋体"/>
          <w:kern w:val="0"/>
          <w:sz w:val="24"/>
        </w:rPr>
      </w:pPr>
      <w:r>
        <w:rPr>
          <w:rFonts w:ascii="宋体" w:cs="宋体" w:hAnsi="宋体"/>
          <w:kern w:val="0"/>
          <w:sz w:val="24"/>
        </w:rPr>
        <w:t>简历投递邮箱：</w:t>
      </w:r>
      <w:r>
        <w:rPr/>
        <w:fldChar w:fldCharType="begin"/>
      </w:r>
      <w:r>
        <w:instrText xml:space="preserve"> HYPERLINK "mailto:cscecsjygs@cscec.com" </w:instrText>
      </w:r>
      <w:r>
        <w:rPr/>
        <w:fldChar w:fldCharType="separate"/>
      </w:r>
      <w:r>
        <w:rPr>
          <w:rStyle w:val="style85"/>
          <w:rFonts w:ascii="宋体" w:cs="宋体" w:hAnsi="宋体" w:hint="eastAsia"/>
          <w:kern w:val="0"/>
          <w:sz w:val="24"/>
        </w:rPr>
        <w:t>cscecsjygs@cscec.com</w:t>
      </w:r>
      <w:r>
        <w:rPr/>
        <w:fldChar w:fldCharType="end"/>
      </w:r>
    </w:p>
    <w:p>
      <w:pPr>
        <w:pStyle w:val="style0"/>
        <w:widowControl/>
        <w:jc w:val="left"/>
        <w:rPr>
          <w:rFonts w:ascii="宋体" w:cs="宋体" w:hAnsi="宋体"/>
          <w:sz w:val="24"/>
        </w:rPr>
      </w:pPr>
    </w:p>
    <w:p>
      <w:pPr>
        <w:pStyle w:val="style0"/>
        <w:widowControl/>
        <w:jc w:val="center"/>
        <w:rPr>
          <w:rFonts w:ascii="宋体" w:hAnsi="宋体"/>
          <w:sz w:val="24"/>
        </w:rPr>
      </w:pPr>
    </w:p>
    <w:p>
      <w:pPr>
        <w:pStyle w:val="style0"/>
        <w:ind w:firstLine="480" w:firstLineChars="200"/>
        <w:rPr>
          <w:rFonts w:ascii="宋体" w:cs="宋体" w:hAnsi="宋体"/>
          <w:b/>
          <w:color w:val="ff0000"/>
          <w:sz w:val="24"/>
        </w:rPr>
      </w:pPr>
      <w:r>
        <w:rPr>
          <w:rFonts w:ascii="宋体" w:cs="宋体" w:hAnsi="宋体" w:hint="eastAsia"/>
          <w:sz w:val="24"/>
        </w:rPr>
        <w:t>中建四局一公司招聘网站</w:t>
      </w:r>
      <w:r>
        <w:rPr>
          <w:rFonts w:ascii="宋体" w:cs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 xml:space="preserve"> http://campus.51job.com/cscec4b1202</w:t>
      </w:r>
      <w:r>
        <w:rPr>
          <w:rFonts w:ascii="宋体" w:hAnsi="宋体"/>
          <w:sz w:val="24"/>
        </w:rPr>
        <w:t>3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1FE3A1"/>
    <w:lvl w:ilvl="0">
      <w:start w:val="2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E36DCCB2"/>
    <w:lvl w:ilvl="0">
      <w:start w:val="1"/>
      <w:numFmt w:val="decimal"/>
      <w:suff w:val="nothing"/>
      <w:lvlText w:val="%1、"/>
      <w:lvlJc w:val="left"/>
      <w:pPr/>
    </w:lvl>
  </w:abstractNum>
  <w:abstractNum w:abstractNumId="2">
    <w:nsid w:val="00000002"/>
    <w:multiLevelType w:val="singleLevel"/>
    <w:tmpl w:val="327EEE14"/>
    <w:lvl w:ilvl="0">
      <w:start w:val="5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qFormat/>
    <w:rPr>
      <w:color w:val="954f72"/>
      <w:u w:val="single"/>
    </w:rPr>
  </w:style>
  <w:style w:type="character" w:styleId="style85">
    <w:name w:val="Hyperlink"/>
    <w:basedOn w:val="style65"/>
    <w:next w:val="style85"/>
    <w:qFormat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rPr>
      <w:rFonts w:ascii="Calibri" w:cs="宋体" w:eastAsia="宋体" w:hAnsi="Calibri"/>
      <w:kern w:val="2"/>
      <w:sz w:val="18"/>
      <w:szCs w:val="18"/>
    </w:rPr>
  </w:style>
  <w:style w:type="character" w:customStyle="1" w:styleId="style4099">
    <w:name w:val="Unresolved Mention"/>
    <w:basedOn w:val="style65"/>
    <w:next w:val="style4099"/>
    <w:qFormat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spacing w:lineRule="auto" w:line="360"/>
      <w:ind w:firstLine="420" w:firstLineChars="200"/>
    </w:pPr>
    <w:rPr>
      <w:rFonts w:eastAsia="微软雅黑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Words>2202</Words>
  <Pages>4</Pages>
  <Characters>2387</Characters>
  <Application>WPS Office</Application>
  <DocSecurity>0</DocSecurity>
  <Paragraphs>78</Paragraphs>
  <ScaleCrop>false</ScaleCrop>
  <Company>jobs</Company>
  <LinksUpToDate>false</LinksUpToDate>
  <CharactersWithSpaces>2394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2022-08-26T03:34:00Z</dcterms:created>
  <dc:creator>罗侠</dc:creator>
  <lastModifiedBy>BMH-AN20</lastModifiedBy>
  <dcterms:modified xsi:type="dcterms:W3CDTF">2023-02-08T14:49:57Z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7a773a2c81be48469d52a32f8b06117f_23</vt:lpwstr>
  </property>
</Properties>
</file>