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>2023年博士引进计划汇总表</w:t>
      </w:r>
    </w:p>
    <w:tbl>
      <w:tblPr>
        <w:tblStyle w:val="3"/>
        <w:tblW w:w="93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2004"/>
        <w:gridCol w:w="890"/>
        <w:gridCol w:w="956"/>
        <w:gridCol w:w="4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急诊医学、内科学及外科学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内科学或全科医学，一作/通讯发表SCI论文&gt;3分1篇以上。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内科学、生物学、流行病与卫生统计学、生物化学与分子生物学等，一作/通讯发表SCI论文&gt;5分1篇或&gt;3分2篇。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生物、医学相关专业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老年与特勤医学科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心内科或神经内科专业均可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生物、医学相关专业均可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临床医学，内科学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医学、基础医学、生物学、生物医学工程、生物信息学等医学及生命科学相关专业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呼吸、重症、肿瘤、感染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分子生物学、免疫、微生物、药理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内科学（重症及血管介入相关）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神经相关基础研究的优先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临床医学（内科学），老年医学，中西医结合医学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临床医学、生物医学、统计学、生信分析，生物工程，人工智能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血液病医学中心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内科学（血液病）、肿瘤学相关专业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生信、分子生物学、遗传学、动物学等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内科学（内分泌学）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1.病房医生3名，博士，临床专业，有医师执照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2.放疗医生2名，博士，有医师执照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生物学相关、基础医学、临床医学相关专业等。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物理师：1名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疼痛康复科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临床医学、生物医学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神经电生理、康复治疗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计算机、自动化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生物学、材料学、医学信息学等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临床医学/外科学；全日制博士 (包括八年制)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细胞生物学、分子生物学、生物化学、医学、药学等相关专业；全日制博士优先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胸外科或者其他相关外科专业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基础医学，生物化学，生物学，药学，生物信息学等相关专业。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心血管外科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胸心外科专业或外科相关专业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（1）具有良好的基础科研、或临床研究工作基础；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（2）以第一作者发表SCI论文或作为主要参与人申报或获批省部级科研项目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临床医学或麻醉学专业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外科学，通过执业医师资格考试并获得证书，以第一作者发表过SCI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分子生物学背景相关专业，以第一作者发表过SCI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外科学、神经重症学，以通讯或第一作者发表sci论文，影响因子3.0以上优先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医学、生物学专业，以通讯或第一作者发表sci论文，影响因子3.0以上优先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神经生物、生理学、药学、生物化学、计算机、生物信息学、生物工程等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整形外科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整形、烧伤、皮肤病学（35岁以下）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生物类、检验类，药学类、材料学等相关专业（35岁以下，有副研究员及以上职称可放宽至40岁以下）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中医学/中西医结合专业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生命科学/中西医结合科学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临床医学，儿科学优先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妇产科学专业，男女不限，有临床工作经验者优先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临床医疗专业或者耳鼻咽喉科专业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生物医学方向，发表SCI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眼科学，至少发表一篇sci论文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皮肤性病学专业；发表影响因子3分以上SCI一篇，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或者SCI三篇以上，累计影响因子≥3分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生物医学专业；发表影响因子5分以上SCI一篇，或者SCI五篇以上，累及影响因子≥5分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临床医学、营养与食品卫生学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具有纳米材料、分子影像学、人工智能或者影像组学背景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临床医学、影像医学与核医学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医学或化学专业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（1）专业：病理学专业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（2）有临床病理诊断经验者优先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以第一作者发表SCI论文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（1）专业:病理学，检验，检验技术相关专业；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（2）有技术经验者优先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药学相关专业，具备良好的专业知识，能独立开展科学研究。经过国内外临床药学规范化培训者优先。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医学工程科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临床医学研究中心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预防医学（流行病学或医学统计学）、生物信息学或信息技术、基础医学或生命科学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计算机/数学/统计学/生物医学工程相关专业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检验医学中心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基础医学、生命科学、生物工程、遗传学等相关专业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临床检验诊断学、药学等相关专业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140名博士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B8B623A"/>
    <w:rsid w:val="75004D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2022-12-10T01:31:00Z</dcterms:created>
  <dc:creator>陈艳秋的iPad</dc:creator>
  <cp:lastModifiedBy>陈艳秋</cp:lastModifiedBy>
  <dcterms:modified xsi:type="dcterms:W3CDTF">2023-02-21T08:14:25Z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BD59E5B61A9942CAB452ADE789B91381</vt:lpwstr>
  </property>
</Properties>
</file>