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FFF" w14:textId="77777777" w:rsidR="00850188" w:rsidRDefault="000820DB">
      <w:pPr>
        <w:jc w:val="center"/>
        <w:rPr>
          <w:rFonts w:ascii="黑体" w:eastAsia="黑体" w:hAnsi="黑体" w:cs="Times New Roman"/>
          <w:b/>
          <w:color w:val="FF0000"/>
          <w:sz w:val="44"/>
          <w:szCs w:val="44"/>
        </w:rPr>
      </w:pPr>
      <w:r>
        <w:rPr>
          <w:rFonts w:ascii="黑体" w:eastAsia="黑体" w:hAnsi="黑体" w:cs="Times New Roman"/>
          <w:b/>
          <w:sz w:val="44"/>
          <w:szCs w:val="44"/>
        </w:rPr>
        <w:t>河南工学院</w:t>
      </w:r>
      <w:r w:rsidRPr="00376607">
        <w:rPr>
          <w:rFonts w:ascii="黑体" w:eastAsia="黑体" w:hAnsi="黑体" w:cs="Times New Roman" w:hint="eastAsia"/>
          <w:b/>
          <w:sz w:val="44"/>
          <w:szCs w:val="44"/>
        </w:rPr>
        <w:t>电子信息工程学院</w:t>
      </w:r>
    </w:p>
    <w:p w14:paraId="0C38CD12" w14:textId="77777777" w:rsidR="00850188" w:rsidRDefault="000820DB">
      <w:pPr>
        <w:jc w:val="center"/>
        <w:rPr>
          <w:rFonts w:ascii="黑体" w:eastAsia="黑体" w:hAnsi="黑体" w:cs="Times New Roman"/>
          <w:b/>
          <w:sz w:val="44"/>
          <w:szCs w:val="44"/>
        </w:rPr>
      </w:pPr>
      <w:r>
        <w:rPr>
          <w:rFonts w:ascii="黑体" w:eastAsia="黑体" w:hAnsi="黑体" w:cs="Times New Roman" w:hint="eastAsia"/>
          <w:b/>
          <w:sz w:val="44"/>
          <w:szCs w:val="44"/>
        </w:rPr>
        <w:t>考核</w:t>
      </w:r>
      <w:r>
        <w:rPr>
          <w:rFonts w:ascii="黑体" w:eastAsia="黑体" w:hAnsi="黑体" w:cs="Times New Roman"/>
          <w:b/>
          <w:sz w:val="44"/>
          <w:szCs w:val="44"/>
        </w:rPr>
        <w:t>招聘</w:t>
      </w:r>
      <w:r>
        <w:rPr>
          <w:rFonts w:ascii="黑体" w:eastAsia="黑体" w:hAnsi="黑体" w:cs="Times New Roman" w:hint="eastAsia"/>
          <w:b/>
          <w:sz w:val="44"/>
          <w:szCs w:val="44"/>
        </w:rPr>
        <w:t>硕士层次专任教师公告</w:t>
      </w:r>
    </w:p>
    <w:p w14:paraId="7A1FE06F" w14:textId="77777777" w:rsidR="00850188" w:rsidRDefault="00850188">
      <w:pPr>
        <w:rPr>
          <w:rFonts w:ascii="Times New Roman" w:eastAsia="仿宋" w:hAnsi="Times New Roman" w:cs="Times New Roman"/>
          <w:sz w:val="32"/>
          <w:szCs w:val="32"/>
        </w:rPr>
      </w:pPr>
    </w:p>
    <w:p w14:paraId="33F20BAB"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河南工学院是省属全日制普通本科院校，位于豫北名城新乡市。学校占地面积</w:t>
      </w:r>
      <w:r>
        <w:rPr>
          <w:rFonts w:ascii="Times New Roman" w:eastAsia="仿宋_GB2312" w:hAnsi="Times New Roman" w:cs="Times New Roman" w:hint="eastAsia"/>
          <w:sz w:val="30"/>
          <w:szCs w:val="30"/>
        </w:rPr>
        <w:t>1220</w:t>
      </w:r>
      <w:r>
        <w:rPr>
          <w:rFonts w:ascii="Times New Roman" w:eastAsia="仿宋_GB2312" w:hAnsi="Times New Roman" w:cs="Times New Roman" w:hint="eastAsia"/>
          <w:sz w:val="30"/>
          <w:szCs w:val="30"/>
        </w:rPr>
        <w:t>亩，校舍建筑面积</w:t>
      </w:r>
      <w:r>
        <w:rPr>
          <w:rFonts w:ascii="Times New Roman" w:eastAsia="仿宋_GB2312" w:hAnsi="Times New Roman" w:cs="Times New Roman" w:hint="eastAsia"/>
          <w:sz w:val="30"/>
          <w:szCs w:val="30"/>
        </w:rPr>
        <w:t>56</w:t>
      </w:r>
      <w:r>
        <w:rPr>
          <w:rFonts w:ascii="Times New Roman" w:eastAsia="仿宋_GB2312" w:hAnsi="Times New Roman" w:cs="Times New Roman" w:hint="eastAsia"/>
          <w:sz w:val="30"/>
          <w:szCs w:val="30"/>
        </w:rPr>
        <w:t>多万平方米，学校设有</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个学院（部），</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7</w:t>
      </w:r>
      <w:r>
        <w:rPr>
          <w:rFonts w:ascii="Times New Roman" w:eastAsia="仿宋_GB2312" w:hAnsi="Times New Roman" w:cs="Times New Roman" w:hint="eastAsia"/>
          <w:sz w:val="30"/>
          <w:szCs w:val="30"/>
        </w:rPr>
        <w:t>个本科专业，拥有省级重点培育学科、省级一流本科专业建设点和省级以上特色（示范、名牌）专业</w:t>
      </w:r>
      <w:r>
        <w:rPr>
          <w:rFonts w:ascii="Times New Roman" w:eastAsia="仿宋_GB2312" w:hAnsi="Times New Roman" w:cs="Times New Roman" w:hint="eastAsia"/>
          <w:sz w:val="30"/>
          <w:szCs w:val="30"/>
        </w:rPr>
        <w:t>28</w:t>
      </w:r>
      <w:r>
        <w:rPr>
          <w:rFonts w:ascii="Times New Roman" w:eastAsia="仿宋_GB2312" w:hAnsi="Times New Roman" w:cs="Times New Roman" w:hint="eastAsia"/>
          <w:sz w:val="30"/>
          <w:szCs w:val="30"/>
        </w:rPr>
        <w:t>个，形成了智能制造、新能源材料、电缆工程等特色学科，初步构建了以工学为主，工、管、经、文、</w:t>
      </w:r>
      <w:proofErr w:type="gramStart"/>
      <w:r>
        <w:rPr>
          <w:rFonts w:ascii="Times New Roman" w:eastAsia="仿宋_GB2312" w:hAnsi="Times New Roman" w:cs="Times New Roman" w:hint="eastAsia"/>
          <w:sz w:val="30"/>
          <w:szCs w:val="30"/>
        </w:rPr>
        <w:t>艺五大</w:t>
      </w:r>
      <w:proofErr w:type="gramEnd"/>
      <w:r>
        <w:rPr>
          <w:rFonts w:ascii="Times New Roman" w:eastAsia="仿宋_GB2312" w:hAnsi="Times New Roman" w:cs="Times New Roman" w:hint="eastAsia"/>
          <w:sz w:val="30"/>
          <w:szCs w:val="30"/>
        </w:rPr>
        <w:t>学科门类协调发展的学科专业体系。</w:t>
      </w:r>
    </w:p>
    <w:p w14:paraId="67B67703"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电子信息工程学院共有包括电子信息工程、通信工程、光电科学与信息工程和医学信息工程</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个本科专业面向全国招生。由电子信息工程教研室、通信工程教研室、光电科学与信息工程教研室、医学信息工程教研室、无人机应用技术教研室、教学实验中心等</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个基层教学组织负责专业的理论和实践教学工作。</w:t>
      </w:r>
    </w:p>
    <w:p w14:paraId="5E008A66"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学院现有专职教师</w:t>
      </w:r>
      <w:r>
        <w:rPr>
          <w:rFonts w:ascii="Times New Roman" w:eastAsia="仿宋_GB2312" w:hAnsi="Times New Roman" w:cs="Times New Roman" w:hint="eastAsia"/>
          <w:sz w:val="30"/>
          <w:szCs w:val="30"/>
        </w:rPr>
        <w:t>51</w:t>
      </w:r>
      <w:r>
        <w:rPr>
          <w:rFonts w:ascii="Times New Roman" w:eastAsia="仿宋_GB2312" w:hAnsi="Times New Roman" w:cs="Times New Roman" w:hint="eastAsia"/>
          <w:sz w:val="30"/>
          <w:szCs w:val="30"/>
        </w:rPr>
        <w:t>人。其中，高级职称</w:t>
      </w:r>
      <w:r>
        <w:rPr>
          <w:rFonts w:ascii="Times New Roman" w:eastAsia="仿宋_GB2312" w:hAnsi="Times New Roman" w:cs="Times New Roman" w:hint="eastAsia"/>
          <w:sz w:val="30"/>
          <w:szCs w:val="30"/>
        </w:rPr>
        <w:t>18</w:t>
      </w:r>
      <w:r>
        <w:rPr>
          <w:rFonts w:ascii="Times New Roman" w:eastAsia="仿宋_GB2312" w:hAnsi="Times New Roman" w:cs="Times New Roman" w:hint="eastAsia"/>
          <w:sz w:val="30"/>
          <w:szCs w:val="30"/>
        </w:rPr>
        <w:t>人，教授</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人，副教授</w:t>
      </w:r>
      <w:r>
        <w:rPr>
          <w:rFonts w:ascii="Times New Roman" w:eastAsia="仿宋_GB2312" w:hAnsi="Times New Roman" w:cs="Times New Roman" w:hint="eastAsia"/>
          <w:sz w:val="30"/>
          <w:szCs w:val="30"/>
        </w:rPr>
        <w:t>16</w:t>
      </w:r>
      <w:r>
        <w:rPr>
          <w:rFonts w:ascii="Times New Roman" w:eastAsia="仿宋_GB2312" w:hAnsi="Times New Roman" w:cs="Times New Roman" w:hint="eastAsia"/>
          <w:sz w:val="30"/>
          <w:szCs w:val="30"/>
        </w:rPr>
        <w:t>人；具有硕士以上学历</w:t>
      </w:r>
      <w:r>
        <w:rPr>
          <w:rFonts w:ascii="Times New Roman" w:eastAsia="仿宋_GB2312" w:hAnsi="Times New Roman" w:cs="Times New Roman" w:hint="eastAsia"/>
          <w:sz w:val="30"/>
          <w:szCs w:val="30"/>
        </w:rPr>
        <w:t>45</w:t>
      </w:r>
      <w:r>
        <w:rPr>
          <w:rFonts w:ascii="Times New Roman" w:eastAsia="仿宋_GB2312" w:hAnsi="Times New Roman" w:cs="Times New Roman" w:hint="eastAsia"/>
          <w:sz w:val="30"/>
          <w:szCs w:val="30"/>
        </w:rPr>
        <w:t>人，博士学位</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人，“双师素质”教师占总数的</w:t>
      </w:r>
      <w:r>
        <w:rPr>
          <w:rFonts w:ascii="Times New Roman" w:eastAsia="仿宋_GB2312" w:hAnsi="Times New Roman" w:cs="Times New Roman" w:hint="eastAsia"/>
          <w:sz w:val="30"/>
          <w:szCs w:val="30"/>
        </w:rPr>
        <w:t>81%</w:t>
      </w:r>
      <w:r>
        <w:rPr>
          <w:rFonts w:ascii="Times New Roman" w:eastAsia="仿宋_GB2312" w:hAnsi="Times New Roman" w:cs="Times New Roman" w:hint="eastAsia"/>
          <w:sz w:val="30"/>
          <w:szCs w:val="30"/>
        </w:rPr>
        <w:t>；有河南省教学名师</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人，河南省学术技术带头人</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人，河南省中青年骨干教师</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人，师资力量雄厚，教学科研能力强。拥有郑州富士康集团、中兴通讯集团、中兵通信科技有限公司、新乡市华星仪表仪器有限公司、河南柏科沃电子科技有限公司、河南华南医电科技有限公司等</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个稳定的校外实习、实训基地。</w:t>
      </w:r>
    </w:p>
    <w:p w14:paraId="55CA62DD" w14:textId="432CADDD"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为适应学校发展需要，</w:t>
      </w:r>
      <w:r>
        <w:rPr>
          <w:rFonts w:ascii="Times New Roman" w:eastAsia="仿宋_GB2312" w:hAnsi="Times New Roman" w:cs="Times New Roman"/>
          <w:sz w:val="30"/>
          <w:szCs w:val="30"/>
        </w:rPr>
        <w:t>优化人才队伍结构，</w:t>
      </w:r>
      <w:r>
        <w:rPr>
          <w:rFonts w:ascii="Times New Roman" w:eastAsia="仿宋_GB2312" w:hAnsi="Times New Roman" w:cs="Times New Roman" w:hint="eastAsia"/>
          <w:sz w:val="30"/>
          <w:szCs w:val="30"/>
        </w:rPr>
        <w:t>我院拟考核</w:t>
      </w:r>
      <w:r>
        <w:rPr>
          <w:rFonts w:ascii="Times New Roman" w:eastAsia="仿宋_GB2312" w:hAnsi="Times New Roman" w:cs="Times New Roman"/>
          <w:sz w:val="30"/>
          <w:szCs w:val="30"/>
        </w:rPr>
        <w:t>招聘</w:t>
      </w:r>
      <w:r>
        <w:rPr>
          <w:rFonts w:ascii="Times New Roman" w:eastAsia="仿宋_GB2312" w:hAnsi="Times New Roman" w:cs="Times New Roman" w:hint="eastAsia"/>
          <w:sz w:val="30"/>
          <w:szCs w:val="30"/>
        </w:rPr>
        <w:t>硕士研究生</w:t>
      </w:r>
      <w:r w:rsidRPr="00376607">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名，现在</w:t>
      </w:r>
      <w:r w:rsidR="009277F7" w:rsidRPr="009277F7">
        <w:rPr>
          <w:rFonts w:ascii="Times New Roman" w:eastAsia="仿宋_GB2312" w:hAnsi="Times New Roman" w:cs="Times New Roman" w:hint="eastAsia"/>
          <w:sz w:val="30"/>
          <w:szCs w:val="30"/>
        </w:rPr>
        <w:t>四川大学</w:t>
      </w:r>
      <w:r>
        <w:rPr>
          <w:rFonts w:ascii="Times New Roman" w:eastAsia="仿宋_GB2312" w:hAnsi="Times New Roman" w:cs="Times New Roman" w:hint="eastAsia"/>
          <w:sz w:val="30"/>
          <w:szCs w:val="30"/>
        </w:rPr>
        <w:t>发布公告如下：</w:t>
      </w:r>
    </w:p>
    <w:p w14:paraId="503FA322" w14:textId="77777777" w:rsidR="00850188" w:rsidRDefault="000820DB">
      <w:pPr>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一</w:t>
      </w:r>
      <w:r>
        <w:rPr>
          <w:rFonts w:ascii="Times New Roman" w:eastAsia="黑体" w:hAnsi="Times New Roman" w:cs="Times New Roman"/>
          <w:b/>
          <w:bCs/>
          <w:kern w:val="0"/>
          <w:sz w:val="30"/>
          <w:szCs w:val="30"/>
        </w:rPr>
        <w:t>、招聘岗位</w:t>
      </w:r>
      <w:r>
        <w:rPr>
          <w:rFonts w:ascii="Times New Roman" w:eastAsia="黑体" w:hAnsi="Times New Roman" w:cs="Times New Roman" w:hint="eastAsia"/>
          <w:b/>
          <w:bCs/>
          <w:kern w:val="0"/>
          <w:sz w:val="30"/>
          <w:szCs w:val="30"/>
        </w:rPr>
        <w:t>计划</w:t>
      </w:r>
    </w:p>
    <w:tbl>
      <w:tblPr>
        <w:tblStyle w:val="aa"/>
        <w:tblW w:w="8789" w:type="dxa"/>
        <w:jc w:val="center"/>
        <w:tblLook w:val="04A0" w:firstRow="1" w:lastRow="0" w:firstColumn="1" w:lastColumn="0" w:noHBand="0" w:noVBand="1"/>
      </w:tblPr>
      <w:tblGrid>
        <w:gridCol w:w="704"/>
        <w:gridCol w:w="6095"/>
        <w:gridCol w:w="709"/>
        <w:gridCol w:w="1281"/>
      </w:tblGrid>
      <w:tr w:rsidR="00850188" w14:paraId="36CE7040" w14:textId="77777777">
        <w:trPr>
          <w:trHeight w:val="624"/>
          <w:jc w:val="center"/>
        </w:trPr>
        <w:tc>
          <w:tcPr>
            <w:tcW w:w="704" w:type="dxa"/>
            <w:vAlign w:val="center"/>
          </w:tcPr>
          <w:p w14:paraId="346229F1" w14:textId="77777777" w:rsidR="00850188" w:rsidRPr="00376607" w:rsidRDefault="000820DB">
            <w:pPr>
              <w:jc w:val="center"/>
              <w:rPr>
                <w:rFonts w:ascii="Times New Roman" w:eastAsia="楷体_GB2312" w:hAnsi="Times New Roman" w:cs="Times New Roman"/>
                <w:b/>
                <w:bCs/>
                <w:kern w:val="0"/>
                <w:sz w:val="24"/>
                <w:szCs w:val="24"/>
              </w:rPr>
            </w:pPr>
            <w:r w:rsidRPr="00376607">
              <w:rPr>
                <w:rFonts w:ascii="Times New Roman" w:eastAsia="楷体_GB2312" w:hAnsi="Times New Roman" w:cs="Times New Roman"/>
                <w:b/>
                <w:bCs/>
                <w:kern w:val="0"/>
                <w:sz w:val="24"/>
                <w:szCs w:val="24"/>
              </w:rPr>
              <w:lastRenderedPageBreak/>
              <w:t>序号</w:t>
            </w:r>
          </w:p>
        </w:tc>
        <w:tc>
          <w:tcPr>
            <w:tcW w:w="6095" w:type="dxa"/>
            <w:vAlign w:val="center"/>
          </w:tcPr>
          <w:p w14:paraId="34EFCD2E" w14:textId="77777777" w:rsidR="00850188" w:rsidRPr="00376607" w:rsidRDefault="000820DB">
            <w:pPr>
              <w:jc w:val="center"/>
              <w:rPr>
                <w:rFonts w:ascii="Times New Roman" w:eastAsia="楷体_GB2312" w:hAnsi="Times New Roman" w:cs="Times New Roman"/>
                <w:b/>
                <w:bCs/>
                <w:kern w:val="0"/>
                <w:sz w:val="24"/>
                <w:szCs w:val="24"/>
              </w:rPr>
            </w:pPr>
            <w:r w:rsidRPr="00376607">
              <w:rPr>
                <w:rFonts w:ascii="Times New Roman" w:eastAsia="楷体_GB2312" w:hAnsi="Times New Roman" w:cs="Times New Roman"/>
                <w:b/>
                <w:bCs/>
                <w:kern w:val="0"/>
                <w:sz w:val="24"/>
                <w:szCs w:val="24"/>
              </w:rPr>
              <w:t>硕士专业（方向）</w:t>
            </w:r>
          </w:p>
        </w:tc>
        <w:tc>
          <w:tcPr>
            <w:tcW w:w="709" w:type="dxa"/>
            <w:vAlign w:val="center"/>
          </w:tcPr>
          <w:p w14:paraId="6E9F3440" w14:textId="77777777" w:rsidR="00850188" w:rsidRPr="00376607" w:rsidRDefault="000820DB">
            <w:pPr>
              <w:jc w:val="center"/>
              <w:rPr>
                <w:rFonts w:ascii="Times New Roman" w:eastAsia="楷体_GB2312" w:hAnsi="Times New Roman" w:cs="Times New Roman"/>
                <w:b/>
                <w:bCs/>
                <w:kern w:val="0"/>
                <w:sz w:val="24"/>
                <w:szCs w:val="24"/>
              </w:rPr>
            </w:pPr>
            <w:r w:rsidRPr="00376607">
              <w:rPr>
                <w:rFonts w:ascii="Times New Roman" w:eastAsia="楷体_GB2312" w:hAnsi="Times New Roman" w:cs="Times New Roman" w:hint="eastAsia"/>
                <w:b/>
                <w:bCs/>
                <w:kern w:val="0"/>
                <w:sz w:val="24"/>
                <w:szCs w:val="24"/>
              </w:rPr>
              <w:t>招聘</w:t>
            </w:r>
          </w:p>
          <w:p w14:paraId="6CA47395" w14:textId="77777777" w:rsidR="00850188" w:rsidRPr="00376607" w:rsidRDefault="000820DB">
            <w:pPr>
              <w:jc w:val="center"/>
              <w:rPr>
                <w:rFonts w:ascii="Times New Roman" w:eastAsia="楷体_GB2312" w:hAnsi="Times New Roman" w:cs="Times New Roman"/>
                <w:b/>
                <w:bCs/>
                <w:kern w:val="0"/>
                <w:sz w:val="24"/>
                <w:szCs w:val="24"/>
              </w:rPr>
            </w:pPr>
            <w:r w:rsidRPr="00376607">
              <w:rPr>
                <w:rFonts w:ascii="Times New Roman" w:eastAsia="楷体_GB2312" w:hAnsi="Times New Roman" w:cs="Times New Roman"/>
                <w:b/>
                <w:bCs/>
                <w:kern w:val="0"/>
                <w:sz w:val="24"/>
                <w:szCs w:val="24"/>
              </w:rPr>
              <w:t>计划</w:t>
            </w:r>
          </w:p>
        </w:tc>
        <w:tc>
          <w:tcPr>
            <w:tcW w:w="1281" w:type="dxa"/>
            <w:vAlign w:val="center"/>
          </w:tcPr>
          <w:p w14:paraId="7BF3108A" w14:textId="77777777" w:rsidR="00850188" w:rsidRPr="00376607" w:rsidRDefault="000820DB">
            <w:pPr>
              <w:rPr>
                <w:rFonts w:ascii="Times New Roman" w:eastAsia="楷体_GB2312" w:hAnsi="Times New Roman" w:cs="Times New Roman"/>
                <w:b/>
                <w:bCs/>
                <w:kern w:val="0"/>
                <w:sz w:val="24"/>
                <w:szCs w:val="24"/>
              </w:rPr>
            </w:pPr>
            <w:r w:rsidRPr="00376607">
              <w:rPr>
                <w:rFonts w:ascii="Times New Roman" w:eastAsia="楷体_GB2312" w:hAnsi="Times New Roman" w:cs="Times New Roman"/>
                <w:b/>
                <w:bCs/>
                <w:kern w:val="0"/>
                <w:sz w:val="24"/>
                <w:szCs w:val="24"/>
              </w:rPr>
              <w:t>岗位类型</w:t>
            </w:r>
          </w:p>
        </w:tc>
      </w:tr>
      <w:tr w:rsidR="00850188" w14:paraId="4F49C794" w14:textId="77777777">
        <w:trPr>
          <w:trHeight w:val="624"/>
          <w:jc w:val="center"/>
        </w:trPr>
        <w:tc>
          <w:tcPr>
            <w:tcW w:w="704" w:type="dxa"/>
            <w:vAlign w:val="center"/>
          </w:tcPr>
          <w:p w14:paraId="28B5134E" w14:textId="77777777" w:rsidR="00850188" w:rsidRPr="00376607" w:rsidRDefault="000820DB">
            <w:pPr>
              <w:jc w:val="cente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1</w:t>
            </w:r>
          </w:p>
        </w:tc>
        <w:tc>
          <w:tcPr>
            <w:tcW w:w="6095" w:type="dxa"/>
            <w:vAlign w:val="center"/>
          </w:tcPr>
          <w:p w14:paraId="45B258D3" w14:textId="77777777" w:rsidR="00850188" w:rsidRPr="00376607" w:rsidRDefault="000820DB">
            <w:pPr>
              <w:jc w:val="left"/>
              <w:rPr>
                <w:rFonts w:ascii="Times New Roman" w:eastAsia="楷体_GB2312" w:hAnsi="Times New Roman" w:cs="Times New Roman"/>
                <w:bCs/>
                <w:kern w:val="0"/>
                <w:sz w:val="24"/>
                <w:szCs w:val="24"/>
              </w:rPr>
            </w:pPr>
            <w:r w:rsidRPr="00376607">
              <w:rPr>
                <w:rFonts w:ascii="Times New Roman" w:eastAsia="楷体_GB2312" w:hAnsi="Times New Roman" w:cs="Times New Roman" w:hint="eastAsia"/>
                <w:bCs/>
                <w:kern w:val="0"/>
                <w:sz w:val="24"/>
                <w:szCs w:val="24"/>
              </w:rPr>
              <w:t>医学信号及图像处理、医疗电子仪器设计</w:t>
            </w:r>
          </w:p>
        </w:tc>
        <w:tc>
          <w:tcPr>
            <w:tcW w:w="709" w:type="dxa"/>
            <w:vAlign w:val="center"/>
          </w:tcPr>
          <w:p w14:paraId="6606670C" w14:textId="77777777" w:rsidR="00850188" w:rsidRPr="00376607" w:rsidRDefault="000820DB">
            <w:pPr>
              <w:jc w:val="cente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4</w:t>
            </w:r>
          </w:p>
        </w:tc>
        <w:tc>
          <w:tcPr>
            <w:tcW w:w="1281" w:type="dxa"/>
            <w:vAlign w:val="center"/>
          </w:tcPr>
          <w:p w14:paraId="1EAC33BE" w14:textId="77777777" w:rsidR="00850188" w:rsidRPr="00376607" w:rsidRDefault="000820DB">
            <w:pP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专任教师</w:t>
            </w:r>
          </w:p>
        </w:tc>
      </w:tr>
      <w:tr w:rsidR="00850188" w14:paraId="30772D6F" w14:textId="77777777">
        <w:trPr>
          <w:trHeight w:val="624"/>
          <w:jc w:val="center"/>
        </w:trPr>
        <w:tc>
          <w:tcPr>
            <w:tcW w:w="704" w:type="dxa"/>
            <w:vAlign w:val="center"/>
          </w:tcPr>
          <w:p w14:paraId="5C7A6483" w14:textId="77777777" w:rsidR="00850188" w:rsidRPr="00376607" w:rsidRDefault="000820DB">
            <w:pPr>
              <w:jc w:val="cente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2</w:t>
            </w:r>
          </w:p>
        </w:tc>
        <w:tc>
          <w:tcPr>
            <w:tcW w:w="6095" w:type="dxa"/>
            <w:vAlign w:val="center"/>
          </w:tcPr>
          <w:p w14:paraId="5E6ED712" w14:textId="77777777" w:rsidR="00850188" w:rsidRPr="00376607" w:rsidRDefault="000820DB">
            <w:pPr>
              <w:jc w:val="left"/>
              <w:rPr>
                <w:rFonts w:ascii="Times New Roman" w:eastAsia="楷体_GB2312" w:hAnsi="Times New Roman" w:cs="Times New Roman"/>
                <w:bCs/>
                <w:kern w:val="0"/>
                <w:sz w:val="24"/>
                <w:szCs w:val="24"/>
              </w:rPr>
            </w:pPr>
            <w:r w:rsidRPr="00376607">
              <w:rPr>
                <w:rFonts w:ascii="Times New Roman" w:eastAsia="楷体_GB2312" w:hAnsi="Times New Roman" w:cs="Times New Roman" w:hint="eastAsia"/>
                <w:bCs/>
                <w:kern w:val="0"/>
                <w:sz w:val="24"/>
                <w:szCs w:val="24"/>
              </w:rPr>
              <w:t>信号与信息处理（实时信号与信息处理）</w:t>
            </w:r>
          </w:p>
        </w:tc>
        <w:tc>
          <w:tcPr>
            <w:tcW w:w="709" w:type="dxa"/>
            <w:vAlign w:val="center"/>
          </w:tcPr>
          <w:p w14:paraId="5D3DB371" w14:textId="77777777" w:rsidR="00850188" w:rsidRPr="00376607" w:rsidRDefault="000820DB">
            <w:pPr>
              <w:jc w:val="cente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1</w:t>
            </w:r>
          </w:p>
        </w:tc>
        <w:tc>
          <w:tcPr>
            <w:tcW w:w="1281" w:type="dxa"/>
            <w:vAlign w:val="center"/>
          </w:tcPr>
          <w:p w14:paraId="2319D117" w14:textId="77777777" w:rsidR="00850188" w:rsidRPr="00376607" w:rsidRDefault="000820DB">
            <w:pP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专任教师</w:t>
            </w:r>
          </w:p>
        </w:tc>
      </w:tr>
      <w:tr w:rsidR="00850188" w14:paraId="084909AA" w14:textId="77777777">
        <w:trPr>
          <w:trHeight w:val="624"/>
          <w:jc w:val="center"/>
        </w:trPr>
        <w:tc>
          <w:tcPr>
            <w:tcW w:w="6799" w:type="dxa"/>
            <w:gridSpan w:val="2"/>
            <w:vAlign w:val="center"/>
          </w:tcPr>
          <w:p w14:paraId="6716B923" w14:textId="77777777" w:rsidR="00850188" w:rsidRPr="00376607" w:rsidRDefault="000820DB">
            <w:pPr>
              <w:jc w:val="center"/>
              <w:rPr>
                <w:rFonts w:ascii="Times New Roman" w:eastAsia="楷体_GB2312" w:hAnsi="Times New Roman" w:cs="Times New Roman"/>
                <w:b/>
                <w:bCs/>
                <w:kern w:val="0"/>
                <w:sz w:val="24"/>
                <w:szCs w:val="24"/>
              </w:rPr>
            </w:pPr>
            <w:r w:rsidRPr="00376607">
              <w:rPr>
                <w:rFonts w:ascii="Times New Roman" w:eastAsia="楷体_GB2312" w:hAnsi="Times New Roman" w:cs="Times New Roman"/>
                <w:b/>
                <w:bCs/>
                <w:kern w:val="0"/>
                <w:sz w:val="24"/>
                <w:szCs w:val="24"/>
              </w:rPr>
              <w:t>合计</w:t>
            </w:r>
          </w:p>
        </w:tc>
        <w:tc>
          <w:tcPr>
            <w:tcW w:w="709" w:type="dxa"/>
            <w:vAlign w:val="center"/>
          </w:tcPr>
          <w:p w14:paraId="6DC96E4C" w14:textId="77777777" w:rsidR="00850188" w:rsidRPr="00376607" w:rsidRDefault="000820DB">
            <w:pPr>
              <w:jc w:val="center"/>
              <w:rPr>
                <w:rFonts w:ascii="Times New Roman" w:eastAsia="楷体_GB2312" w:hAnsi="Times New Roman" w:cs="Times New Roman"/>
                <w:bCs/>
                <w:kern w:val="0"/>
                <w:sz w:val="24"/>
                <w:szCs w:val="24"/>
              </w:rPr>
            </w:pPr>
            <w:r w:rsidRPr="00376607">
              <w:rPr>
                <w:rFonts w:ascii="Times New Roman" w:eastAsia="楷体_GB2312" w:hAnsi="Times New Roman" w:cs="Times New Roman"/>
                <w:bCs/>
                <w:kern w:val="0"/>
                <w:sz w:val="24"/>
                <w:szCs w:val="24"/>
              </w:rPr>
              <w:t>5</w:t>
            </w:r>
          </w:p>
        </w:tc>
        <w:tc>
          <w:tcPr>
            <w:tcW w:w="1281" w:type="dxa"/>
            <w:vAlign w:val="center"/>
          </w:tcPr>
          <w:p w14:paraId="639939BE" w14:textId="77777777" w:rsidR="00850188" w:rsidRPr="00376607" w:rsidRDefault="00850188">
            <w:pPr>
              <w:jc w:val="left"/>
              <w:rPr>
                <w:rFonts w:ascii="Times New Roman" w:eastAsia="楷体_GB2312" w:hAnsi="Times New Roman" w:cs="Times New Roman"/>
                <w:bCs/>
                <w:kern w:val="0"/>
                <w:sz w:val="24"/>
                <w:szCs w:val="24"/>
              </w:rPr>
            </w:pPr>
          </w:p>
        </w:tc>
      </w:tr>
    </w:tbl>
    <w:p w14:paraId="750477DA"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二</w:t>
      </w:r>
      <w:r>
        <w:rPr>
          <w:rFonts w:ascii="Times New Roman" w:eastAsia="黑体" w:hAnsi="Times New Roman" w:cs="Times New Roman"/>
          <w:b/>
          <w:bCs/>
          <w:kern w:val="0"/>
          <w:sz w:val="30"/>
          <w:szCs w:val="30"/>
        </w:rPr>
        <w:t>、招聘条件及范围</w:t>
      </w:r>
    </w:p>
    <w:p w14:paraId="4776CFC5"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t>（一）应聘人员基本条件</w:t>
      </w:r>
    </w:p>
    <w:p w14:paraId="340D8FDC"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具有中华人民共和国国籍；</w:t>
      </w:r>
    </w:p>
    <w:p w14:paraId="0754B5DB"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遵守宪法和法律；</w:t>
      </w:r>
    </w:p>
    <w:p w14:paraId="57D1383F"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具有良好的品行；</w:t>
      </w:r>
    </w:p>
    <w:p w14:paraId="1067B0BE"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具有正常履行职责的身体条件；</w:t>
      </w:r>
    </w:p>
    <w:p w14:paraId="74F4130E"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2023</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7</w:t>
      </w:r>
      <w:r>
        <w:rPr>
          <w:rFonts w:ascii="Times New Roman" w:eastAsia="仿宋_GB2312" w:hAnsi="Times New Roman" w:cs="Times New Roman" w:hint="eastAsia"/>
          <w:sz w:val="30"/>
          <w:szCs w:val="30"/>
        </w:rPr>
        <w:t>月前毕业的普通高等教育硕士</w:t>
      </w:r>
      <w:r w:rsidR="00165153">
        <w:rPr>
          <w:rFonts w:ascii="Times New Roman" w:eastAsia="仿宋_GB2312" w:hAnsi="Times New Roman" w:cs="Times New Roman" w:hint="eastAsia"/>
          <w:sz w:val="30"/>
          <w:szCs w:val="30"/>
        </w:rPr>
        <w:t>应往届</w:t>
      </w:r>
      <w:r>
        <w:rPr>
          <w:rFonts w:ascii="Times New Roman" w:eastAsia="仿宋_GB2312" w:hAnsi="Times New Roman" w:cs="Times New Roman" w:hint="eastAsia"/>
          <w:sz w:val="30"/>
          <w:szCs w:val="30"/>
        </w:rPr>
        <w:t>毕业生并获得硕士学位，同时第一学位为普通高等教育本科毕业并获得学士学位；本科、研究生所学专业均与招聘专业一致或相近。</w:t>
      </w:r>
    </w:p>
    <w:p w14:paraId="528BFC77"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6.</w:t>
      </w:r>
      <w:r>
        <w:rPr>
          <w:rFonts w:ascii="Times New Roman" w:eastAsia="仿宋_GB2312" w:hAnsi="Times New Roman" w:cs="Times New Roman"/>
          <w:sz w:val="30"/>
          <w:szCs w:val="30"/>
        </w:rPr>
        <w:t>年龄</w:t>
      </w:r>
      <w:r>
        <w:rPr>
          <w:rFonts w:ascii="Times New Roman" w:eastAsia="仿宋_GB2312" w:hAnsi="Times New Roman" w:cs="Times New Roman" w:hint="eastAsia"/>
          <w:sz w:val="30"/>
          <w:szCs w:val="30"/>
        </w:rPr>
        <w:t>不超过</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周岁（</w:t>
      </w:r>
      <w:r>
        <w:rPr>
          <w:rFonts w:ascii="Times New Roman" w:eastAsia="仿宋_GB2312" w:hAnsi="Times New Roman" w:cs="Times New Roman"/>
          <w:sz w:val="30"/>
          <w:szCs w:val="30"/>
        </w:rPr>
        <w:t>1993</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以后出生</w:t>
      </w:r>
      <w:r>
        <w:rPr>
          <w:rFonts w:ascii="Times New Roman" w:eastAsia="仿宋_GB2312" w:hAnsi="Times New Roman" w:cs="Times New Roman"/>
          <w:sz w:val="30"/>
          <w:szCs w:val="30"/>
        </w:rPr>
        <w:t>）。</w:t>
      </w:r>
    </w:p>
    <w:p w14:paraId="5F614F26"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w:t>
      </w:r>
      <w:r>
        <w:rPr>
          <w:rFonts w:ascii="Times New Roman" w:eastAsia="黑体" w:hAnsi="Times New Roman" w:cs="Times New Roman"/>
          <w:b/>
          <w:bCs/>
          <w:kern w:val="0"/>
          <w:sz w:val="30"/>
          <w:szCs w:val="30"/>
        </w:rPr>
        <w:t>二）下列情形</w:t>
      </w:r>
      <w:r>
        <w:rPr>
          <w:rFonts w:ascii="Times New Roman" w:eastAsia="黑体" w:hAnsi="Times New Roman" w:cs="Times New Roman" w:hint="eastAsia"/>
          <w:b/>
          <w:bCs/>
          <w:kern w:val="0"/>
          <w:sz w:val="30"/>
          <w:szCs w:val="30"/>
        </w:rPr>
        <w:t>的</w:t>
      </w:r>
      <w:r>
        <w:rPr>
          <w:rFonts w:ascii="Times New Roman" w:eastAsia="黑体" w:hAnsi="Times New Roman" w:cs="Times New Roman"/>
          <w:b/>
          <w:bCs/>
          <w:kern w:val="0"/>
          <w:sz w:val="30"/>
          <w:szCs w:val="30"/>
        </w:rPr>
        <w:t>不得报名应聘</w:t>
      </w:r>
    </w:p>
    <w:p w14:paraId="3326508D"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刑事处罚期限未满或者涉嫌违法犯罪正在接受调查的人员；</w:t>
      </w:r>
    </w:p>
    <w:p w14:paraId="5FED12B4"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尚未解除党纪、政纪处分或正在接受纪律审查的人员；</w:t>
      </w:r>
    </w:p>
    <w:p w14:paraId="24F3694C"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五年内曾在公务员招录、事业单位公开招聘考试中被认定有舞</w:t>
      </w:r>
      <w:proofErr w:type="gramStart"/>
      <w:r>
        <w:rPr>
          <w:rFonts w:ascii="Times New Roman" w:eastAsia="仿宋_GB2312" w:hAnsi="Times New Roman" w:cs="Times New Roman" w:hint="eastAsia"/>
          <w:sz w:val="30"/>
          <w:szCs w:val="30"/>
        </w:rPr>
        <w:t>弊等严重</w:t>
      </w:r>
      <w:proofErr w:type="gramEnd"/>
      <w:r>
        <w:rPr>
          <w:rFonts w:ascii="Times New Roman" w:eastAsia="仿宋_GB2312" w:hAnsi="Times New Roman" w:cs="Times New Roman" w:hint="eastAsia"/>
          <w:sz w:val="30"/>
          <w:szCs w:val="30"/>
        </w:rPr>
        <w:t>违反招聘纪律行为的人员；</w:t>
      </w:r>
    </w:p>
    <w:p w14:paraId="291B3D49"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国家和省另有规定不得应聘到事业单位的人员。</w:t>
      </w:r>
    </w:p>
    <w:p w14:paraId="150AE799"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三</w:t>
      </w:r>
      <w:r>
        <w:rPr>
          <w:rFonts w:ascii="Times New Roman" w:eastAsia="黑体" w:hAnsi="Times New Roman" w:cs="Times New Roman"/>
          <w:b/>
          <w:bCs/>
          <w:kern w:val="0"/>
          <w:sz w:val="30"/>
          <w:szCs w:val="30"/>
        </w:rPr>
        <w:t>、招聘工作程序</w:t>
      </w:r>
    </w:p>
    <w:p w14:paraId="5E639665"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t>（</w:t>
      </w:r>
      <w:r>
        <w:rPr>
          <w:rFonts w:ascii="Times New Roman" w:eastAsia="黑体" w:hAnsi="Times New Roman" w:cs="Times New Roman" w:hint="eastAsia"/>
          <w:b/>
          <w:bCs/>
          <w:kern w:val="0"/>
          <w:sz w:val="30"/>
          <w:szCs w:val="30"/>
        </w:rPr>
        <w:t>一</w:t>
      </w:r>
      <w:r>
        <w:rPr>
          <w:rFonts w:ascii="Times New Roman" w:eastAsia="黑体" w:hAnsi="Times New Roman" w:cs="Times New Roman"/>
          <w:b/>
          <w:bCs/>
          <w:kern w:val="0"/>
          <w:sz w:val="30"/>
          <w:szCs w:val="30"/>
        </w:rPr>
        <w:t>）报名</w:t>
      </w:r>
    </w:p>
    <w:p w14:paraId="2D8D9B47"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招聘报名采取邮箱报名方式。报考者只能选择一个岗位报名</w:t>
      </w:r>
      <w:r>
        <w:rPr>
          <w:rFonts w:ascii="Times New Roman" w:eastAsia="仿宋_GB2312" w:hAnsi="Times New Roman" w:cs="Times New Roman" w:hint="eastAsia"/>
          <w:sz w:val="30"/>
          <w:szCs w:val="30"/>
        </w:rPr>
        <w:t>。</w:t>
      </w:r>
    </w:p>
    <w:p w14:paraId="2C8AAC90"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应聘人员请将个人简历、本科阶段学历学位、硕士阶段学历学位</w:t>
      </w:r>
      <w:r>
        <w:rPr>
          <w:rFonts w:ascii="Times New Roman" w:eastAsia="仿宋_GB2312" w:hAnsi="Times New Roman" w:cs="Times New Roman" w:hint="eastAsia"/>
          <w:sz w:val="30"/>
          <w:szCs w:val="30"/>
        </w:rPr>
        <w:lastRenderedPageBreak/>
        <w:t>或</w:t>
      </w:r>
      <w:r>
        <w:rPr>
          <w:rFonts w:ascii="Times New Roman" w:eastAsia="仿宋_GB2312" w:hAnsi="Times New Roman" w:cs="Times New Roman"/>
          <w:sz w:val="30"/>
          <w:szCs w:val="30"/>
        </w:rPr>
        <w:t>《毕业生就业推荐表》</w:t>
      </w:r>
      <w:r>
        <w:rPr>
          <w:rFonts w:ascii="Times New Roman" w:eastAsia="仿宋_GB2312" w:hAnsi="Times New Roman" w:cs="Times New Roman" w:hint="eastAsia"/>
          <w:sz w:val="30"/>
          <w:szCs w:val="30"/>
        </w:rPr>
        <w:t>、职称材料以及</w:t>
      </w:r>
      <w:r>
        <w:rPr>
          <w:rFonts w:ascii="Times New Roman" w:eastAsia="仿宋_GB2312" w:hAnsi="Times New Roman" w:cs="Times New Roman"/>
          <w:sz w:val="30"/>
          <w:szCs w:val="30"/>
        </w:rPr>
        <w:t>其它体现个人专业能力和水平的</w:t>
      </w:r>
      <w:r>
        <w:rPr>
          <w:rFonts w:ascii="Times New Roman" w:eastAsia="仿宋_GB2312" w:hAnsi="Times New Roman" w:cs="Times New Roman" w:hint="eastAsia"/>
          <w:sz w:val="30"/>
          <w:szCs w:val="30"/>
        </w:rPr>
        <w:t>材料扫描件电子版，打包成一个压缩文件，压缩文件命名及电子邮件主题为“</w:t>
      </w:r>
      <w:r>
        <w:rPr>
          <w:rFonts w:ascii="Times New Roman" w:eastAsia="仿宋_GB2312" w:hAnsi="Times New Roman" w:cs="Times New Roman" w:hint="eastAsia"/>
          <w:sz w:val="30"/>
          <w:szCs w:val="30"/>
        </w:rPr>
        <w:t>202</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硕士招聘</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姓名</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专业”，发送至报名邮箱：</w:t>
      </w:r>
      <w:r w:rsidRPr="00376607">
        <w:rPr>
          <w:rFonts w:ascii="Times New Roman" w:eastAsia="仿宋_GB2312" w:hAnsi="Times New Roman" w:cs="Times New Roman"/>
          <w:sz w:val="30"/>
          <w:szCs w:val="30"/>
        </w:rPr>
        <w:t>zhengwei</w:t>
      </w:r>
      <w:r w:rsidRPr="00376607">
        <w:rPr>
          <w:rFonts w:ascii="Times New Roman" w:eastAsia="仿宋_GB2312" w:hAnsi="Times New Roman" w:cs="Times New Roman" w:hint="eastAsia"/>
          <w:sz w:val="30"/>
          <w:szCs w:val="30"/>
        </w:rPr>
        <w:t>@hait.edu.cn</w:t>
      </w:r>
      <w:r>
        <w:rPr>
          <w:rFonts w:ascii="Times New Roman" w:eastAsia="仿宋_GB2312" w:hAnsi="Times New Roman" w:cs="Times New Roman" w:hint="eastAsia"/>
          <w:sz w:val="30"/>
          <w:szCs w:val="30"/>
        </w:rPr>
        <w:t>。</w:t>
      </w:r>
    </w:p>
    <w:p w14:paraId="5F0AEBE0"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邮箱报名截止时间为</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023</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10</w:t>
      </w:r>
      <w:r>
        <w:rPr>
          <w:rFonts w:ascii="Times New Roman" w:eastAsia="仿宋_GB2312" w:hAnsi="Times New Roman" w:cs="Times New Roman" w:hint="eastAsia"/>
          <w:sz w:val="30"/>
          <w:szCs w:val="30"/>
        </w:rPr>
        <w:t>日</w:t>
      </w:r>
    </w:p>
    <w:p w14:paraId="4107C8DE" w14:textId="77777777" w:rsidR="00850188" w:rsidRDefault="000820DB">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b/>
          <w:bCs/>
          <w:kern w:val="0"/>
          <w:sz w:val="30"/>
          <w:szCs w:val="30"/>
        </w:rPr>
        <w:t>（</w:t>
      </w:r>
      <w:r>
        <w:rPr>
          <w:rFonts w:ascii="Times New Roman" w:eastAsia="黑体" w:hAnsi="Times New Roman" w:cs="Times New Roman" w:hint="eastAsia"/>
          <w:b/>
          <w:bCs/>
          <w:kern w:val="0"/>
          <w:sz w:val="30"/>
          <w:szCs w:val="30"/>
        </w:rPr>
        <w:t>二</w:t>
      </w:r>
      <w:r>
        <w:rPr>
          <w:rFonts w:ascii="Times New Roman" w:eastAsia="黑体" w:hAnsi="Times New Roman" w:cs="Times New Roman"/>
          <w:b/>
          <w:bCs/>
          <w:kern w:val="0"/>
          <w:sz w:val="30"/>
          <w:szCs w:val="30"/>
        </w:rPr>
        <w:t>）</w:t>
      </w:r>
      <w:r>
        <w:rPr>
          <w:rFonts w:ascii="Times New Roman" w:eastAsia="黑体" w:hAnsi="Times New Roman" w:cs="Times New Roman" w:hint="eastAsia"/>
          <w:b/>
          <w:bCs/>
          <w:kern w:val="0"/>
          <w:sz w:val="30"/>
          <w:szCs w:val="30"/>
        </w:rPr>
        <w:t>资格</w:t>
      </w:r>
      <w:r w:rsidR="00A4572C">
        <w:rPr>
          <w:rFonts w:ascii="Times New Roman" w:eastAsia="黑体" w:hAnsi="Times New Roman" w:cs="Times New Roman" w:hint="eastAsia"/>
          <w:b/>
          <w:bCs/>
          <w:kern w:val="0"/>
          <w:sz w:val="30"/>
          <w:szCs w:val="30"/>
        </w:rPr>
        <w:t>审查与考核</w:t>
      </w:r>
    </w:p>
    <w:p w14:paraId="62B1B3FA"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根据报名情况，学院对应聘人员简历材料进行初步审核，确定参加考核人员，并以电话、短信或邮件等形式通知应聘人员。进入考核环节人员按照通知的时间、地点，参加现场资格审查</w:t>
      </w:r>
      <w:r w:rsidR="00A4572C">
        <w:rPr>
          <w:rFonts w:ascii="Times New Roman" w:eastAsia="仿宋_GB2312" w:hAnsi="Times New Roman" w:cs="Times New Roman" w:hint="eastAsia"/>
          <w:sz w:val="30"/>
          <w:szCs w:val="30"/>
        </w:rPr>
        <w:t>与考核</w:t>
      </w:r>
      <w:r>
        <w:rPr>
          <w:rFonts w:ascii="Times New Roman" w:eastAsia="仿宋_GB2312" w:hAnsi="Times New Roman" w:cs="Times New Roman" w:hint="eastAsia"/>
          <w:sz w:val="30"/>
          <w:szCs w:val="30"/>
        </w:rPr>
        <w:t>，携带的材料包括：</w:t>
      </w:r>
    </w:p>
    <w:p w14:paraId="56527B06" w14:textId="77777777" w:rsidR="00850188" w:rsidRDefault="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sidR="000820DB">
        <w:rPr>
          <w:rFonts w:ascii="Times New Roman" w:eastAsia="仿宋_GB2312" w:hAnsi="Times New Roman" w:cs="Times New Roman" w:hint="eastAsia"/>
          <w:sz w:val="30"/>
          <w:szCs w:val="30"/>
        </w:rPr>
        <w:t>．身份证原件及复印件</w:t>
      </w:r>
      <w:r w:rsidR="000820DB">
        <w:rPr>
          <w:rFonts w:ascii="Times New Roman" w:eastAsia="仿宋_GB2312" w:hAnsi="Times New Roman" w:cs="Times New Roman"/>
          <w:sz w:val="30"/>
          <w:szCs w:val="30"/>
        </w:rPr>
        <w:t>1</w:t>
      </w:r>
      <w:r w:rsidR="000820DB">
        <w:rPr>
          <w:rFonts w:ascii="Times New Roman" w:eastAsia="仿宋_GB2312" w:hAnsi="Times New Roman" w:cs="Times New Roman" w:hint="eastAsia"/>
          <w:sz w:val="30"/>
          <w:szCs w:val="30"/>
        </w:rPr>
        <w:t>份；</w:t>
      </w:r>
    </w:p>
    <w:p w14:paraId="35468307" w14:textId="77777777" w:rsidR="00850188" w:rsidRDefault="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sidR="000820DB">
        <w:rPr>
          <w:rFonts w:ascii="Times New Roman" w:eastAsia="仿宋_GB2312" w:hAnsi="Times New Roman" w:cs="Times New Roman" w:hint="eastAsia"/>
          <w:sz w:val="30"/>
          <w:szCs w:val="30"/>
        </w:rPr>
        <w:t>．本科与硕士阶段学历、学位证书原件及复印件各</w:t>
      </w:r>
      <w:r w:rsidR="000820DB">
        <w:rPr>
          <w:rFonts w:ascii="Times New Roman" w:eastAsia="仿宋_GB2312" w:hAnsi="Times New Roman" w:cs="Times New Roman"/>
          <w:sz w:val="30"/>
          <w:szCs w:val="30"/>
        </w:rPr>
        <w:t>1</w:t>
      </w:r>
      <w:r w:rsidR="000820DB">
        <w:rPr>
          <w:rFonts w:ascii="Times New Roman" w:eastAsia="仿宋_GB2312" w:hAnsi="Times New Roman" w:cs="Times New Roman" w:hint="eastAsia"/>
          <w:sz w:val="30"/>
          <w:szCs w:val="30"/>
        </w:rPr>
        <w:t>份；</w:t>
      </w:r>
    </w:p>
    <w:p w14:paraId="6D1D61F5" w14:textId="77777777" w:rsidR="00850188" w:rsidRDefault="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000820DB">
        <w:rPr>
          <w:rFonts w:ascii="Times New Roman" w:eastAsia="仿宋_GB2312" w:hAnsi="Times New Roman" w:cs="Times New Roman" w:hint="eastAsia"/>
          <w:sz w:val="30"/>
          <w:szCs w:val="30"/>
        </w:rPr>
        <w:t>．</w:t>
      </w:r>
      <w:proofErr w:type="gramStart"/>
      <w:r w:rsidR="000820DB">
        <w:rPr>
          <w:rFonts w:ascii="Times New Roman" w:eastAsia="仿宋_GB2312" w:hAnsi="Times New Roman" w:cs="Times New Roman" w:hint="eastAsia"/>
          <w:sz w:val="30"/>
          <w:szCs w:val="30"/>
        </w:rPr>
        <w:t>学信网在线</w:t>
      </w:r>
      <w:proofErr w:type="gramEnd"/>
      <w:r w:rsidR="000820DB">
        <w:rPr>
          <w:rFonts w:ascii="Times New Roman" w:eastAsia="仿宋_GB2312" w:hAnsi="Times New Roman" w:cs="Times New Roman" w:hint="eastAsia"/>
          <w:sz w:val="30"/>
          <w:szCs w:val="30"/>
        </w:rPr>
        <w:t>认证打印的本科与硕士阶段《教育部学历证书电子注册备案表》各</w:t>
      </w:r>
      <w:r w:rsidR="000820DB">
        <w:rPr>
          <w:rFonts w:ascii="Times New Roman" w:eastAsia="仿宋_GB2312" w:hAnsi="Times New Roman" w:cs="Times New Roman"/>
          <w:sz w:val="30"/>
          <w:szCs w:val="30"/>
        </w:rPr>
        <w:t>1</w:t>
      </w:r>
      <w:r w:rsidR="000820DB">
        <w:rPr>
          <w:rFonts w:ascii="Times New Roman" w:eastAsia="仿宋_GB2312" w:hAnsi="Times New Roman" w:cs="Times New Roman" w:hint="eastAsia"/>
          <w:sz w:val="30"/>
          <w:szCs w:val="30"/>
        </w:rPr>
        <w:t>份；</w:t>
      </w:r>
    </w:p>
    <w:p w14:paraId="1B43D99C" w14:textId="77777777" w:rsidR="00850188" w:rsidRDefault="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sidR="000820DB">
        <w:rPr>
          <w:rFonts w:ascii="Times New Roman" w:eastAsia="仿宋_GB2312" w:hAnsi="Times New Roman" w:cs="Times New Roman" w:hint="eastAsia"/>
          <w:sz w:val="30"/>
          <w:szCs w:val="30"/>
        </w:rPr>
        <w:t>．国外毕业的必须提供教育部留学服务中心出具的学历认证报告原件及复印件</w:t>
      </w:r>
      <w:r w:rsidR="000820DB">
        <w:rPr>
          <w:rFonts w:ascii="Times New Roman" w:eastAsia="仿宋_GB2312" w:hAnsi="Times New Roman" w:cs="Times New Roman"/>
          <w:sz w:val="30"/>
          <w:szCs w:val="30"/>
        </w:rPr>
        <w:t>1</w:t>
      </w:r>
      <w:r w:rsidR="000820DB">
        <w:rPr>
          <w:rFonts w:ascii="Times New Roman" w:eastAsia="仿宋_GB2312" w:hAnsi="Times New Roman" w:cs="Times New Roman" w:hint="eastAsia"/>
          <w:sz w:val="30"/>
          <w:szCs w:val="30"/>
        </w:rPr>
        <w:t>份；</w:t>
      </w:r>
    </w:p>
    <w:p w14:paraId="14FFF4D7" w14:textId="77777777" w:rsidR="00850188" w:rsidRDefault="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sidR="000820DB">
        <w:rPr>
          <w:rFonts w:ascii="Times New Roman" w:eastAsia="仿宋_GB2312" w:hAnsi="Times New Roman" w:cs="Times New Roman" w:hint="eastAsia"/>
          <w:sz w:val="30"/>
          <w:szCs w:val="30"/>
        </w:rPr>
        <w:t>．相关行业企业工作经历以及其它体现个人专业能力和水平的材料原件及复印件</w:t>
      </w:r>
      <w:r w:rsidR="000820DB">
        <w:rPr>
          <w:rFonts w:ascii="Times New Roman" w:eastAsia="仿宋_GB2312" w:hAnsi="Times New Roman" w:cs="Times New Roman" w:hint="eastAsia"/>
          <w:sz w:val="30"/>
          <w:szCs w:val="30"/>
        </w:rPr>
        <w:t>1</w:t>
      </w:r>
      <w:r w:rsidR="000820DB">
        <w:rPr>
          <w:rFonts w:ascii="Times New Roman" w:eastAsia="仿宋_GB2312" w:hAnsi="Times New Roman" w:cs="Times New Roman" w:hint="eastAsia"/>
          <w:sz w:val="30"/>
          <w:szCs w:val="30"/>
        </w:rPr>
        <w:t>份。</w:t>
      </w:r>
    </w:p>
    <w:p w14:paraId="3A60944D" w14:textId="77777777" w:rsidR="00850188" w:rsidRDefault="000820DB">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现场资格审查通过人员，可参加考核环节。考核环节采取试讲、答辩等方式进行，应聘人</w:t>
      </w:r>
      <w:r>
        <w:rPr>
          <w:rFonts w:ascii="Times New Roman" w:eastAsia="仿宋_GB2312" w:hAnsi="Times New Roman" w:cs="Times New Roman"/>
          <w:sz w:val="30"/>
          <w:szCs w:val="30"/>
        </w:rPr>
        <w:t>员对照</w:t>
      </w:r>
      <w:r>
        <w:rPr>
          <w:rFonts w:ascii="Times New Roman" w:eastAsia="仿宋_GB2312" w:hAnsi="Times New Roman" w:cs="Times New Roman" w:hint="eastAsia"/>
          <w:sz w:val="30"/>
          <w:szCs w:val="30"/>
        </w:rPr>
        <w:t>招聘岗位准备试讲题目（内容必须与申报岗位的专业方向一致，时间控制在</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5-20</w:t>
      </w:r>
      <w:r>
        <w:rPr>
          <w:rFonts w:ascii="Times New Roman" w:eastAsia="仿宋_GB2312" w:hAnsi="Times New Roman" w:cs="Times New Roman" w:hint="eastAsia"/>
          <w:sz w:val="30"/>
          <w:szCs w:val="30"/>
        </w:rPr>
        <w:t>分钟），试讲一般应采取板书形式；答辩环节评委随机提问。</w:t>
      </w:r>
    </w:p>
    <w:p w14:paraId="262630A8" w14:textId="77777777" w:rsidR="00850188" w:rsidRDefault="000820DB">
      <w:pPr>
        <w:adjustRightInd w:val="0"/>
        <w:snapToGrid w:val="0"/>
        <w:spacing w:line="560" w:lineRule="exact"/>
        <w:ind w:firstLineChars="200" w:firstLine="602"/>
        <w:rPr>
          <w:rFonts w:ascii="Times New Roman" w:eastAsia="宋体" w:hAnsi="Times New Roman" w:cs="Times New Roman"/>
          <w:kern w:val="0"/>
          <w:sz w:val="24"/>
          <w:szCs w:val="24"/>
        </w:rPr>
      </w:pPr>
      <w:r>
        <w:rPr>
          <w:rFonts w:ascii="Times New Roman" w:eastAsia="黑体" w:hAnsi="Times New Roman" w:cs="Times New Roman" w:hint="eastAsia"/>
          <w:b/>
          <w:bCs/>
          <w:kern w:val="0"/>
          <w:sz w:val="30"/>
          <w:szCs w:val="30"/>
        </w:rPr>
        <w:t>四</w:t>
      </w:r>
      <w:r>
        <w:rPr>
          <w:rFonts w:ascii="Times New Roman" w:eastAsia="黑体" w:hAnsi="Times New Roman" w:cs="Times New Roman"/>
          <w:b/>
          <w:bCs/>
          <w:kern w:val="0"/>
          <w:sz w:val="30"/>
          <w:szCs w:val="30"/>
        </w:rPr>
        <w:t>、聘用方式与待遇</w:t>
      </w:r>
    </w:p>
    <w:p w14:paraId="222558FA" w14:textId="77777777" w:rsidR="00850188" w:rsidRDefault="000820DB">
      <w:pPr>
        <w:adjustRightInd w:val="0"/>
        <w:snapToGrid w:val="0"/>
        <w:spacing w:line="560" w:lineRule="exact"/>
        <w:ind w:firstLineChars="200" w:firstLine="600"/>
        <w:rPr>
          <w:rFonts w:ascii="Times New Roman" w:eastAsia="宋体" w:hAnsi="Times New Roman" w:cs="Times New Roman"/>
          <w:kern w:val="0"/>
          <w:sz w:val="24"/>
          <w:szCs w:val="24"/>
        </w:rPr>
      </w:pPr>
      <w:r>
        <w:rPr>
          <w:rFonts w:ascii="Times New Roman" w:eastAsia="仿宋_GB2312" w:hAnsi="Times New Roman" w:cs="Times New Roman"/>
          <w:sz w:val="30"/>
          <w:szCs w:val="30"/>
        </w:rPr>
        <w:t>（一）</w:t>
      </w:r>
      <w:r>
        <w:rPr>
          <w:rFonts w:ascii="Times New Roman" w:eastAsia="仿宋_GB2312" w:hAnsi="Times New Roman" w:cs="Times New Roman" w:hint="eastAsia"/>
          <w:sz w:val="30"/>
          <w:szCs w:val="30"/>
        </w:rPr>
        <w:t>此次招聘</w:t>
      </w:r>
      <w:r>
        <w:rPr>
          <w:rFonts w:ascii="Times New Roman" w:eastAsia="仿宋_GB2312" w:hAnsi="Times New Roman" w:cs="Times New Roman"/>
          <w:sz w:val="30"/>
          <w:szCs w:val="30"/>
        </w:rPr>
        <w:t>聘用人员</w:t>
      </w:r>
      <w:r>
        <w:rPr>
          <w:rFonts w:ascii="Times New Roman" w:eastAsia="仿宋_GB2312" w:hAnsi="Times New Roman" w:cs="Times New Roman" w:hint="eastAsia"/>
          <w:sz w:val="30"/>
          <w:szCs w:val="30"/>
        </w:rPr>
        <w:t>为学校人事</w:t>
      </w:r>
      <w:r>
        <w:rPr>
          <w:rFonts w:ascii="Times New Roman" w:eastAsia="仿宋_GB2312" w:hAnsi="Times New Roman" w:cs="Times New Roman"/>
          <w:sz w:val="30"/>
          <w:szCs w:val="30"/>
        </w:rPr>
        <w:t>代理</w:t>
      </w:r>
      <w:r>
        <w:rPr>
          <w:rFonts w:ascii="Times New Roman" w:eastAsia="仿宋_GB2312" w:hAnsi="Times New Roman" w:cs="Times New Roman" w:hint="eastAsia"/>
          <w:sz w:val="30"/>
          <w:szCs w:val="30"/>
        </w:rPr>
        <w:t>工作</w:t>
      </w:r>
      <w:r>
        <w:rPr>
          <w:rFonts w:ascii="Times New Roman" w:eastAsia="仿宋_GB2312" w:hAnsi="Times New Roman" w:cs="Times New Roman"/>
          <w:sz w:val="30"/>
          <w:szCs w:val="30"/>
        </w:rPr>
        <w:t>人员，</w:t>
      </w:r>
      <w:r>
        <w:rPr>
          <w:rFonts w:ascii="Times New Roman" w:eastAsia="仿宋_GB2312" w:hAnsi="Times New Roman" w:cs="Times New Roman" w:hint="eastAsia"/>
          <w:sz w:val="30"/>
          <w:szCs w:val="30"/>
        </w:rPr>
        <w:t>按照有关</w:t>
      </w:r>
      <w:r>
        <w:rPr>
          <w:rFonts w:ascii="Times New Roman" w:eastAsia="仿宋_GB2312" w:hAnsi="Times New Roman" w:cs="Times New Roman"/>
          <w:sz w:val="30"/>
          <w:szCs w:val="30"/>
        </w:rPr>
        <w:t>规</w:t>
      </w:r>
      <w:r>
        <w:rPr>
          <w:rFonts w:ascii="Times New Roman" w:eastAsia="仿宋_GB2312" w:hAnsi="Times New Roman" w:cs="Times New Roman"/>
          <w:sz w:val="30"/>
          <w:szCs w:val="30"/>
        </w:rPr>
        <w:lastRenderedPageBreak/>
        <w:t>定签订</w:t>
      </w:r>
      <w:r>
        <w:rPr>
          <w:rFonts w:ascii="Times New Roman" w:eastAsia="仿宋_GB2312" w:hAnsi="Times New Roman" w:cs="Times New Roman" w:hint="eastAsia"/>
          <w:sz w:val="30"/>
          <w:szCs w:val="30"/>
        </w:rPr>
        <w:t>劳动</w:t>
      </w:r>
      <w:r>
        <w:rPr>
          <w:rFonts w:ascii="Times New Roman" w:eastAsia="仿宋_GB2312" w:hAnsi="Times New Roman" w:cs="Times New Roman"/>
          <w:sz w:val="30"/>
          <w:szCs w:val="30"/>
        </w:rPr>
        <w:t>合同，其个人档案</w:t>
      </w:r>
      <w:r>
        <w:rPr>
          <w:rFonts w:ascii="Times New Roman" w:eastAsia="仿宋_GB2312" w:hAnsi="Times New Roman" w:cs="Times New Roman" w:hint="eastAsia"/>
          <w:sz w:val="30"/>
          <w:szCs w:val="30"/>
        </w:rPr>
        <w:t>委托新</w:t>
      </w:r>
      <w:r>
        <w:rPr>
          <w:rFonts w:ascii="Times New Roman" w:eastAsia="仿宋_GB2312" w:hAnsi="Times New Roman" w:cs="Times New Roman"/>
          <w:sz w:val="30"/>
          <w:szCs w:val="30"/>
        </w:rPr>
        <w:t>乡市人才交流中心</w:t>
      </w:r>
      <w:r>
        <w:rPr>
          <w:rFonts w:ascii="Times New Roman" w:eastAsia="仿宋_GB2312" w:hAnsi="Times New Roman" w:cs="Times New Roman" w:hint="eastAsia"/>
          <w:sz w:val="30"/>
          <w:szCs w:val="30"/>
        </w:rPr>
        <w:t>集中代理</w:t>
      </w:r>
      <w:r>
        <w:rPr>
          <w:rFonts w:ascii="Times New Roman" w:eastAsia="仿宋_GB2312" w:hAnsi="Times New Roman" w:cs="Times New Roman"/>
          <w:sz w:val="30"/>
          <w:szCs w:val="30"/>
        </w:rPr>
        <w:t>。</w:t>
      </w:r>
    </w:p>
    <w:p w14:paraId="0DD32E4A" w14:textId="77777777" w:rsidR="00850188" w:rsidRDefault="000820DB">
      <w:pPr>
        <w:adjustRightInd w:val="0"/>
        <w:snapToGrid w:val="0"/>
        <w:spacing w:line="56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（二）聘用人员待遇按照河南工学院合同制人员聘用与管理办法规定执行，其社会保险</w:t>
      </w:r>
      <w:r>
        <w:rPr>
          <w:rFonts w:ascii="Times New Roman" w:eastAsia="仿宋_GB2312" w:hAnsi="Times New Roman" w:cs="Times New Roman" w:hint="eastAsia"/>
          <w:kern w:val="0"/>
          <w:sz w:val="30"/>
          <w:szCs w:val="30"/>
        </w:rPr>
        <w:t>（五险</w:t>
      </w:r>
      <w:proofErr w:type="gramStart"/>
      <w:r>
        <w:rPr>
          <w:rFonts w:ascii="Times New Roman" w:eastAsia="仿宋_GB2312" w:hAnsi="Times New Roman" w:cs="Times New Roman" w:hint="eastAsia"/>
          <w:kern w:val="0"/>
          <w:sz w:val="30"/>
          <w:szCs w:val="30"/>
        </w:rPr>
        <w:t>一</w:t>
      </w:r>
      <w:proofErr w:type="gramEnd"/>
      <w:r>
        <w:rPr>
          <w:rFonts w:ascii="Times New Roman" w:eastAsia="仿宋_GB2312" w:hAnsi="Times New Roman" w:cs="Times New Roman" w:hint="eastAsia"/>
          <w:kern w:val="0"/>
          <w:sz w:val="30"/>
          <w:szCs w:val="30"/>
        </w:rPr>
        <w:t>金</w:t>
      </w:r>
      <w:r>
        <w:rPr>
          <w:rFonts w:ascii="Times New Roman" w:eastAsia="仿宋_GB2312" w:hAnsi="Times New Roman" w:cs="Times New Roman"/>
          <w:kern w:val="0"/>
          <w:sz w:val="30"/>
          <w:szCs w:val="30"/>
        </w:rPr>
        <w:t>）由学校按国家有关规定办理。</w:t>
      </w:r>
    </w:p>
    <w:p w14:paraId="79A37A96" w14:textId="77777777" w:rsidR="00A4572C" w:rsidRDefault="000820DB" w:rsidP="00A4572C">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五</w:t>
      </w:r>
      <w:r>
        <w:rPr>
          <w:rFonts w:ascii="Times New Roman" w:eastAsia="黑体" w:hAnsi="Times New Roman" w:cs="Times New Roman"/>
          <w:b/>
          <w:bCs/>
          <w:kern w:val="0"/>
          <w:sz w:val="30"/>
          <w:szCs w:val="30"/>
        </w:rPr>
        <w:t>、</w:t>
      </w:r>
      <w:r>
        <w:rPr>
          <w:rFonts w:ascii="Times New Roman" w:eastAsia="黑体" w:hAnsi="Times New Roman" w:cs="Times New Roman" w:hint="eastAsia"/>
          <w:b/>
          <w:bCs/>
          <w:kern w:val="0"/>
          <w:sz w:val="30"/>
          <w:szCs w:val="30"/>
        </w:rPr>
        <w:t>政策咨询</w:t>
      </w:r>
    </w:p>
    <w:p w14:paraId="0FA2C50E" w14:textId="77777777" w:rsidR="00A4572C" w:rsidRDefault="000820DB" w:rsidP="00A4572C">
      <w:pPr>
        <w:adjustRightInd w:val="0"/>
        <w:snapToGrid w:val="0"/>
        <w:spacing w:line="560" w:lineRule="exact"/>
        <w:ind w:firstLineChars="200" w:firstLine="600"/>
        <w:rPr>
          <w:rFonts w:ascii="Times New Roman" w:eastAsia="仿宋_GB2312" w:hAnsi="Times New Roman" w:cs="Times New Roman"/>
          <w:kern w:val="0"/>
          <w:sz w:val="30"/>
          <w:szCs w:val="30"/>
        </w:rPr>
      </w:pPr>
      <w:r w:rsidRPr="00376607">
        <w:rPr>
          <w:rFonts w:ascii="Times New Roman" w:eastAsia="仿宋_GB2312" w:hAnsi="Times New Roman" w:cs="Times New Roman" w:hint="eastAsia"/>
          <w:sz w:val="30"/>
          <w:szCs w:val="30"/>
        </w:rPr>
        <w:t>电子信息工程学院</w:t>
      </w:r>
      <w:r>
        <w:rPr>
          <w:rFonts w:ascii="Times New Roman" w:eastAsia="仿宋_GB2312" w:hAnsi="Times New Roman" w:cs="Times New Roman" w:hint="eastAsia"/>
          <w:kern w:val="0"/>
          <w:sz w:val="30"/>
          <w:szCs w:val="30"/>
        </w:rPr>
        <w:t>联系电话：</w:t>
      </w:r>
      <w:r>
        <w:rPr>
          <w:rFonts w:ascii="Times New Roman" w:eastAsia="宋体" w:hAnsi="Times New Roman" w:cs="Times New Roman"/>
          <w:kern w:val="0"/>
          <w:sz w:val="30"/>
          <w:szCs w:val="30"/>
        </w:rPr>
        <w:t>18737371535</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联系人：</w:t>
      </w:r>
      <w:r>
        <w:rPr>
          <w:rFonts w:ascii="Times New Roman" w:eastAsia="仿宋_GB2312" w:hAnsi="Times New Roman" w:cs="Times New Roman" w:hint="eastAsia"/>
          <w:kern w:val="0"/>
          <w:sz w:val="30"/>
          <w:szCs w:val="30"/>
        </w:rPr>
        <w:t>吕老师</w:t>
      </w:r>
      <w:r>
        <w:rPr>
          <w:rFonts w:ascii="Times New Roman" w:eastAsia="仿宋_GB2312" w:hAnsi="Times New Roman" w:cs="Times New Roman"/>
          <w:kern w:val="0"/>
          <w:sz w:val="30"/>
          <w:szCs w:val="30"/>
        </w:rPr>
        <w:t>。</w:t>
      </w:r>
    </w:p>
    <w:p w14:paraId="726E6799" w14:textId="77777777" w:rsidR="00A4572C" w:rsidRDefault="000820DB" w:rsidP="00A4572C">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通讯地址：新乡市平原路（东段）</w:t>
      </w:r>
      <w:r>
        <w:rPr>
          <w:rFonts w:ascii="Times New Roman" w:eastAsia="仿宋_GB2312" w:hAnsi="Times New Roman" w:cs="Times New Roman"/>
          <w:sz w:val="30"/>
          <w:szCs w:val="30"/>
        </w:rPr>
        <w:t>699</w:t>
      </w:r>
      <w:r>
        <w:rPr>
          <w:rFonts w:ascii="Times New Roman" w:eastAsia="仿宋_GB2312" w:hAnsi="Times New Roman" w:cs="Times New Roman"/>
          <w:sz w:val="30"/>
          <w:szCs w:val="30"/>
        </w:rPr>
        <w:t>号河南工学院。</w:t>
      </w:r>
    </w:p>
    <w:p w14:paraId="10895DA8" w14:textId="77777777" w:rsidR="00850188" w:rsidRDefault="000820DB" w:rsidP="00A4572C">
      <w:pPr>
        <w:adjustRightInd w:val="0"/>
        <w:snapToGrid w:val="0"/>
        <w:spacing w:line="560" w:lineRule="exact"/>
        <w:ind w:firstLineChars="200" w:firstLine="602"/>
        <w:rPr>
          <w:rFonts w:ascii="Times New Roman" w:eastAsia="黑体" w:hAnsi="Times New Roman" w:cs="Times New Roman"/>
          <w:b/>
          <w:bCs/>
          <w:kern w:val="0"/>
          <w:sz w:val="30"/>
          <w:szCs w:val="30"/>
        </w:rPr>
      </w:pPr>
      <w:r>
        <w:rPr>
          <w:rFonts w:ascii="Times New Roman" w:eastAsia="黑体" w:hAnsi="Times New Roman" w:cs="Times New Roman" w:hint="eastAsia"/>
          <w:b/>
          <w:bCs/>
          <w:kern w:val="0"/>
          <w:sz w:val="30"/>
          <w:szCs w:val="30"/>
        </w:rPr>
        <w:t>六、纪律与</w:t>
      </w:r>
      <w:r>
        <w:rPr>
          <w:rFonts w:ascii="Times New Roman" w:eastAsia="黑体" w:hAnsi="Times New Roman" w:cs="Times New Roman"/>
          <w:b/>
          <w:bCs/>
          <w:kern w:val="0"/>
          <w:sz w:val="30"/>
          <w:szCs w:val="30"/>
        </w:rPr>
        <w:t>监督</w:t>
      </w:r>
    </w:p>
    <w:p w14:paraId="00DAC04A" w14:textId="77777777" w:rsidR="00850188" w:rsidRDefault="000820DB">
      <w:pPr>
        <w:widowControl/>
        <w:adjustRightInd w:val="0"/>
        <w:snapToGrid w:val="0"/>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学校</w:t>
      </w:r>
      <w:r>
        <w:rPr>
          <w:rFonts w:ascii="仿宋_GB2312" w:eastAsia="仿宋_GB2312" w:hAnsi="仿宋" w:hint="eastAsia"/>
          <w:sz w:val="30"/>
          <w:szCs w:val="30"/>
        </w:rPr>
        <w:t>纪律监督工作小组</w:t>
      </w:r>
      <w:r>
        <w:rPr>
          <w:rFonts w:ascii="Times New Roman" w:eastAsia="仿宋_GB2312" w:hAnsi="Times New Roman" w:cs="Times New Roman"/>
          <w:sz w:val="30"/>
          <w:szCs w:val="30"/>
        </w:rPr>
        <w:t>负责</w:t>
      </w:r>
      <w:r>
        <w:rPr>
          <w:rFonts w:ascii="Times New Roman" w:eastAsia="仿宋_GB2312" w:hAnsi="Times New Roman" w:cs="Times New Roman" w:hint="eastAsia"/>
          <w:sz w:val="30"/>
          <w:szCs w:val="30"/>
        </w:rPr>
        <w:t>考核</w:t>
      </w:r>
      <w:r>
        <w:rPr>
          <w:rFonts w:ascii="Times New Roman" w:eastAsia="仿宋_GB2312" w:hAnsi="Times New Roman" w:cs="Times New Roman"/>
          <w:sz w:val="30"/>
          <w:szCs w:val="30"/>
        </w:rPr>
        <w:t>招聘工作的监督检查，对举报和申诉进行调查查处。对弄虚作假取得应聘资格，或在考核过程中作弊的应聘人员，一经查实，将取消其应聘（或聘用）资格。对违反招聘纪律的工作人员，视情节轻重，给予相应处理。</w:t>
      </w:r>
    </w:p>
    <w:p w14:paraId="630F8A95" w14:textId="77777777" w:rsidR="00850188" w:rsidRDefault="000820DB">
      <w:pPr>
        <w:widowControl/>
        <w:adjustRightInd w:val="0"/>
        <w:snapToGrid w:val="0"/>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监督电话：</w:t>
      </w:r>
      <w:r>
        <w:rPr>
          <w:rFonts w:ascii="Times New Roman" w:eastAsia="仿宋_GB2312" w:hAnsi="Times New Roman" w:cs="Times New Roman" w:hint="eastAsia"/>
          <w:sz w:val="30"/>
          <w:szCs w:val="30"/>
        </w:rPr>
        <w:t>0373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3691057</w:t>
      </w:r>
      <w:r>
        <w:rPr>
          <w:rFonts w:ascii="Times New Roman" w:eastAsia="仿宋_GB2312" w:hAnsi="Times New Roman" w:cs="Times New Roman" w:hint="eastAsia"/>
          <w:sz w:val="30"/>
          <w:szCs w:val="30"/>
        </w:rPr>
        <w:t>（学校人事处）</w:t>
      </w:r>
    </w:p>
    <w:p w14:paraId="66445CB4" w14:textId="77777777" w:rsidR="00850188" w:rsidRDefault="000820DB">
      <w:pPr>
        <w:widowControl/>
        <w:adjustRightInd w:val="0"/>
        <w:snapToGrid w:val="0"/>
        <w:spacing w:line="560" w:lineRule="exact"/>
        <w:ind w:firstLineChars="700" w:firstLine="21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0373</w:t>
      </w:r>
      <w:r>
        <w:rPr>
          <w:rFonts w:ascii="Times New Roman" w:eastAsia="仿宋_GB2312" w:hAnsi="Times New Roman" w:cs="Times New Roman"/>
          <w:sz w:val="30"/>
          <w:szCs w:val="30"/>
        </w:rPr>
        <w:t>－</w:t>
      </w:r>
      <w:r>
        <w:rPr>
          <w:rFonts w:ascii="Times New Roman" w:eastAsia="仿宋_GB2312" w:hAnsi="Times New Roman" w:cs="Times New Roman"/>
          <w:sz w:val="30"/>
          <w:szCs w:val="30"/>
        </w:rPr>
        <w:t>3691063</w:t>
      </w:r>
      <w:r>
        <w:rPr>
          <w:rFonts w:ascii="Times New Roman" w:eastAsia="仿宋_GB2312" w:hAnsi="Times New Roman" w:cs="Times New Roman" w:hint="eastAsia"/>
          <w:sz w:val="30"/>
          <w:szCs w:val="30"/>
        </w:rPr>
        <w:t>（学校纪委、监察专员办公室）</w:t>
      </w:r>
    </w:p>
    <w:p w14:paraId="67A5643E" w14:textId="77777777" w:rsidR="00850188" w:rsidRDefault="00850188">
      <w:pPr>
        <w:widowControl/>
        <w:adjustRightInd w:val="0"/>
        <w:snapToGrid w:val="0"/>
        <w:spacing w:line="560" w:lineRule="exact"/>
        <w:ind w:firstLine="200"/>
        <w:jc w:val="left"/>
        <w:rPr>
          <w:rFonts w:ascii="Times New Roman" w:eastAsia="宋体" w:hAnsi="Times New Roman" w:cs="Times New Roman"/>
          <w:kern w:val="0"/>
          <w:sz w:val="24"/>
          <w:szCs w:val="24"/>
        </w:rPr>
      </w:pPr>
    </w:p>
    <w:p w14:paraId="4F038C38" w14:textId="77777777" w:rsidR="00850188" w:rsidRDefault="00850188">
      <w:pPr>
        <w:widowControl/>
        <w:adjustRightInd w:val="0"/>
        <w:snapToGrid w:val="0"/>
        <w:spacing w:line="560" w:lineRule="exact"/>
        <w:ind w:firstLine="200"/>
        <w:jc w:val="left"/>
        <w:rPr>
          <w:rFonts w:ascii="Times New Roman" w:eastAsia="宋体" w:hAnsi="Times New Roman" w:cs="Times New Roman"/>
          <w:kern w:val="0"/>
          <w:sz w:val="24"/>
          <w:szCs w:val="24"/>
        </w:rPr>
      </w:pPr>
    </w:p>
    <w:p w14:paraId="5627172F" w14:textId="77777777" w:rsidR="00850188" w:rsidRDefault="000820DB">
      <w:pPr>
        <w:widowControl/>
        <w:wordWrap w:val="0"/>
        <w:adjustRightInd w:val="0"/>
        <w:snapToGrid w:val="0"/>
        <w:spacing w:line="560" w:lineRule="exact"/>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河南工学院</w:t>
      </w:r>
      <w:r w:rsidRPr="00376607">
        <w:rPr>
          <w:rFonts w:ascii="Times New Roman" w:eastAsia="仿宋_GB2312" w:hAnsi="Times New Roman" w:cs="Times New Roman" w:hint="eastAsia"/>
          <w:sz w:val="30"/>
          <w:szCs w:val="30"/>
        </w:rPr>
        <w:t>电子信息工程学院</w:t>
      </w:r>
      <w:r w:rsidRPr="00376607">
        <w:rPr>
          <w:rFonts w:ascii="Times New Roman" w:eastAsia="仿宋_GB2312" w:hAnsi="Times New Roman" w:cs="Times New Roman" w:hint="eastAsia"/>
          <w:sz w:val="30"/>
          <w:szCs w:val="30"/>
        </w:rPr>
        <w:t xml:space="preserve"> </w:t>
      </w:r>
      <w:r>
        <w:rPr>
          <w:rFonts w:ascii="Times New Roman" w:eastAsia="仿宋_GB2312" w:hAnsi="Times New Roman" w:cs="Times New Roman"/>
          <w:color w:val="FF0000"/>
          <w:sz w:val="30"/>
          <w:szCs w:val="30"/>
        </w:rPr>
        <w:t xml:space="preserve"> </w:t>
      </w:r>
    </w:p>
    <w:p w14:paraId="34B153EC" w14:textId="77777777" w:rsidR="00850188" w:rsidRDefault="000820DB">
      <w:pPr>
        <w:adjustRightInd w:val="0"/>
        <w:snapToGrid w:val="0"/>
        <w:spacing w:line="560" w:lineRule="exact"/>
        <w:ind w:firstLineChars="2000" w:firstLine="6000"/>
      </w:pPr>
      <w:r>
        <w:rPr>
          <w:rFonts w:ascii="Times New Roman" w:eastAsia="仿宋_GB2312" w:hAnsi="Times New Roman" w:cs="Times New Roman"/>
          <w:sz w:val="30"/>
          <w:szCs w:val="30"/>
        </w:rPr>
        <w:t>2023</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w:t>
      </w:r>
      <w:r w:rsidR="00A4572C">
        <w:rPr>
          <w:rFonts w:ascii="Times New Roman" w:eastAsia="仿宋_GB2312" w:hAnsi="Times New Roman" w:cs="Times New Roman"/>
          <w:sz w:val="30"/>
          <w:szCs w:val="30"/>
        </w:rPr>
        <w:t>3</w:t>
      </w:r>
      <w:r>
        <w:rPr>
          <w:rFonts w:ascii="Times New Roman" w:eastAsia="仿宋_GB2312" w:hAnsi="Times New Roman" w:cs="Times New Roman"/>
          <w:sz w:val="30"/>
          <w:szCs w:val="30"/>
        </w:rPr>
        <w:t>日</w:t>
      </w:r>
    </w:p>
    <w:sectPr w:rsidR="00850188">
      <w:footerReference w:type="default" r:id="rId6"/>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3993" w14:textId="77777777" w:rsidR="007B2DA7" w:rsidRDefault="007B2DA7">
      <w:r>
        <w:separator/>
      </w:r>
    </w:p>
  </w:endnote>
  <w:endnote w:type="continuationSeparator" w:id="0">
    <w:p w14:paraId="01F3B2FA" w14:textId="77777777" w:rsidR="007B2DA7" w:rsidRDefault="007B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31547"/>
    </w:sdtPr>
    <w:sdtEndPr/>
    <w:sdtContent>
      <w:p w14:paraId="62AB6B9B" w14:textId="77777777" w:rsidR="00850188" w:rsidRDefault="000820DB">
        <w:pPr>
          <w:pStyle w:val="a5"/>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14:paraId="654BFA44" w14:textId="77777777" w:rsidR="00850188" w:rsidRDefault="008501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B26A" w14:textId="77777777" w:rsidR="007B2DA7" w:rsidRDefault="007B2DA7">
      <w:r>
        <w:separator/>
      </w:r>
    </w:p>
  </w:footnote>
  <w:footnote w:type="continuationSeparator" w:id="0">
    <w:p w14:paraId="032C10A6" w14:textId="77777777" w:rsidR="007B2DA7" w:rsidRDefault="007B2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ZjZWE1ZmEyMWJmNDFmYjRmNmNiNzM1Zjc1MmMzOGMifQ=="/>
  </w:docVars>
  <w:rsids>
    <w:rsidRoot w:val="00974D90"/>
    <w:rsid w:val="000164ED"/>
    <w:rsid w:val="000454DB"/>
    <w:rsid w:val="00064377"/>
    <w:rsid w:val="00072B2F"/>
    <w:rsid w:val="000820DB"/>
    <w:rsid w:val="00091136"/>
    <w:rsid w:val="00091B3B"/>
    <w:rsid w:val="000A1C07"/>
    <w:rsid w:val="000E5015"/>
    <w:rsid w:val="00127566"/>
    <w:rsid w:val="00165153"/>
    <w:rsid w:val="00226634"/>
    <w:rsid w:val="002F6768"/>
    <w:rsid w:val="00301165"/>
    <w:rsid w:val="00342925"/>
    <w:rsid w:val="00376607"/>
    <w:rsid w:val="003805CF"/>
    <w:rsid w:val="003A4F4A"/>
    <w:rsid w:val="003E3B99"/>
    <w:rsid w:val="00440A2E"/>
    <w:rsid w:val="00480D32"/>
    <w:rsid w:val="004857C8"/>
    <w:rsid w:val="004A36DB"/>
    <w:rsid w:val="004B0135"/>
    <w:rsid w:val="004B63C6"/>
    <w:rsid w:val="004D0B47"/>
    <w:rsid w:val="00537CE1"/>
    <w:rsid w:val="00557CA8"/>
    <w:rsid w:val="00576A68"/>
    <w:rsid w:val="005D01E2"/>
    <w:rsid w:val="005D21A2"/>
    <w:rsid w:val="005F7CEA"/>
    <w:rsid w:val="0060223D"/>
    <w:rsid w:val="00637FFA"/>
    <w:rsid w:val="006652DB"/>
    <w:rsid w:val="006F0DDD"/>
    <w:rsid w:val="00740B6D"/>
    <w:rsid w:val="007B2DA7"/>
    <w:rsid w:val="007E3844"/>
    <w:rsid w:val="00850188"/>
    <w:rsid w:val="008671F3"/>
    <w:rsid w:val="00900DC3"/>
    <w:rsid w:val="0092749C"/>
    <w:rsid w:val="009277F7"/>
    <w:rsid w:val="00934524"/>
    <w:rsid w:val="00965F64"/>
    <w:rsid w:val="00974D90"/>
    <w:rsid w:val="00991E70"/>
    <w:rsid w:val="009A0FCA"/>
    <w:rsid w:val="009E4772"/>
    <w:rsid w:val="00A406F0"/>
    <w:rsid w:val="00A4572C"/>
    <w:rsid w:val="00A77081"/>
    <w:rsid w:val="00A90F43"/>
    <w:rsid w:val="00AF0E2C"/>
    <w:rsid w:val="00B203B2"/>
    <w:rsid w:val="00B35F52"/>
    <w:rsid w:val="00B8018E"/>
    <w:rsid w:val="00BD7859"/>
    <w:rsid w:val="00C07E45"/>
    <w:rsid w:val="00D3264E"/>
    <w:rsid w:val="00D95F4E"/>
    <w:rsid w:val="00DA52C2"/>
    <w:rsid w:val="00DD0ECE"/>
    <w:rsid w:val="00E1693A"/>
    <w:rsid w:val="00E32C39"/>
    <w:rsid w:val="00E82432"/>
    <w:rsid w:val="00E96701"/>
    <w:rsid w:val="00EB71AC"/>
    <w:rsid w:val="00EC3D2A"/>
    <w:rsid w:val="00EF05E3"/>
    <w:rsid w:val="00F22419"/>
    <w:rsid w:val="00F53FE5"/>
    <w:rsid w:val="00F70337"/>
    <w:rsid w:val="00FC1FCC"/>
    <w:rsid w:val="206127B4"/>
    <w:rsid w:val="28F279CF"/>
    <w:rsid w:val="6B8854D2"/>
    <w:rsid w:val="7F35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A06C6"/>
  <w15:docId w15:val="{05B226BF-8FF1-4757-92E1-6C1C0EF0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qFormat/>
    <w:rPr>
      <w:color w:val="0563C1" w:themeColor="hyperlink"/>
      <w:u w:val="single"/>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c">
    <w:name w:val="List Paragraph"/>
    <w:basedOn w:val="a"/>
    <w:uiPriority w:val="99"/>
    <w:qFormat/>
    <w:pPr>
      <w:ind w:firstLineChars="200" w:firstLine="420"/>
    </w:p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298</Words>
  <Characters>1701</Characters>
  <Application>Microsoft Office Word</Application>
  <DocSecurity>0</DocSecurity>
  <Lines>14</Lines>
  <Paragraphs>3</Paragraphs>
  <ScaleCrop>false</ScaleCrop>
  <Company>HP Inc.</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吕 冰垚</cp:lastModifiedBy>
  <cp:revision>6</cp:revision>
  <cp:lastPrinted>2023-02-11T07:32:00Z</cp:lastPrinted>
  <dcterms:created xsi:type="dcterms:W3CDTF">2023-02-13T09:02:00Z</dcterms:created>
  <dcterms:modified xsi:type="dcterms:W3CDTF">2023-02-15T01:57:00Z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D6282E3BB3EE49A3BF4AC4CB53957AFC</vt:lpwstr>
  </property>
</Properties>
</file>