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符合02岗位报考要求的国内重点高校名单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A类高校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中央财经大学、上海财经大学、对外经济贸易大学、中国政法大学、中国科学院大学、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山东大学、中国海洋大学、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B类高校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山东师范大学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青岛大学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山东科技大学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山东农业大学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、齐鲁工业大学、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济南大学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青岛科技大学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、曲阜师范大学、山东理工大学、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mUxMzNjMzc4NzE3NTEzODRkOGUwYzE1N2IwMGUifQ=="/>
  </w:docVars>
  <w:rsids>
    <w:rsidRoot w:val="49600DC6"/>
    <w:rsid w:val="0F3A7D65"/>
    <w:rsid w:val="3B3E0BF9"/>
    <w:rsid w:val="49600DC6"/>
    <w:rsid w:val="52D90491"/>
    <w:rsid w:val="5CD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402</Characters>
  <Lines>0</Lines>
  <Paragraphs>0</Paragraphs>
  <TotalTime>1</TotalTime>
  <ScaleCrop>false</ScaleCrop>
  <LinksUpToDate>false</LinksUpToDate>
  <CharactersWithSpaces>402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2022-01-26T01:38:00Z</dcterms:created>
  <dc:creator>Administrator</dc:creator>
  <cp:lastModifiedBy>内涵段子</cp:lastModifiedBy>
  <cp:lastPrinted>2022-01-26T02:50:00Z</cp:lastPrinted>
  <dcterms:modified xsi:type="dcterms:W3CDTF">2023-02-02T02:48:27Z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97267E055C1742AD9C8290BE17D5A952</vt:lpwstr>
  </property>
</Properties>
</file>