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3" w:hRule="atLeast"/>
        </w:trPr>
        <w:tc>
          <w:tcPr>
            <w:tcW w:w="13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1372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3"/>
              <w:gridCol w:w="643"/>
              <w:gridCol w:w="486"/>
              <w:gridCol w:w="1057"/>
              <w:gridCol w:w="971"/>
              <w:gridCol w:w="1286"/>
              <w:gridCol w:w="4899"/>
              <w:gridCol w:w="3399"/>
              <w:gridCol w:w="50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6" w:hRule="atLeast"/>
              </w:trPr>
              <w:tc>
                <w:tcPr>
                  <w:tcW w:w="1372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ind w:left="1960" w:hanging="1960" w:hangingChars="700"/>
                    <w:rPr>
                      <w:rFonts w:ascii="宋体" w:hAnsi="宋体"/>
                      <w:b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color w:val="000000"/>
                      <w:sz w:val="28"/>
                      <w:szCs w:val="36"/>
                    </w:rPr>
                    <w:t>附件1：  成都市新都区兴乐路小学校2022秋到部分高校自主招聘优秀大学毕业生岗位需求表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" w:hRule="atLeast"/>
              </w:trPr>
              <w:tc>
                <w:tcPr>
                  <w:tcW w:w="4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岗位名称</w:t>
                  </w:r>
                </w:p>
              </w:tc>
              <w:tc>
                <w:tcPr>
                  <w:tcW w:w="4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人数</w:t>
                  </w:r>
                </w:p>
              </w:tc>
              <w:tc>
                <w:tcPr>
                  <w:tcW w:w="11612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岗位要求的资格条件</w:t>
                  </w:r>
                </w:p>
              </w:tc>
              <w:tc>
                <w:tcPr>
                  <w:tcW w:w="5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" w:hRule="atLeast"/>
              </w:trPr>
              <w:tc>
                <w:tcPr>
                  <w:tcW w:w="4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64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4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学历</w:t>
                  </w: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128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资格证书</w:t>
                  </w:r>
                </w:p>
              </w:tc>
              <w:tc>
                <w:tcPr>
                  <w:tcW w:w="48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专业要求</w:t>
                  </w:r>
                </w:p>
              </w:tc>
              <w:tc>
                <w:tcPr>
                  <w:tcW w:w="33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其他条件　</w:t>
                  </w:r>
                </w:p>
              </w:tc>
              <w:tc>
                <w:tcPr>
                  <w:tcW w:w="50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60" w:hRule="atLeast"/>
              </w:trPr>
              <w:tc>
                <w:tcPr>
                  <w:tcW w:w="4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小学语文教师</w:t>
                  </w:r>
                </w:p>
              </w:tc>
              <w:tc>
                <w:tcPr>
                  <w:tcW w:w="4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本科及以上学历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学士及以上学位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小学或以上教师资格</w:t>
                  </w:r>
                </w:p>
              </w:tc>
              <w:tc>
                <w:tcPr>
                  <w:tcW w:w="489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专业对口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 xml:space="preserve">研究生：语言学及应用语言学、汉语言文字学、中国古典文献学、中国古代文学、中国现代文学、新闻学、学科教学（语文）、课程与教学论（语文）； 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本科:汉语言文学、汉语言、对外汉语、应用语言学、中国语言文化、新闻学、华文教育、文秘教育、古典文献、小学教育、教育学。</w:t>
                  </w:r>
                </w:p>
              </w:tc>
              <w:tc>
                <w:tcPr>
                  <w:tcW w:w="339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560" w:lineRule="exact"/>
                    <w:ind w:firstLine="420" w:firstLineChars="150"/>
                    <w:rPr>
                      <w:rFonts w:hint="eastAsia"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符合招聘岗位应聘资格条件的2023年毕业的本科及以上学历学位的应届毕业生或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  <w:lang w:eastAsia="zh-CN"/>
                    </w:rPr>
                    <w:t>在职人员；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560" w:lineRule="exact"/>
                    <w:ind w:firstLine="420" w:firstLineChars="150"/>
                    <w:rPr>
                      <w:rFonts w:hint="eastAsia"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  <w:lang w:eastAsia="zh-CN"/>
                    </w:rPr>
                    <w:t>普通话水平二级甲等及以上；</w:t>
                  </w:r>
                </w:p>
                <w:p>
                  <w:pPr>
                    <w:spacing w:line="560" w:lineRule="exact"/>
                    <w:ind w:firstLine="420" w:firstLineChars="150"/>
                    <w:rPr>
                      <w:rFonts w:hint="eastAsia" w:ascii="仿宋" w:hAnsi="仿宋" w:eastAsia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（2）2023年7月31日前取得毕业证、学位证、教师资格证等证书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  <w:lang w:eastAsia="zh-CN"/>
                    </w:rPr>
                    <w:t>；</w:t>
                  </w:r>
                </w:p>
                <w:p>
                  <w:pPr>
                    <w:spacing w:line="560" w:lineRule="exact"/>
                    <w:ind w:firstLine="560" w:firstLineChars="200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（3）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199</w:t>
                  </w:r>
                  <w:r>
                    <w:rPr>
                      <w:rFonts w:ascii="仿宋_GB2312" w:eastAsia="仿宋_GB2312"/>
                      <w:sz w:val="32"/>
                      <w:szCs w:val="32"/>
                    </w:rPr>
                    <w:t>3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年1月1日以后出生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  <w:lang w:eastAsia="zh-CN"/>
                    </w:rPr>
                    <w:t>，其中，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研究生年龄可放宽至199</w:t>
                  </w:r>
                  <w:r>
                    <w:rPr>
                      <w:rFonts w:ascii="仿宋_GB2312" w:eastAsia="仿宋_GB2312"/>
                      <w:sz w:val="32"/>
                      <w:szCs w:val="32"/>
                    </w:rPr>
                    <w:t>1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年1月1日以后出生；</w:t>
                  </w:r>
                </w:p>
                <w:p>
                  <w:pPr>
                    <w:widowControl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60" w:hRule="atLeast"/>
              </w:trPr>
              <w:tc>
                <w:tcPr>
                  <w:tcW w:w="47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</w:pPr>
                </w:p>
              </w:tc>
              <w:tc>
                <w:tcPr>
                  <w:tcW w:w="64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</w:pPr>
                </w:p>
              </w:tc>
              <w:tc>
                <w:tcPr>
                  <w:tcW w:w="48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</w:pPr>
                </w:p>
              </w:tc>
              <w:tc>
                <w:tcPr>
                  <w:tcW w:w="1057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</w:pPr>
                </w:p>
              </w:tc>
              <w:tc>
                <w:tcPr>
                  <w:tcW w:w="97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语文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教师资格</w:t>
                  </w:r>
                </w:p>
              </w:tc>
              <w:tc>
                <w:tcPr>
                  <w:tcW w:w="489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其他专业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339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2" w:hRule="atLeast"/>
              </w:trPr>
              <w:tc>
                <w:tcPr>
                  <w:tcW w:w="4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小学数学教师</w:t>
                  </w:r>
                </w:p>
              </w:tc>
              <w:tc>
                <w:tcPr>
                  <w:tcW w:w="4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本科及以上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学士及以上学位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小学或以上教师资格</w:t>
                  </w:r>
                </w:p>
              </w:tc>
              <w:tc>
                <w:tcPr>
                  <w:tcW w:w="489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专业对口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研究生：基础数学、计算数学、概率论与数理统计、应用数学、运筹学与控制论、学科教学（数学）、课程与教学论（数学）；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本科：数学与应用数学、信息与计算科学、数理基础科学、数据计算及应用、小学教育、教育学。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93" w:hRule="atLeast"/>
              </w:trPr>
              <w:tc>
                <w:tcPr>
                  <w:tcW w:w="473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</w:pPr>
                </w:p>
              </w:tc>
              <w:tc>
                <w:tcPr>
                  <w:tcW w:w="643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</w:pPr>
                </w:p>
              </w:tc>
              <w:tc>
                <w:tcPr>
                  <w:tcW w:w="486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</w:pPr>
                </w:p>
              </w:tc>
              <w:tc>
                <w:tcPr>
                  <w:tcW w:w="1057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</w:pPr>
                </w:p>
              </w:tc>
              <w:tc>
                <w:tcPr>
                  <w:tcW w:w="971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数学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教师资格</w:t>
                  </w:r>
                </w:p>
              </w:tc>
              <w:tc>
                <w:tcPr>
                  <w:tcW w:w="4899" w:type="dxa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lang w:val="en-US" w:eastAsia="zh-CN"/>
                    </w:rPr>
                    <w:t>其他专业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47" w:hRule="atLeast"/>
              </w:trPr>
              <w:tc>
                <w:tcPr>
                  <w:tcW w:w="47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小学英语教师</w:t>
                  </w:r>
                </w:p>
              </w:tc>
              <w:tc>
                <w:tcPr>
                  <w:tcW w:w="4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本科及以上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学士及以上学位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小学或以上教师资格</w:t>
                  </w:r>
                </w:p>
              </w:tc>
              <w:tc>
                <w:tcPr>
                  <w:tcW w:w="48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专业对口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 xml:space="preserve">研究生：英语语言文学、外国语言文学          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本科：英语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47" w:hRule="atLeast"/>
              </w:trPr>
              <w:tc>
                <w:tcPr>
                  <w:tcW w:w="47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64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4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105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9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英语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教师资格</w:t>
                  </w:r>
                </w:p>
              </w:tc>
              <w:tc>
                <w:tcPr>
                  <w:tcW w:w="48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其他专业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47" w:hRule="atLeast"/>
              </w:trPr>
              <w:tc>
                <w:tcPr>
                  <w:tcW w:w="47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小学音乐教师</w:t>
                  </w:r>
                </w:p>
              </w:tc>
              <w:tc>
                <w:tcPr>
                  <w:tcW w:w="4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本科及以上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学士及以上学位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小学或以上教师资格</w:t>
                  </w:r>
                </w:p>
              </w:tc>
              <w:tc>
                <w:tcPr>
                  <w:tcW w:w="48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专业对口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 xml:space="preserve">研究生：艺术学、音乐学、舞蹈学      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本科：音乐表演、音乐学、舞蹈表演、舞蹈学、舞蹈教育、艺术教育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47" w:hRule="atLeast"/>
              </w:trPr>
              <w:tc>
                <w:tcPr>
                  <w:tcW w:w="47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64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4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105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9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音乐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教师资格</w:t>
                  </w:r>
                </w:p>
              </w:tc>
              <w:tc>
                <w:tcPr>
                  <w:tcW w:w="48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其他专业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3" w:hRule="atLeast"/>
              </w:trPr>
              <w:tc>
                <w:tcPr>
                  <w:tcW w:w="47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小学美术教师</w:t>
                  </w:r>
                </w:p>
              </w:tc>
              <w:tc>
                <w:tcPr>
                  <w:tcW w:w="4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普通高等教育本科及以上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学士及以上学位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小学或以上教师资格</w:t>
                  </w:r>
                </w:p>
              </w:tc>
              <w:tc>
                <w:tcPr>
                  <w:tcW w:w="48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专业对口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 xml:space="preserve">研究生：艺术学、美术与书法、设计                          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本科：美术学类、设计学类、艺术教育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3" w:hRule="atLeast"/>
              </w:trPr>
              <w:tc>
                <w:tcPr>
                  <w:tcW w:w="47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64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4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105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9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美术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教师资格</w:t>
                  </w:r>
                </w:p>
              </w:tc>
              <w:tc>
                <w:tcPr>
                  <w:tcW w:w="48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其他专业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3" w:hRule="atLeast"/>
              </w:trPr>
              <w:tc>
                <w:tcPr>
                  <w:tcW w:w="47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ind w:firstLine="210" w:firstLineChars="100"/>
                    <w:rPr>
                      <w:rFonts w:hint="default" w:ascii="仿宋" w:hAnsi="仿宋" w:eastAsia="仿宋" w:cs="仿宋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小学科学教师</w:t>
                  </w:r>
                </w:p>
              </w:tc>
              <w:tc>
                <w:tcPr>
                  <w:tcW w:w="4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普通高等教育本科及以上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学士及以上学位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小学或以上教师资格</w:t>
                  </w:r>
                </w:p>
              </w:tc>
              <w:tc>
                <w:tcPr>
                  <w:tcW w:w="48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专业对口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 xml:space="preserve">研究生：物理学、化学、生物学、地理学  </w:t>
                  </w:r>
                </w:p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本科：科学教育、物理学类、化学类、生物学类、地理学类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3" w:hRule="atLeast"/>
              </w:trPr>
              <w:tc>
                <w:tcPr>
                  <w:tcW w:w="47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64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4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105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9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科学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教师资格</w:t>
                  </w:r>
                </w:p>
              </w:tc>
              <w:tc>
                <w:tcPr>
                  <w:tcW w:w="48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其他专业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7" w:hRule="atLeast"/>
              </w:trPr>
              <w:tc>
                <w:tcPr>
                  <w:tcW w:w="4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ind w:firstLine="210" w:firstLineChars="100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9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48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3399" w:type="dxa"/>
                  <w:vMerge w:val="continue"/>
                  <w:tcBorders>
                    <w:left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47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ind w:firstLine="210" w:firstLineChars="100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小学体育教师</w:t>
                  </w:r>
                </w:p>
              </w:tc>
              <w:tc>
                <w:tcPr>
                  <w:tcW w:w="4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普通高等教育本科及以上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学士及以上学位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小学或以上教师资格</w:t>
                  </w:r>
                </w:p>
              </w:tc>
              <w:tc>
                <w:tcPr>
                  <w:tcW w:w="48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专业对口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本科：体育教育；运动训练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、武术与民族传统体育、体能训练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；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研究生：体育教育训练学；民族传统体育学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47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64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4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105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9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体育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教师资格</w:t>
                  </w:r>
                </w:p>
              </w:tc>
              <w:tc>
                <w:tcPr>
                  <w:tcW w:w="48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其他专业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47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ind w:firstLine="210" w:firstLineChars="100"/>
                    <w:rPr>
                      <w:rFonts w:hint="eastAsia" w:ascii="仿宋" w:hAnsi="仿宋" w:eastAsia="仿宋" w:cs="仿宋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小学心理健康教师</w:t>
                  </w:r>
                </w:p>
              </w:tc>
              <w:tc>
                <w:tcPr>
                  <w:tcW w:w="4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普通高等教育本科及以上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学士及以上学位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小学或以上教师资格</w:t>
                  </w:r>
                </w:p>
              </w:tc>
              <w:tc>
                <w:tcPr>
                  <w:tcW w:w="489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lang w:eastAsia="zh-CN"/>
                    </w:rPr>
                    <w:t>研究生：心理学；</w:t>
                  </w:r>
                </w:p>
                <w:p>
                  <w:pPr>
                    <w:rPr>
                      <w:rFonts w:hint="eastAsia" w:ascii="仿宋" w:hAnsi="仿宋" w:eastAsia="仿宋" w:cs="仿宋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lang w:eastAsia="zh-CN"/>
                    </w:rPr>
                    <w:t>本科生：心理学、应用心理学；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473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643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486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105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971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eastAsia="zh-CN"/>
                    </w:rPr>
                    <w:t>心理学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教师资格</w:t>
                  </w:r>
                </w:p>
              </w:tc>
              <w:tc>
                <w:tcPr>
                  <w:tcW w:w="489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其他专业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6" w:hRule="atLeast"/>
              </w:trPr>
              <w:tc>
                <w:tcPr>
                  <w:tcW w:w="47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ind w:firstLine="210" w:firstLineChars="100"/>
                    <w:rPr>
                      <w:rFonts w:hint="default" w:ascii="仿宋" w:hAnsi="仿宋" w:eastAsia="仿宋" w:cs="仿宋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小学道德与法治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教师</w:t>
                  </w:r>
                </w:p>
              </w:tc>
              <w:tc>
                <w:tcPr>
                  <w:tcW w:w="4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普通高等教育本科及以上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学士及以上学位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小学或以上教师资格</w:t>
                  </w:r>
                </w:p>
              </w:tc>
              <w:tc>
                <w:tcPr>
                  <w:tcW w:w="489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lang w:eastAsia="zh-CN"/>
                    </w:rPr>
                    <w:t>研究生：哲学、法学、政治学、马克思主义理论、教育学；</w:t>
                  </w:r>
                </w:p>
                <w:p>
                  <w:pPr>
                    <w:rPr>
                      <w:rFonts w:hint="eastAsia" w:ascii="仿宋" w:hAnsi="仿宋" w:eastAsia="仿宋" w:cs="仿宋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lang w:eastAsia="zh-CN"/>
                    </w:rPr>
                    <w:t>本科：哲学、法学、政治学、马克思主义理论、教育学；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6" w:hRule="atLeast"/>
              </w:trPr>
              <w:tc>
                <w:tcPr>
                  <w:tcW w:w="473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643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486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105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971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eastAsia="zh-CN"/>
                    </w:rPr>
                    <w:t>道德与法治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教师资格</w:t>
                  </w:r>
                </w:p>
              </w:tc>
              <w:tc>
                <w:tcPr>
                  <w:tcW w:w="489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其他专业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7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ind w:firstLine="210" w:firstLineChars="100"/>
                    <w:rPr>
                      <w:rFonts w:hint="default" w:ascii="仿宋" w:hAnsi="仿宋" w:eastAsia="仿宋" w:cs="仿宋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小学信息技术教师</w:t>
                  </w:r>
                </w:p>
              </w:tc>
              <w:tc>
                <w:tcPr>
                  <w:tcW w:w="4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普通高等教育本科及以上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学士及以上学位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小学或以上教师资格</w:t>
                  </w:r>
                </w:p>
              </w:tc>
              <w:tc>
                <w:tcPr>
                  <w:tcW w:w="489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lang w:eastAsia="zh-CN"/>
                    </w:rPr>
                    <w:t>本科：计算机基础科学、数据计算及应用；</w:t>
                  </w:r>
                </w:p>
                <w:p>
                  <w:pPr>
                    <w:rPr>
                      <w:rFonts w:hint="eastAsia" w:ascii="仿宋" w:hAnsi="仿宋" w:eastAsia="仿宋" w:cs="仿宋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lang w:eastAsia="zh-CN"/>
                    </w:rPr>
                    <w:t>研究生：计算机科学与技术；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473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643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486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105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971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/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小学或以上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eastAsia="zh-CN"/>
                    </w:rPr>
                    <w:t>信息技术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  <w:t>教师资格</w:t>
                  </w:r>
                </w:p>
              </w:tc>
              <w:tc>
                <w:tcPr>
                  <w:tcW w:w="489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其他专业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7" w:hRule="atLeast"/>
              </w:trPr>
              <w:tc>
                <w:tcPr>
                  <w:tcW w:w="13720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lang w:val="en-US" w:eastAsia="zh-CN"/>
                    </w:rPr>
                    <w:t>合计：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/>
                    </w:rPr>
                    <w:t>27人</w:t>
                  </w:r>
                </w:p>
              </w:tc>
            </w:tr>
          </w:tbl>
          <w:p>
            <w:pPr>
              <w:widowControl/>
              <w:ind w:left="2282" w:leftChars="915" w:hanging="361" w:hangingChars="100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7B7B71"/>
    <w:multiLevelType w:val="singleLevel"/>
    <w:tmpl w:val="1D7B7B7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B21EDB"/>
    <w:rsid w:val="004B0A62"/>
    <w:rsid w:val="00650C3D"/>
    <w:rsid w:val="0077333E"/>
    <w:rsid w:val="00A5556C"/>
    <w:rsid w:val="00C44F16"/>
    <w:rsid w:val="00D323B4"/>
    <w:rsid w:val="00DC7D1D"/>
    <w:rsid w:val="00DE22E6"/>
    <w:rsid w:val="00DF2E36"/>
    <w:rsid w:val="00F14C8F"/>
    <w:rsid w:val="055435C1"/>
    <w:rsid w:val="11692929"/>
    <w:rsid w:val="13D83340"/>
    <w:rsid w:val="15751526"/>
    <w:rsid w:val="1685557C"/>
    <w:rsid w:val="173D3C32"/>
    <w:rsid w:val="1A266C61"/>
    <w:rsid w:val="1A8E45D8"/>
    <w:rsid w:val="1ABA3B52"/>
    <w:rsid w:val="1C682D11"/>
    <w:rsid w:val="20597645"/>
    <w:rsid w:val="23C22F7C"/>
    <w:rsid w:val="283B7734"/>
    <w:rsid w:val="2CCB0A0F"/>
    <w:rsid w:val="2EEB1CA5"/>
    <w:rsid w:val="372F6B1E"/>
    <w:rsid w:val="37B21EDB"/>
    <w:rsid w:val="382A736A"/>
    <w:rsid w:val="3AB96172"/>
    <w:rsid w:val="3C8F1179"/>
    <w:rsid w:val="451A2070"/>
    <w:rsid w:val="4662187E"/>
    <w:rsid w:val="47A8277D"/>
    <w:rsid w:val="4D7A75F7"/>
    <w:rsid w:val="50627BC2"/>
    <w:rsid w:val="50AC4088"/>
    <w:rsid w:val="5504571A"/>
    <w:rsid w:val="55C218F8"/>
    <w:rsid w:val="58AD5494"/>
    <w:rsid w:val="58CE0677"/>
    <w:rsid w:val="5AB506E6"/>
    <w:rsid w:val="5E660929"/>
    <w:rsid w:val="627470ED"/>
    <w:rsid w:val="637E3B4D"/>
    <w:rsid w:val="66C2772C"/>
    <w:rsid w:val="68C2022F"/>
    <w:rsid w:val="69826E12"/>
    <w:rsid w:val="69860389"/>
    <w:rsid w:val="6A4371FA"/>
    <w:rsid w:val="6B425272"/>
    <w:rsid w:val="6CC7542D"/>
    <w:rsid w:val="6FDC7026"/>
    <w:rsid w:val="79CD58B3"/>
    <w:rsid w:val="79D168A4"/>
    <w:rsid w:val="7BF9728F"/>
    <w:rsid w:val="7F9C5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2021-02-26T01:20:00Z</dcterms:created>
  <dc:creator>Administrator</dc:creator>
  <cp:lastModifiedBy>Administrator</cp:lastModifiedBy>
  <dcterms:modified xsi:type="dcterms:W3CDTF">2022-10-30T02:12:09Z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