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" w:leftChars="-95" w:right="-313" w:rightChars="-149" w:hanging="198" w:hangingChars="45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3" w:rightChars="-149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嘉兴市小微企业信保基金融资担保有限公司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公开招聘工作人员公告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一、公司简介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嘉兴市小微企业信保基金融资担保有限公司（以下简称“嘉兴信保基金”），于2018年12月经浙江省地方金融监督管理局批准，由嘉兴市人民政府出资组建，现实收资本13.04亿元，是嘉兴规模最大的政府性融资担保机构。公司以地方政策目标为导向，坚守政府性融资担保机构的准公共定位，依照“政府主导、定位准确、市场运作、风险共担”原则，为小微企业、小微企业主、个体工商户及“三农”主体融资担保增信，引导更多金融资源流向普惠领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二、招聘计划及要求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详见附件1嘉兴市小微企业信保基金融资担保有限公司招聘岗位一览表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招聘信息发布平台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嘉兴信保基金微信公众号、嘉兴人事人才网、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平湖人才网、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平湖人才信息网、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海盐人事人才网，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部分高校官网（不少于10家，名单见下表）。其中，嘉兴信保基金微信公众号为发布其他相关信息唯一平台。</w:t>
      </w:r>
      <w:bookmarkStart w:id="0" w:name="_GoBack"/>
      <w:bookmarkEnd w:id="0"/>
    </w:p>
    <w:tbl>
      <w:tblPr>
        <w:tblStyle w:val="9"/>
        <w:tblW w:w="834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"https://www.shanghairanking.cn/institution/zhejiang-university" \o "https://www.shanghairanking.cn/institution/zhejiang-university" </w:instrTex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浙江大学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"https://www.shanghairanking.cn/institution/zhejiang-university-of-technology" \o "https://www.shanghairanking.cn/institution/zhejiang-university-of-technology" </w:instrTex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浙江工业大学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"https://www.shanghairanking.cn/institution/ningbo-university" \o "https://www.shanghairanking.cn/institution/ningbo-university" </w:instrTex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宁波大学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"https://www.shanghairanking.cn/institution/zhejiang-normal-university" \o "https://www.shanghairanking.cn/institution/zhejiang-normal-university" </w:instrTex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浙江师范大学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"https://www.shanghairanking.cn/institution/zhejiang-sci-tech-university" \o "https://www.shanghairanking.cn/institution/zhejiang-sci-tech-university" </w:instrTex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浙江理工大学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"https://www.shanghairanking.cn/institution/hangzhou-normal-university" \o "https://www.shanghairanking.cn/institution/hangzhou-normal-university" </w:instrTex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杭州师范大学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"https://www.shanghairanking.cn/institution/china-jiliang-university" \o "https://www.shanghairanking.cn/institution/china-jiliang-university" </w:instrTex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中国计量大学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"https://www.shanghairanking.cn/institution/wenzhou-university" \o "https://www.shanghairanking.cn/institution/wenzhou-university" </w:instrTex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温州大学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嘉兴学院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浙大宁波理工学院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"/>
        </w:rPr>
        <w:t>四、报名要求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（一）报名时间：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2022年10月27日至2022年11月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17日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（二）报名方式：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现场报名或邮件报名。现场报名：将报名材料送至嘉兴信保基金公司（嘉兴市国际金融广场B座7楼）；邮件报名：报名人员可于规定时间将报名材料扫描件电子稿发送至报名邮箱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instrText xml:space="preserve"> HYPERLINK "mailto:1666094734@qq.com（嘉兴信保jijin"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jxxbjj@126.com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（嘉兴信保基金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），报名材料文件名为“应聘岗位+姓名+联系电话”；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（三）报名材料：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嘉兴市小微企业信保基金融资担保有限公司招聘人员报名表》（附件2、粘贴照片）、《嘉兴市小微企业信保基金融资担保有限公司应聘人员登记申请表》（附件3）、身份证、学历学位、职称、职（执）业资格等相关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（四）联系方式：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0573-82059191、13757311660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五、招聘录用程序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（一）资格初审。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招聘单位对报名人员综合条件进行综合量化评分，通过资格审查的人员将以电话及邮件方式告知，并同步通知面试时间、地点。未通过资格审查者不再另行通知。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（二）面试。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面试采取半结构化方式进行，满分100分，合格分为60分，未达合格分，不列为考察对象。若均未达到合格分，岗位可空缺。面试对象未按规定时间和地点参加面试的，视作放弃面试。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（三）考察。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根据面试成绩排名，按各岗位招聘计划1:1比例拟定考察对象，考察内容为考察对象的德、能、勤、绩、廉和遵纪守法等情况。如出现本人放弃或不合格者，可按面试成绩从高到低递补。为确保招聘质量，经研究确无合适人选，岗位可空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（四）体检。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考察合格后，进入体检环节，体检参照《公务员录用体检通用标准（试行）》执行。如出现本人放弃或体检不合格者，可按面试成绩从高到低递补重新进行考察、体检等程序。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（五）公示。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体检、考察合格人员，在嘉兴信保基金微信公众号公示，公示时间为5个工作日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（六）录用。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公示期满后，对拟聘用人员无异议，或反映有问题经查实不影响录用的，按照规定程序办理录用手续，对反映的问题一时难以查实的，将暂缓录用，待查清后决定是否录用，其他情况不予录用。聘用人员在接受聘用前需与原所在单位解除劳动关系，并出具相关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试用期满后，合格人员按嘉兴信保基金相应岗位的薪酬、福利规定执行。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六、其他事项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（一）疫情防控工作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根据新冠肺炎疫情防控工作有关要求，参加本次公开招聘的报考人员“健康码”和“行程卡”应为绿码且健康状况正常，现场测量体温正常方可参加考试。按照疫情防控要求需提供相关健康证明但无法提供的报考人员，不得参加考试。公告发布后，疫情防控工作有新要求和规定的，将另行公告通知。</w:t>
      </w:r>
    </w:p>
    <w:p>
      <w:pPr>
        <w:pStyle w:val="2"/>
        <w:numPr>
          <w:ilvl w:val="0"/>
          <w:numId w:val="2"/>
        </w:numPr>
        <w:ind w:left="0" w:leftChars="0"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有下列情况之一者不予录用：（1）受过刑事处罚的；（2）处于党纪、政纪处分所规定的使用限制期内的；（3）涉嫌违纪违法正在接受审查尚未作出结论的；（4）人事档案涉嫌涂改造假的，或者“三龄两历一身份”等重要信息存疑的；（5）其它不宜报考的。</w:t>
      </w:r>
    </w:p>
    <w:p>
      <w:pPr>
        <w:pStyle w:val="2"/>
        <w:numPr>
          <w:ilvl w:val="0"/>
          <w:numId w:val="2"/>
        </w:numPr>
        <w:ind w:left="0" w:leftChars="0"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应聘人员须对所提供材料的真实性负责，凡弄虚作假者一经查实，即取消考试资格和聘用资格。</w:t>
      </w:r>
    </w:p>
    <w:p>
      <w:pPr>
        <w:pStyle w:val="2"/>
        <w:numPr>
          <w:ilvl w:val="0"/>
          <w:numId w:val="2"/>
        </w:numPr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未尽事宜由招聘工作组依据有关规定执行。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8" w:leftChars="304" w:right="0" w:hanging="1280" w:hangingChars="4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附件：1.嘉兴市小微企业信保基金融资担保有限公司招聘岗位一览表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6" w:leftChars="760" w:right="0" w:hanging="320" w:hangingChars="1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2.嘉兴市小微企业信保基金融资担保有限公司招聘人员报名表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6" w:leftChars="760" w:right="0" w:hanging="320" w:hangingChars="1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3.嘉兴市小微企业信保基金融资担保有限公司应聘人员登记申请表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6" w:leftChars="760" w:right="0" w:hanging="320" w:hangingChars="1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4D6172-7FB6-4222-89DD-6CF39806AA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3F2FE53-0641-47D5-A924-E364D11A045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60F31D5-064B-4FCE-8257-BA61C64D7C4A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4" w:fontKey="{780D3CFA-08D6-47CB-9570-C0B28DCA9B7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A7D0198-8E6B-45C2-8798-3E8770628B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8EE7D3"/>
    <w:multiLevelType w:val="singleLevel"/>
    <w:tmpl w:val="B18EE7D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629E60"/>
    <w:multiLevelType w:val="singleLevel"/>
    <w:tmpl w:val="FB629E60"/>
    <w:lvl w:ilvl="0" w:tentative="0">
      <w:start w:val="2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WNhNGVkYWE3NTAyMDQ5OWFlZDRhOWVlMDM0ZDUifQ=="/>
  </w:docVars>
  <w:rsids>
    <w:rsidRoot w:val="00172A27"/>
    <w:rsid w:val="0078768E"/>
    <w:rsid w:val="009C7BCB"/>
    <w:rsid w:val="01995ED5"/>
    <w:rsid w:val="02E90683"/>
    <w:rsid w:val="02EF02C5"/>
    <w:rsid w:val="035A741A"/>
    <w:rsid w:val="04930CD5"/>
    <w:rsid w:val="05777F14"/>
    <w:rsid w:val="05ED6613"/>
    <w:rsid w:val="06450013"/>
    <w:rsid w:val="07456322"/>
    <w:rsid w:val="074B3407"/>
    <w:rsid w:val="0854278F"/>
    <w:rsid w:val="098175B4"/>
    <w:rsid w:val="0A820033"/>
    <w:rsid w:val="0AA8563D"/>
    <w:rsid w:val="0B30303F"/>
    <w:rsid w:val="0B78548E"/>
    <w:rsid w:val="0C3E4BD8"/>
    <w:rsid w:val="0CBB0955"/>
    <w:rsid w:val="0EBB34F7"/>
    <w:rsid w:val="0EF6771A"/>
    <w:rsid w:val="0EFB3964"/>
    <w:rsid w:val="0F150587"/>
    <w:rsid w:val="10321608"/>
    <w:rsid w:val="105C6685"/>
    <w:rsid w:val="10645539"/>
    <w:rsid w:val="107C4FED"/>
    <w:rsid w:val="130E6D38"/>
    <w:rsid w:val="1403170A"/>
    <w:rsid w:val="143F42F3"/>
    <w:rsid w:val="144813FA"/>
    <w:rsid w:val="15227E9D"/>
    <w:rsid w:val="15556A69"/>
    <w:rsid w:val="17B80F18"/>
    <w:rsid w:val="18F865BB"/>
    <w:rsid w:val="19692F42"/>
    <w:rsid w:val="1B8C2514"/>
    <w:rsid w:val="1DAA67B6"/>
    <w:rsid w:val="1E081BFA"/>
    <w:rsid w:val="1E7C3EAD"/>
    <w:rsid w:val="1FD2426D"/>
    <w:rsid w:val="20041332"/>
    <w:rsid w:val="209D2105"/>
    <w:rsid w:val="213C0AB1"/>
    <w:rsid w:val="21523E95"/>
    <w:rsid w:val="220364C1"/>
    <w:rsid w:val="228B7A37"/>
    <w:rsid w:val="23EE3640"/>
    <w:rsid w:val="25D36F91"/>
    <w:rsid w:val="25FF7D86"/>
    <w:rsid w:val="26105AEF"/>
    <w:rsid w:val="266D3617"/>
    <w:rsid w:val="282574C9"/>
    <w:rsid w:val="29C25353"/>
    <w:rsid w:val="2A6C6D12"/>
    <w:rsid w:val="2B3F2753"/>
    <w:rsid w:val="2B4A6669"/>
    <w:rsid w:val="2BA271EA"/>
    <w:rsid w:val="2BE47802"/>
    <w:rsid w:val="2C15167B"/>
    <w:rsid w:val="2D4744ED"/>
    <w:rsid w:val="2D8A43D9"/>
    <w:rsid w:val="2E6B5FB9"/>
    <w:rsid w:val="2F69DCA0"/>
    <w:rsid w:val="31280191"/>
    <w:rsid w:val="317D0411"/>
    <w:rsid w:val="337B380B"/>
    <w:rsid w:val="34690AF5"/>
    <w:rsid w:val="356065D7"/>
    <w:rsid w:val="35C661CB"/>
    <w:rsid w:val="35CA7EC6"/>
    <w:rsid w:val="361448DC"/>
    <w:rsid w:val="367906CE"/>
    <w:rsid w:val="367B3E03"/>
    <w:rsid w:val="36923091"/>
    <w:rsid w:val="37AC4FEB"/>
    <w:rsid w:val="38086A4E"/>
    <w:rsid w:val="388C0C94"/>
    <w:rsid w:val="393562C5"/>
    <w:rsid w:val="39700927"/>
    <w:rsid w:val="3A0379ED"/>
    <w:rsid w:val="3A6A181A"/>
    <w:rsid w:val="3AC32E01"/>
    <w:rsid w:val="3B1852D8"/>
    <w:rsid w:val="3D4325FA"/>
    <w:rsid w:val="3DDD0555"/>
    <w:rsid w:val="3E612F34"/>
    <w:rsid w:val="3E815713"/>
    <w:rsid w:val="3EAF2F70"/>
    <w:rsid w:val="3EE1216F"/>
    <w:rsid w:val="3F093EBB"/>
    <w:rsid w:val="3F6A0346"/>
    <w:rsid w:val="401D10DD"/>
    <w:rsid w:val="409D43FF"/>
    <w:rsid w:val="42224789"/>
    <w:rsid w:val="42DB4994"/>
    <w:rsid w:val="431F6F1A"/>
    <w:rsid w:val="432A7A4D"/>
    <w:rsid w:val="43375B57"/>
    <w:rsid w:val="43AA5DF4"/>
    <w:rsid w:val="4487326C"/>
    <w:rsid w:val="44C61D43"/>
    <w:rsid w:val="4665733A"/>
    <w:rsid w:val="493E459E"/>
    <w:rsid w:val="49830203"/>
    <w:rsid w:val="4B694009"/>
    <w:rsid w:val="4CC35826"/>
    <w:rsid w:val="4D842349"/>
    <w:rsid w:val="4EED611E"/>
    <w:rsid w:val="4F3B50DC"/>
    <w:rsid w:val="4F411E3C"/>
    <w:rsid w:val="4F610FE6"/>
    <w:rsid w:val="50836D3A"/>
    <w:rsid w:val="53030188"/>
    <w:rsid w:val="553D6107"/>
    <w:rsid w:val="56C25AD4"/>
    <w:rsid w:val="56E9366F"/>
    <w:rsid w:val="57064221"/>
    <w:rsid w:val="59847784"/>
    <w:rsid w:val="5A76346C"/>
    <w:rsid w:val="5A837388"/>
    <w:rsid w:val="5AD70D9E"/>
    <w:rsid w:val="5B4F0C1A"/>
    <w:rsid w:val="5B647768"/>
    <w:rsid w:val="5B705B60"/>
    <w:rsid w:val="5C8F74EC"/>
    <w:rsid w:val="5D631EF7"/>
    <w:rsid w:val="5EF938A5"/>
    <w:rsid w:val="5F3758C0"/>
    <w:rsid w:val="5FA56CCD"/>
    <w:rsid w:val="5FA90409"/>
    <w:rsid w:val="5FD0361E"/>
    <w:rsid w:val="6029108E"/>
    <w:rsid w:val="60B34D1E"/>
    <w:rsid w:val="60BD2413"/>
    <w:rsid w:val="60FC0281"/>
    <w:rsid w:val="60FD0443"/>
    <w:rsid w:val="618C17C7"/>
    <w:rsid w:val="63E91B79"/>
    <w:rsid w:val="66CB0E0A"/>
    <w:rsid w:val="68C004CA"/>
    <w:rsid w:val="69263789"/>
    <w:rsid w:val="6A583CD8"/>
    <w:rsid w:val="6A9373E6"/>
    <w:rsid w:val="6AF638D3"/>
    <w:rsid w:val="6CBF59AF"/>
    <w:rsid w:val="6D461F71"/>
    <w:rsid w:val="6D8A795A"/>
    <w:rsid w:val="6E552B89"/>
    <w:rsid w:val="6E954359"/>
    <w:rsid w:val="6EA36ACE"/>
    <w:rsid w:val="6F6FB487"/>
    <w:rsid w:val="6F926DA3"/>
    <w:rsid w:val="70B22407"/>
    <w:rsid w:val="70DE203F"/>
    <w:rsid w:val="71D252E5"/>
    <w:rsid w:val="71EA2640"/>
    <w:rsid w:val="71F25676"/>
    <w:rsid w:val="721101F2"/>
    <w:rsid w:val="72CC5EC7"/>
    <w:rsid w:val="74120A08"/>
    <w:rsid w:val="745B6896"/>
    <w:rsid w:val="74C70B14"/>
    <w:rsid w:val="76AA29C3"/>
    <w:rsid w:val="776C1CA4"/>
    <w:rsid w:val="7973301B"/>
    <w:rsid w:val="7A9B506A"/>
    <w:rsid w:val="7B2E4589"/>
    <w:rsid w:val="7B68745C"/>
    <w:rsid w:val="7BC820CB"/>
    <w:rsid w:val="7BD030A2"/>
    <w:rsid w:val="7C3A6597"/>
    <w:rsid w:val="7C3F6937"/>
    <w:rsid w:val="7C70199B"/>
    <w:rsid w:val="7CA143C1"/>
    <w:rsid w:val="7CD61AAC"/>
    <w:rsid w:val="7E392246"/>
    <w:rsid w:val="7F186ED8"/>
    <w:rsid w:val="7FD9CE55"/>
    <w:rsid w:val="7FEA569C"/>
    <w:rsid w:val="DF3F2A11"/>
    <w:rsid w:val="FDFA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  <w:rPr>
      <w:rFonts w:hint="eastAsia"/>
    </w:rPr>
  </w:style>
  <w:style w:type="paragraph" w:styleId="3">
    <w:name w:val="Body Text"/>
    <w:basedOn w:val="1"/>
    <w:next w:val="4"/>
    <w:qFormat/>
    <w:uiPriority w:val="1"/>
    <w:rPr>
      <w:sz w:val="32"/>
      <w:szCs w:val="32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Body Text Indent 2"/>
    <w:basedOn w:val="1"/>
    <w:qFormat/>
    <w:uiPriority w:val="99"/>
    <w:pPr>
      <w:ind w:firstLine="560"/>
    </w:pPr>
    <w:rPr>
      <w:rFonts w:ascii="Times New Roman" w:hAnsi="Times New Roman" w:eastAsia="仿宋_GB2312" w:cs="Times New Roman"/>
      <w:kern w:val="1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1733</Words>
  <Characters>1803</Characters>
  <Lines>0</Lines>
  <Paragraphs>0</Paragraphs>
  <TotalTime>2</TotalTime>
  <ScaleCrop>false</ScaleCrop>
  <LinksUpToDate>false</LinksUpToDate>
  <CharactersWithSpaces>1803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2022-05-14T09:37:00Z</dcterms:created>
  <dc:creator>余</dc:creator>
  <cp:lastModifiedBy>WPS</cp:lastModifiedBy>
  <cp:lastPrinted>2022-08-08T10:42:00Z</cp:lastPrinted>
  <dcterms:modified xsi:type="dcterms:W3CDTF">2022-10-26T08:05:52Z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35D63046DF6D4C60A82184DF628BB756</vt:lpwstr>
  </property>
</Properties>
</file>