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FF" w:rsidRPr="00C62B81" w:rsidRDefault="00F24FC5" w:rsidP="00344AFF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C62B81">
        <w:rPr>
          <w:rFonts w:ascii="方正小标宋简体" w:eastAsia="方正小标宋简体" w:hint="eastAsia"/>
          <w:color w:val="000000" w:themeColor="text1"/>
          <w:sz w:val="44"/>
          <w:szCs w:val="44"/>
        </w:rPr>
        <w:t>中国大唐集团有限公司重庆分公司</w:t>
      </w:r>
    </w:p>
    <w:p w:rsidR="009F691D" w:rsidRPr="00C62B81" w:rsidRDefault="00344AFF" w:rsidP="00344AFF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C62B81">
        <w:rPr>
          <w:rFonts w:ascii="方正小标宋简体" w:eastAsia="方正小标宋简体" w:hint="eastAsia"/>
          <w:color w:val="000000" w:themeColor="text1"/>
          <w:sz w:val="44"/>
          <w:szCs w:val="44"/>
        </w:rPr>
        <w:t>2023</w:t>
      </w:r>
      <w:r w:rsidR="00F24FC5" w:rsidRPr="00C62B81">
        <w:rPr>
          <w:rFonts w:ascii="方正小标宋简体" w:eastAsia="方正小标宋简体" w:hint="eastAsia"/>
          <w:color w:val="000000" w:themeColor="text1"/>
          <w:sz w:val="44"/>
          <w:szCs w:val="44"/>
        </w:rPr>
        <w:t>年毕业生招聘公告</w:t>
      </w:r>
    </w:p>
    <w:p w:rsidR="00F24FC5" w:rsidRPr="00C62B81" w:rsidRDefault="00F24FC5" w:rsidP="00344AFF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71B79" w:rsidRPr="00C62B81" w:rsidRDefault="00F71B79" w:rsidP="00F71B79">
      <w:pPr>
        <w:spacing w:line="560" w:lineRule="exact"/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C62B81">
        <w:rPr>
          <w:rFonts w:ascii="黑体" w:eastAsia="黑体" w:hint="eastAsia"/>
          <w:color w:val="000000" w:themeColor="text1"/>
          <w:sz w:val="32"/>
          <w:szCs w:val="32"/>
        </w:rPr>
        <w:t> </w:t>
      </w:r>
      <w:r w:rsidRPr="00C62B81"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Pr="00C62B81">
        <w:rPr>
          <w:rFonts w:ascii="黑体" w:eastAsia="黑体" w:hint="eastAsia"/>
          <w:color w:val="000000" w:themeColor="text1"/>
          <w:sz w:val="32"/>
          <w:szCs w:val="32"/>
        </w:rPr>
        <w:t>企业概况</w:t>
      </w:r>
    </w:p>
    <w:p w:rsidR="00F24FC5" w:rsidRPr="00C62B81" w:rsidRDefault="00F24FC5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eastAsia="仿宋_GB2312" w:hint="eastAsia"/>
          <w:color w:val="000000" w:themeColor="text1"/>
          <w:sz w:val="32"/>
          <w:szCs w:val="32"/>
        </w:rPr>
        <w:t> 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中国大唐集团有限公司重庆分公司（以下简称大唐重庆分公司）是中国大唐集团有限公司</w:t>
      </w:r>
      <w:r w:rsidR="008C1E5A" w:rsidRPr="00C62B81">
        <w:rPr>
          <w:rFonts w:ascii="仿宋_GB2312" w:eastAsia="仿宋_GB2312" w:hint="eastAsia"/>
          <w:color w:val="000000" w:themeColor="text1"/>
          <w:sz w:val="32"/>
          <w:szCs w:val="32"/>
        </w:rPr>
        <w:t>二级单位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8C1E5A" w:rsidRPr="00C62B81">
        <w:rPr>
          <w:rFonts w:ascii="仿宋_GB2312" w:eastAsia="仿宋_GB2312" w:hint="eastAsia"/>
          <w:color w:val="000000" w:themeColor="text1"/>
          <w:sz w:val="32"/>
          <w:szCs w:val="32"/>
        </w:rPr>
        <w:t>是</w:t>
      </w:r>
      <w:r w:rsidR="007A0C45" w:rsidRPr="00C62B81">
        <w:rPr>
          <w:rFonts w:ascii="仿宋_GB2312" w:eastAsia="仿宋_GB2312" w:hint="eastAsia"/>
          <w:color w:val="000000" w:themeColor="text1"/>
          <w:sz w:val="32"/>
          <w:szCs w:val="32"/>
        </w:rPr>
        <w:t>集水电、火电、风电生产、电力销售以及配套服务的大型综合能源企业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A33643" w:rsidRPr="00C62B81" w:rsidRDefault="005C38D9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目前，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大唐重庆分公司</w:t>
      </w:r>
      <w:r w:rsidR="008C1E5A" w:rsidRPr="00C62B81">
        <w:rPr>
          <w:rFonts w:ascii="仿宋_GB2312" w:eastAsia="仿宋_GB2312" w:hint="eastAsia"/>
          <w:color w:val="000000" w:themeColor="text1"/>
          <w:sz w:val="32"/>
          <w:szCs w:val="32"/>
        </w:rPr>
        <w:t>管理企业</w:t>
      </w:r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="008C1E5A" w:rsidRPr="00C62B81">
        <w:rPr>
          <w:rFonts w:ascii="仿宋_GB2312" w:eastAsia="仿宋_GB2312" w:hint="eastAsia"/>
          <w:color w:val="000000" w:themeColor="text1"/>
          <w:sz w:val="32"/>
          <w:szCs w:val="32"/>
        </w:rPr>
        <w:t>家</w:t>
      </w:r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，正式员工1100余人，</w:t>
      </w:r>
      <w:r w:rsidR="00FF56FD" w:rsidRPr="00C62B81">
        <w:rPr>
          <w:rFonts w:ascii="仿宋_GB2312" w:eastAsia="仿宋_GB2312" w:hint="eastAsia"/>
          <w:color w:val="000000" w:themeColor="text1"/>
          <w:sz w:val="32"/>
          <w:szCs w:val="32"/>
        </w:rPr>
        <w:t>在役</w:t>
      </w:r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总装机容量</w:t>
      </w:r>
      <w:r w:rsidR="00415469" w:rsidRPr="00C62B81">
        <w:rPr>
          <w:rFonts w:ascii="仿宋_GB2312" w:eastAsia="仿宋_GB2312" w:hint="eastAsia"/>
          <w:color w:val="000000" w:themeColor="text1"/>
          <w:sz w:val="32"/>
          <w:szCs w:val="32"/>
        </w:rPr>
        <w:t>近400</w:t>
      </w:r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万千瓦。其中：水电企业4家，分别为彭水水电公司、武隆水电公司、</w:t>
      </w:r>
      <w:proofErr w:type="gramStart"/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渝能集团公司</w:t>
      </w:r>
      <w:proofErr w:type="gramEnd"/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、渝</w:t>
      </w:r>
      <w:proofErr w:type="gramStart"/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浩</w:t>
      </w:r>
      <w:proofErr w:type="gramEnd"/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水电公司，装机291.5万千瓦，占重庆水电统调装机的57.8%；火电企业1家，为石柱发电公司，装机70万千瓦；新能源</w:t>
      </w:r>
      <w:r w:rsidR="008C1E5A" w:rsidRPr="00C62B81">
        <w:rPr>
          <w:rFonts w:ascii="仿宋_GB2312" w:eastAsia="仿宋_GB2312" w:hint="eastAsia"/>
          <w:color w:val="000000" w:themeColor="text1"/>
          <w:sz w:val="32"/>
          <w:szCs w:val="32"/>
        </w:rPr>
        <w:t>企业</w:t>
      </w:r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1家，为重庆新能源事业部，在役、</w:t>
      </w:r>
      <w:proofErr w:type="gramStart"/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在建风</w:t>
      </w:r>
      <w:proofErr w:type="gramEnd"/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电装机</w:t>
      </w:r>
      <w:r w:rsidR="00415469" w:rsidRPr="00C62B81">
        <w:rPr>
          <w:rFonts w:ascii="仿宋_GB2312" w:eastAsia="仿宋_GB2312" w:hint="eastAsia"/>
          <w:color w:val="000000" w:themeColor="text1"/>
          <w:sz w:val="32"/>
          <w:szCs w:val="32"/>
        </w:rPr>
        <w:t>近60</w:t>
      </w:r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万千瓦，位列重庆市发电集团之首；</w:t>
      </w:r>
      <w:r w:rsidR="008C1E5A" w:rsidRPr="00C62B81">
        <w:rPr>
          <w:rFonts w:ascii="仿宋_GB2312" w:eastAsia="仿宋_GB2312" w:hint="eastAsia"/>
          <w:color w:val="000000" w:themeColor="text1"/>
          <w:sz w:val="32"/>
          <w:szCs w:val="32"/>
        </w:rPr>
        <w:t>科技企业1</w:t>
      </w:r>
      <w:r w:rsidR="00DF58DB" w:rsidRPr="00C62B81">
        <w:rPr>
          <w:rFonts w:ascii="仿宋_GB2312" w:eastAsia="仿宋_GB2312" w:hint="eastAsia"/>
          <w:color w:val="000000" w:themeColor="text1"/>
          <w:sz w:val="32"/>
          <w:szCs w:val="32"/>
        </w:rPr>
        <w:t>家</w:t>
      </w:r>
      <w:r w:rsidR="00043770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，为</w:t>
      </w:r>
      <w:r w:rsidR="00DF58DB" w:rsidRPr="00C62B81">
        <w:rPr>
          <w:rFonts w:ascii="仿宋_GB2312" w:eastAsia="仿宋_GB2312" w:hint="eastAsia"/>
          <w:color w:val="000000" w:themeColor="text1"/>
          <w:sz w:val="32"/>
          <w:szCs w:val="32"/>
        </w:rPr>
        <w:t>科源能源公司</w:t>
      </w:r>
      <w:r w:rsidR="008C1E5A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043770" w:rsidRPr="00C62B81">
        <w:rPr>
          <w:rFonts w:ascii="仿宋_GB2312" w:eastAsia="仿宋_GB2312" w:hint="eastAsia"/>
          <w:color w:val="000000" w:themeColor="text1"/>
          <w:sz w:val="32"/>
          <w:szCs w:val="32"/>
        </w:rPr>
        <w:t>是专注于电力行业数字化服务的高新技术企业。大唐重庆分公司拥有重庆最大的水电站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D73451" w:rsidRPr="00C62B81">
        <w:rPr>
          <w:rFonts w:ascii="仿宋_GB2312" w:eastAsia="仿宋_GB2312" w:hint="eastAsia"/>
          <w:color w:val="000000" w:themeColor="text1"/>
          <w:sz w:val="32"/>
          <w:szCs w:val="32"/>
        </w:rPr>
        <w:t>重庆首个</w:t>
      </w:r>
      <w:r w:rsidR="00043770" w:rsidRPr="00C62B81">
        <w:rPr>
          <w:rFonts w:ascii="仿宋_GB2312" w:eastAsia="仿宋_GB2312" w:hint="eastAsia"/>
          <w:color w:val="000000" w:themeColor="text1"/>
          <w:sz w:val="32"/>
          <w:szCs w:val="32"/>
        </w:rPr>
        <w:t>风电场，</w:t>
      </w:r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水电、风电等可再生能源总装机占重庆市</w:t>
      </w:r>
      <w:r w:rsidR="00415469" w:rsidRPr="00C62B81">
        <w:rPr>
          <w:rFonts w:ascii="仿宋_GB2312" w:eastAsia="仿宋_GB2312" w:hint="eastAsia"/>
          <w:color w:val="000000" w:themeColor="text1"/>
          <w:sz w:val="32"/>
          <w:szCs w:val="32"/>
        </w:rPr>
        <w:t>近50%</w:t>
      </w:r>
      <w:r w:rsidR="00A33643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，是重庆市最大的清洁能源公司。</w:t>
      </w:r>
    </w:p>
    <w:p w:rsidR="00F24FC5" w:rsidRPr="00C62B81" w:rsidRDefault="008E1255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为加快推进中国大唐在渝事业高质量发展，深入实施</w:t>
      </w:r>
      <w:proofErr w:type="gramStart"/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人才强企战略</w:t>
      </w:r>
      <w:proofErr w:type="gramEnd"/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，加快建设一支高素质专业化员工队伍，根据工作需要，现面向普通高校全日制</w:t>
      </w:r>
      <w:r w:rsidR="007E1000" w:rsidRPr="00C62B81">
        <w:rPr>
          <w:rFonts w:ascii="仿宋_GB2312" w:eastAsia="仿宋_GB2312" w:hint="eastAsia"/>
          <w:color w:val="000000" w:themeColor="text1"/>
          <w:sz w:val="32"/>
          <w:szCs w:val="32"/>
        </w:rPr>
        <w:t>2023届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毕业生公开招聘，欢迎热爱电力事业的优秀学子加盟，共同发展，共谋未来。</w:t>
      </w:r>
    </w:p>
    <w:p w:rsidR="00F71B79" w:rsidRPr="00C62B81" w:rsidRDefault="00F71B79" w:rsidP="00F71B79">
      <w:pPr>
        <w:spacing w:line="560" w:lineRule="exact"/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C62B81">
        <w:rPr>
          <w:rFonts w:ascii="黑体" w:eastAsia="黑体" w:hint="eastAsia"/>
          <w:color w:val="000000" w:themeColor="text1"/>
          <w:sz w:val="32"/>
          <w:szCs w:val="32"/>
        </w:rPr>
        <w:t>二</w:t>
      </w:r>
      <w:r w:rsidRPr="00C62B81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Pr="00C62B81">
        <w:rPr>
          <w:rFonts w:ascii="黑体" w:eastAsia="黑体" w:hint="eastAsia"/>
          <w:color w:val="000000" w:themeColor="text1"/>
          <w:sz w:val="32"/>
          <w:szCs w:val="32"/>
        </w:rPr>
        <w:t>2023年招聘毕业生计划</w:t>
      </w:r>
    </w:p>
    <w:p w:rsidR="00F71B79" w:rsidRPr="00C62B81" w:rsidRDefault="00F71B79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重点为大唐重庆分公司所属企业培养和储备人才资源，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招聘岗位为基层企业生产、技术、管理等岗位，招聘对象以本科及以上学历应届毕业生为主。</w:t>
      </w:r>
    </w:p>
    <w:p w:rsidR="00F24FC5" w:rsidRPr="00C62B81" w:rsidRDefault="00F24FC5" w:rsidP="00344AFF">
      <w:pPr>
        <w:spacing w:line="560" w:lineRule="exact"/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C62B81">
        <w:rPr>
          <w:rFonts w:ascii="黑体" w:eastAsia="黑体" w:hint="eastAsia"/>
          <w:color w:val="000000" w:themeColor="text1"/>
          <w:sz w:val="32"/>
          <w:szCs w:val="32"/>
        </w:rPr>
        <w:t> </w:t>
      </w:r>
      <w:r w:rsidR="00F71B79" w:rsidRPr="00C62B81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Pr="00C62B81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Pr="00C62B81">
        <w:rPr>
          <w:rFonts w:ascii="黑体" w:eastAsia="黑体" w:hint="eastAsia"/>
          <w:color w:val="000000" w:themeColor="text1"/>
          <w:sz w:val="32"/>
          <w:szCs w:val="32"/>
        </w:rPr>
        <w:t>招聘条件</w:t>
      </w:r>
    </w:p>
    <w:p w:rsidR="00F71B79" w:rsidRPr="00C62B81" w:rsidRDefault="00F71B79" w:rsidP="00344AFF">
      <w:pPr>
        <w:spacing w:line="5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 w:rsidRPr="00C62B81">
        <w:rPr>
          <w:rFonts w:ascii="楷体_GB2312" w:eastAsia="楷体_GB2312" w:hint="eastAsia"/>
          <w:color w:val="000000" w:themeColor="text1"/>
          <w:sz w:val="32"/>
          <w:szCs w:val="32"/>
        </w:rPr>
        <w:t>（一）招聘基本条件</w:t>
      </w:r>
    </w:p>
    <w:p w:rsidR="00F24FC5" w:rsidRPr="00C62B81" w:rsidRDefault="00F71B79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2C76E3" w:rsidRPr="00C62B81">
        <w:rPr>
          <w:rFonts w:ascii="仿宋_GB2312" w:eastAsia="仿宋_GB2312" w:hAnsi="黑体" w:cs="仿宋_GB2312" w:hint="eastAsia"/>
          <w:color w:val="000000" w:themeColor="text1"/>
          <w:kern w:val="0"/>
          <w:sz w:val="32"/>
          <w:szCs w:val="32"/>
        </w:rPr>
        <w:t>取得相关学历学位证书的国内普通高校全日制</w:t>
      </w:r>
      <w:r w:rsidRPr="00C62B81">
        <w:rPr>
          <w:rFonts w:ascii="仿宋_GB2312" w:eastAsia="仿宋_GB2312" w:hAnsi="黑体" w:cs="仿宋_GB2312" w:hint="eastAsia"/>
          <w:color w:val="000000" w:themeColor="text1"/>
          <w:kern w:val="0"/>
          <w:sz w:val="32"/>
          <w:szCs w:val="32"/>
        </w:rPr>
        <w:t>2023届</w:t>
      </w:r>
      <w:r w:rsidR="002C76E3" w:rsidRPr="00C62B81">
        <w:rPr>
          <w:rFonts w:ascii="仿宋_GB2312" w:eastAsia="仿宋_GB2312" w:hAnsi="黑体" w:cs="仿宋_GB2312" w:hint="eastAsia"/>
          <w:color w:val="000000" w:themeColor="text1"/>
          <w:kern w:val="0"/>
          <w:sz w:val="32"/>
          <w:szCs w:val="32"/>
        </w:rPr>
        <w:t>毕业生，或者获得国家教育部学历学位认证的国（境）外院校</w:t>
      </w:r>
      <w:r w:rsidRPr="00C62B81">
        <w:rPr>
          <w:rFonts w:ascii="仿宋_GB2312" w:eastAsia="仿宋_GB2312" w:hAnsi="黑体" w:cs="仿宋_GB2312" w:hint="eastAsia"/>
          <w:color w:val="000000" w:themeColor="text1"/>
          <w:kern w:val="0"/>
          <w:sz w:val="32"/>
          <w:szCs w:val="32"/>
        </w:rPr>
        <w:t>2023届</w:t>
      </w:r>
      <w:r w:rsidR="002C76E3" w:rsidRPr="00C62B81">
        <w:rPr>
          <w:rFonts w:ascii="仿宋_GB2312" w:eastAsia="仿宋_GB2312" w:hAnsi="黑体" w:cs="仿宋_GB2312" w:hint="eastAsia"/>
          <w:color w:val="000000" w:themeColor="text1"/>
          <w:kern w:val="0"/>
          <w:sz w:val="32"/>
          <w:szCs w:val="32"/>
        </w:rPr>
        <w:t>毕业留学生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F24FC5" w:rsidRPr="00C62B81" w:rsidRDefault="00F71B79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 w:rsidR="002C76E3" w:rsidRPr="00C62B81">
        <w:rPr>
          <w:rFonts w:ascii="仿宋_GB2312" w:eastAsia="仿宋_GB2312" w:hAnsi="黑体" w:cs="仿宋_GB2312" w:hint="eastAsia"/>
          <w:color w:val="000000" w:themeColor="text1"/>
          <w:kern w:val="0"/>
          <w:sz w:val="32"/>
          <w:szCs w:val="32"/>
        </w:rPr>
        <w:t>具有良好的思想品德，认同企业核心价值观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F24FC5" w:rsidRPr="00C62B81" w:rsidRDefault="00F71B79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3.</w:t>
      </w:r>
      <w:r w:rsidR="002C76E3" w:rsidRPr="00C62B81">
        <w:rPr>
          <w:rFonts w:ascii="仿宋_GB2312" w:eastAsia="仿宋_GB2312" w:hAnsi="黑体" w:cs="仿宋_GB2312" w:hint="eastAsia"/>
          <w:color w:val="000000" w:themeColor="text1"/>
          <w:kern w:val="0"/>
          <w:sz w:val="32"/>
          <w:szCs w:val="32"/>
        </w:rPr>
        <w:t>身心健康，能适应岗位工作要求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F24FC5" w:rsidRPr="00C62B81" w:rsidRDefault="00F71B79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4.</w:t>
      </w:r>
      <w:r w:rsidR="002C76E3" w:rsidRPr="00C62B81">
        <w:rPr>
          <w:rFonts w:ascii="仿宋_GB2312" w:eastAsia="仿宋_GB2312" w:hint="eastAsia"/>
          <w:color w:val="000000" w:themeColor="text1"/>
          <w:sz w:val="32"/>
          <w:szCs w:val="32"/>
        </w:rPr>
        <w:t>符合企业实际需要，专业与岗位对口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F24FC5" w:rsidRPr="00C62B81" w:rsidRDefault="00F71B79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5.</w:t>
      </w:r>
      <w:r w:rsidR="002C76E3" w:rsidRPr="00C62B81">
        <w:rPr>
          <w:rFonts w:ascii="仿宋_GB2312" w:eastAsia="仿宋_GB2312" w:hint="eastAsia"/>
          <w:color w:val="000000" w:themeColor="text1"/>
          <w:sz w:val="32"/>
          <w:szCs w:val="32"/>
        </w:rPr>
        <w:t>成绩优良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:rsidR="00F24FC5" w:rsidRPr="00C62B81" w:rsidRDefault="00F71B79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6.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入职体检和职业禁忌体检合格，无妨碍从事电力行业工作的疾病。</w:t>
      </w:r>
    </w:p>
    <w:p w:rsidR="00F71B79" w:rsidRPr="00C62B81" w:rsidRDefault="00F71B79" w:rsidP="00344AFF">
      <w:pPr>
        <w:spacing w:line="5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 w:rsidRPr="00C62B81">
        <w:rPr>
          <w:rFonts w:ascii="楷体_GB2312" w:eastAsia="楷体_GB2312" w:hint="eastAsia"/>
          <w:color w:val="000000" w:themeColor="text1"/>
          <w:sz w:val="32"/>
          <w:szCs w:val="32"/>
        </w:rPr>
        <w:t>（二）招聘专业</w:t>
      </w:r>
    </w:p>
    <w:p w:rsidR="00F71B79" w:rsidRPr="00C62B81" w:rsidRDefault="00F71B79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招聘专业包括生产技术类和职能管理类。生产技术类主要包括：新能源、电气、热动、机械、自动化、材料、</w:t>
      </w:r>
      <w:r w:rsidR="00FA7FA4" w:rsidRPr="00C62B81">
        <w:rPr>
          <w:rFonts w:ascii="仿宋_GB2312" w:eastAsia="仿宋_GB2312" w:hint="eastAsia"/>
          <w:color w:val="000000" w:themeColor="text1"/>
          <w:sz w:val="32"/>
          <w:szCs w:val="32"/>
        </w:rPr>
        <w:t>化学、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土建、水利、工程造价等</w:t>
      </w:r>
      <w:r w:rsidR="00FA7FA4" w:rsidRPr="00C62B81">
        <w:rPr>
          <w:rFonts w:ascii="仿宋_GB2312" w:eastAsia="仿宋_GB2312" w:hint="eastAsia"/>
          <w:color w:val="000000" w:themeColor="text1"/>
          <w:sz w:val="32"/>
          <w:szCs w:val="32"/>
        </w:rPr>
        <w:t>方向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；职能管理类主要包括：财务专业。</w:t>
      </w:r>
    </w:p>
    <w:p w:rsidR="00F24FC5" w:rsidRPr="00C62B81" w:rsidRDefault="00FA7FA4" w:rsidP="00344AFF">
      <w:pPr>
        <w:spacing w:line="560" w:lineRule="exact"/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C62B81">
        <w:rPr>
          <w:rFonts w:ascii="黑体" w:eastAsia="黑体" w:hint="eastAsia"/>
          <w:color w:val="000000" w:themeColor="text1"/>
          <w:sz w:val="32"/>
          <w:szCs w:val="32"/>
        </w:rPr>
        <w:t>四</w:t>
      </w:r>
      <w:r w:rsidR="00F24FC5" w:rsidRPr="00C62B81">
        <w:rPr>
          <w:rFonts w:ascii="黑体" w:eastAsia="黑体" w:hint="eastAsia"/>
          <w:color w:val="000000" w:themeColor="text1"/>
          <w:sz w:val="32"/>
          <w:szCs w:val="32"/>
        </w:rPr>
        <w:t>、招聘流程</w:t>
      </w:r>
    </w:p>
    <w:p w:rsidR="00FA7FA4" w:rsidRPr="00C62B81" w:rsidRDefault="00FA7FA4" w:rsidP="00FA7FA4">
      <w:pPr>
        <w:spacing w:line="5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 w:rsidRPr="00C62B81">
        <w:rPr>
          <w:rFonts w:ascii="楷体_GB2312" w:eastAsia="楷体_GB2312" w:hint="eastAsia"/>
          <w:color w:val="000000" w:themeColor="text1"/>
          <w:sz w:val="32"/>
          <w:szCs w:val="32"/>
        </w:rPr>
        <w:t>（一）招聘基本流程</w:t>
      </w:r>
    </w:p>
    <w:p w:rsidR="00F24FC5" w:rsidRPr="00C62B81" w:rsidRDefault="002C76E3" w:rsidP="002C76E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填写个人简历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→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填报应聘单位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→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筛选简历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→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上机考试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→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面试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→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确定录用名单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→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体检→签订劳动合同</w:t>
      </w:r>
    </w:p>
    <w:p w:rsidR="00FA7FA4" w:rsidRPr="00C62B81" w:rsidRDefault="00FA7FA4" w:rsidP="002C76E3">
      <w:pPr>
        <w:spacing w:line="56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32"/>
        </w:rPr>
      </w:pPr>
      <w:r w:rsidRPr="00C62B81">
        <w:rPr>
          <w:rFonts w:ascii="楷体_GB2312" w:eastAsia="楷体_GB2312" w:hint="eastAsia"/>
          <w:color w:val="000000" w:themeColor="text1"/>
          <w:sz w:val="32"/>
          <w:szCs w:val="32"/>
        </w:rPr>
        <w:t>（二）报名方式</w:t>
      </w:r>
    </w:p>
    <w:p w:rsidR="002C76E3" w:rsidRPr="00C62B81" w:rsidRDefault="002C76E3" w:rsidP="002C76E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参加应聘的毕业生均需通过指定招聘平台填写个人简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历，人才</w:t>
      </w:r>
      <w:proofErr w:type="gramStart"/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招聘网</w:t>
      </w:r>
      <w:proofErr w:type="gramEnd"/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登录网址：http://www.cdtrczp.com→注册→填写简历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，简历完整度要求确定达到80%以上。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应聘同学需及时上传“学信网”学籍验证报告、成绩单等附件，确保信息真实、有效、完整。填写的院校、专业等信息应与学籍验证报告一致。相关信息提交后不能修改，请各位同学仔细检查后再提交。</w:t>
      </w:r>
    </w:p>
    <w:p w:rsidR="00F24FC5" w:rsidRPr="00C62B81" w:rsidRDefault="002C76E3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个人简历填写完整的毕业生可根据发布的招聘公告填报志愿，</w:t>
      </w:r>
      <w:proofErr w:type="gramStart"/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每人限填两个</w:t>
      </w:r>
      <w:proofErr w:type="gramEnd"/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。经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审查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符合要求的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，通知</w:t>
      </w:r>
      <w:r w:rsidR="00F40183" w:rsidRPr="00C62B81">
        <w:rPr>
          <w:rFonts w:ascii="仿宋_GB2312" w:eastAsia="仿宋_GB2312" w:hint="eastAsia"/>
          <w:color w:val="000000" w:themeColor="text1"/>
          <w:sz w:val="32"/>
          <w:szCs w:val="32"/>
        </w:rPr>
        <w:t>笔试和</w:t>
      </w:r>
      <w:r w:rsidR="00F24FC5" w:rsidRPr="00C62B81">
        <w:rPr>
          <w:rFonts w:ascii="仿宋_GB2312" w:eastAsia="仿宋_GB2312" w:hint="eastAsia"/>
          <w:color w:val="000000" w:themeColor="text1"/>
          <w:sz w:val="32"/>
          <w:szCs w:val="32"/>
        </w:rPr>
        <w:t>面试；未审核通过的，恕不另行通知。</w:t>
      </w:r>
    </w:p>
    <w:p w:rsidR="00F24FC5" w:rsidRPr="00C62B81" w:rsidRDefault="00FA7FA4" w:rsidP="00344AFF">
      <w:pPr>
        <w:spacing w:line="560" w:lineRule="exact"/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C62B81">
        <w:rPr>
          <w:rFonts w:ascii="黑体" w:eastAsia="黑体" w:hint="eastAsia"/>
          <w:color w:val="000000" w:themeColor="text1"/>
          <w:sz w:val="32"/>
          <w:szCs w:val="32"/>
        </w:rPr>
        <w:t>五</w:t>
      </w:r>
      <w:r w:rsidR="00F24FC5" w:rsidRPr="00C62B81">
        <w:rPr>
          <w:rFonts w:ascii="黑体" w:eastAsia="黑体" w:hint="eastAsia"/>
          <w:color w:val="000000" w:themeColor="text1"/>
          <w:sz w:val="32"/>
          <w:szCs w:val="32"/>
        </w:rPr>
        <w:t>、其他事项</w:t>
      </w:r>
    </w:p>
    <w:p w:rsidR="00FA7FA4" w:rsidRPr="00C62B81" w:rsidRDefault="00F24FC5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 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（一）</w:t>
      </w:r>
      <w:r w:rsidR="008E1255" w:rsidRPr="00C62B81">
        <w:rPr>
          <w:rFonts w:ascii="仿宋_GB2312" w:eastAsia="仿宋_GB2312" w:hint="eastAsia"/>
          <w:color w:val="000000" w:themeColor="text1"/>
          <w:sz w:val="32"/>
          <w:szCs w:val="32"/>
        </w:rPr>
        <w:t>应聘者需对个人信息的</w:t>
      </w:r>
      <w:r w:rsidR="008C08E0" w:rsidRPr="00C62B81">
        <w:rPr>
          <w:rFonts w:ascii="仿宋_GB2312" w:eastAsia="仿宋_GB2312" w:hint="eastAsia"/>
          <w:color w:val="000000" w:themeColor="text1"/>
          <w:sz w:val="32"/>
          <w:szCs w:val="32"/>
        </w:rPr>
        <w:t>完整性、</w:t>
      </w:r>
      <w:r w:rsidR="008E1255" w:rsidRPr="00C62B81">
        <w:rPr>
          <w:rFonts w:ascii="仿宋_GB2312" w:eastAsia="仿宋_GB2312" w:hint="eastAsia"/>
          <w:color w:val="000000" w:themeColor="text1"/>
          <w:sz w:val="32"/>
          <w:szCs w:val="32"/>
        </w:rPr>
        <w:t>真实性负责，</w:t>
      </w:r>
      <w:r w:rsidR="007E1000" w:rsidRPr="00C62B81">
        <w:rPr>
          <w:rFonts w:ascii="仿宋_GB2312" w:eastAsia="仿宋_GB2312" w:hint="eastAsia"/>
          <w:color w:val="000000" w:themeColor="text1"/>
          <w:sz w:val="32"/>
          <w:szCs w:val="32"/>
        </w:rPr>
        <w:t>对于</w:t>
      </w:r>
      <w:r w:rsidR="008E1255" w:rsidRPr="00C62B81">
        <w:rPr>
          <w:rFonts w:ascii="仿宋_GB2312" w:eastAsia="仿宋_GB2312" w:hint="eastAsia"/>
          <w:color w:val="000000" w:themeColor="text1"/>
          <w:sz w:val="32"/>
          <w:szCs w:val="32"/>
        </w:rPr>
        <w:t>存在虚假、伪造</w:t>
      </w:r>
      <w:r w:rsidR="007E1000" w:rsidRPr="00C62B81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8E1255" w:rsidRPr="00C62B81">
        <w:rPr>
          <w:rFonts w:ascii="仿宋_GB2312" w:eastAsia="仿宋_GB2312" w:hint="eastAsia"/>
          <w:color w:val="000000" w:themeColor="text1"/>
          <w:sz w:val="32"/>
          <w:szCs w:val="32"/>
        </w:rPr>
        <w:t>不实信息</w:t>
      </w:r>
      <w:r w:rsidR="00BF4325" w:rsidRPr="00C62B81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8E1255" w:rsidRPr="00C62B81">
        <w:rPr>
          <w:rFonts w:ascii="仿宋_GB2312" w:eastAsia="仿宋_GB2312" w:hint="eastAsia"/>
          <w:color w:val="000000" w:themeColor="text1"/>
          <w:sz w:val="32"/>
          <w:szCs w:val="32"/>
        </w:rPr>
        <w:t>，一经发现将取消应聘资格，被录用的将取消录用资格。</w:t>
      </w:r>
    </w:p>
    <w:p w:rsidR="00F24FC5" w:rsidRPr="00C62B81" w:rsidRDefault="00FA7FA4" w:rsidP="00344AF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 w:rsidR="00120A29" w:rsidRPr="00C62B81">
        <w:rPr>
          <w:rFonts w:ascii="仿宋_GB2312" w:eastAsia="仿宋_GB2312" w:hint="eastAsia"/>
          <w:color w:val="000000" w:themeColor="text1"/>
          <w:sz w:val="32"/>
          <w:szCs w:val="32"/>
        </w:rPr>
        <w:t>应聘者应妥善保管个人信息，防止信息被他人冒用。如应聘</w:t>
      </w:r>
      <w:proofErr w:type="gramStart"/>
      <w:r w:rsidR="00120A29" w:rsidRPr="00C62B81">
        <w:rPr>
          <w:rFonts w:ascii="仿宋_GB2312" w:eastAsia="仿宋_GB2312" w:hint="eastAsia"/>
          <w:color w:val="000000" w:themeColor="text1"/>
          <w:sz w:val="32"/>
          <w:szCs w:val="32"/>
        </w:rPr>
        <w:t>者电子</w:t>
      </w:r>
      <w:proofErr w:type="gramEnd"/>
      <w:r w:rsidR="00120A29" w:rsidRPr="00C62B81">
        <w:rPr>
          <w:rFonts w:ascii="仿宋_GB2312" w:eastAsia="仿宋_GB2312" w:hint="eastAsia"/>
          <w:color w:val="000000" w:themeColor="text1"/>
          <w:sz w:val="32"/>
          <w:szCs w:val="32"/>
        </w:rPr>
        <w:t>邮箱、手机号码发生变更，请及时登录招聘平台予以更新。</w:t>
      </w:r>
    </w:p>
    <w:p w:rsidR="00F24FC5" w:rsidRPr="00C62B81" w:rsidRDefault="00F24FC5" w:rsidP="00120A29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FA7FA4" w:rsidRPr="00C62B81">
        <w:rPr>
          <w:rFonts w:ascii="仿宋_GB2312" w:eastAsia="仿宋_GB2312" w:hint="eastAsia"/>
          <w:color w:val="000000" w:themeColor="text1"/>
          <w:sz w:val="32"/>
          <w:szCs w:val="32"/>
        </w:rPr>
        <w:t>三</w:t>
      </w:r>
      <w:r w:rsidRPr="00C62B81">
        <w:rPr>
          <w:rFonts w:ascii="仿宋_GB2312" w:eastAsia="仿宋_GB2312" w:hint="eastAsia"/>
          <w:color w:val="000000" w:themeColor="text1"/>
          <w:sz w:val="32"/>
          <w:szCs w:val="32"/>
        </w:rPr>
        <w:t>）本招聘公告解释权归大唐重庆分公司人力资源部。</w:t>
      </w:r>
    </w:p>
    <w:p w:rsidR="00F24FC5" w:rsidRPr="00C62B81" w:rsidRDefault="00F501D6" w:rsidP="003C3F36">
      <w:pPr>
        <w:spacing w:line="560" w:lineRule="exact"/>
        <w:ind w:firstLineChars="200" w:firstLine="640"/>
        <w:rPr>
          <w:color w:val="000000" w:themeColor="text1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六</w:t>
      </w:r>
      <w:r w:rsidR="005C38D9" w:rsidRPr="00C62B81">
        <w:rPr>
          <w:rFonts w:ascii="黑体" w:eastAsia="黑体" w:hint="eastAsia"/>
          <w:color w:val="000000" w:themeColor="text1"/>
          <w:sz w:val="32"/>
          <w:szCs w:val="32"/>
        </w:rPr>
        <w:t>、招聘专业</w:t>
      </w:r>
    </w:p>
    <w:tbl>
      <w:tblPr>
        <w:tblStyle w:val="a8"/>
        <w:tblW w:w="0" w:type="auto"/>
        <w:tblLook w:val="04A0"/>
      </w:tblPr>
      <w:tblGrid>
        <w:gridCol w:w="2093"/>
        <w:gridCol w:w="3685"/>
        <w:gridCol w:w="2552"/>
      </w:tblGrid>
      <w:tr w:rsidR="009253D4" w:rsidRPr="00C62B81" w:rsidTr="009253D4">
        <w:tc>
          <w:tcPr>
            <w:tcW w:w="2093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C62B81">
              <w:rPr>
                <w:rFonts w:hint="eastAsia"/>
                <w:b/>
                <w:color w:val="000000" w:themeColor="text1"/>
              </w:rPr>
              <w:t>专业类别</w:t>
            </w: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C62B81">
              <w:rPr>
                <w:rFonts w:hint="eastAsia"/>
                <w:b/>
                <w:color w:val="000000" w:themeColor="text1"/>
              </w:rPr>
              <w:t>专业名称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C62B81">
              <w:rPr>
                <w:rFonts w:hint="eastAsia"/>
                <w:b/>
                <w:color w:val="000000" w:themeColor="text1"/>
              </w:rPr>
              <w:t>招聘单位</w:t>
            </w:r>
          </w:p>
        </w:tc>
      </w:tr>
      <w:tr w:rsidR="009253D4" w:rsidRPr="00C62B81" w:rsidTr="009253D4">
        <w:tc>
          <w:tcPr>
            <w:tcW w:w="2093" w:type="dxa"/>
            <w:vMerge w:val="restart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电气信息类</w:t>
            </w: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电力系统继电保护与自动化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新能源事业部</w:t>
            </w:r>
          </w:p>
        </w:tc>
      </w:tr>
      <w:tr w:rsidR="009253D4" w:rsidRPr="00C62B81" w:rsidTr="009253D4">
        <w:tc>
          <w:tcPr>
            <w:tcW w:w="2093" w:type="dxa"/>
            <w:vMerge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电气工程及其自动化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石柱发电公司</w:t>
            </w:r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武隆水电公司</w:t>
            </w:r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proofErr w:type="gramStart"/>
            <w:r w:rsidRPr="00C62B81">
              <w:rPr>
                <w:rFonts w:hint="eastAsia"/>
                <w:color w:val="000000" w:themeColor="text1"/>
              </w:rPr>
              <w:t>渝能集团公司</w:t>
            </w:r>
            <w:proofErr w:type="gramEnd"/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彭水水电公司</w:t>
            </w:r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渝</w:t>
            </w:r>
            <w:proofErr w:type="gramStart"/>
            <w:r w:rsidRPr="00C62B81">
              <w:rPr>
                <w:rFonts w:hint="eastAsia"/>
                <w:color w:val="000000" w:themeColor="text1"/>
              </w:rPr>
              <w:t>浩</w:t>
            </w:r>
            <w:proofErr w:type="gramEnd"/>
            <w:r w:rsidRPr="00C62B81">
              <w:rPr>
                <w:rFonts w:hint="eastAsia"/>
                <w:color w:val="000000" w:themeColor="text1"/>
              </w:rPr>
              <w:t>水电公司</w:t>
            </w:r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新能源事业部</w:t>
            </w:r>
          </w:p>
        </w:tc>
      </w:tr>
      <w:tr w:rsidR="009253D4" w:rsidRPr="00C62B81" w:rsidTr="009253D4">
        <w:tc>
          <w:tcPr>
            <w:tcW w:w="2093" w:type="dxa"/>
            <w:vMerge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自动化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石柱发电公司</w:t>
            </w:r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彭水水电公司</w:t>
            </w:r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渝</w:t>
            </w:r>
            <w:proofErr w:type="gramStart"/>
            <w:r w:rsidRPr="00C62B81">
              <w:rPr>
                <w:rFonts w:hint="eastAsia"/>
                <w:color w:val="000000" w:themeColor="text1"/>
              </w:rPr>
              <w:t>浩</w:t>
            </w:r>
            <w:proofErr w:type="gramEnd"/>
            <w:r w:rsidRPr="00C62B81">
              <w:rPr>
                <w:rFonts w:hint="eastAsia"/>
                <w:color w:val="000000" w:themeColor="text1"/>
              </w:rPr>
              <w:t>水电公司</w:t>
            </w:r>
          </w:p>
        </w:tc>
      </w:tr>
      <w:tr w:rsidR="009253D4" w:rsidRPr="00C62B81" w:rsidTr="009253D4">
        <w:tc>
          <w:tcPr>
            <w:tcW w:w="2093" w:type="dxa"/>
            <w:vMerge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计算机科学与技术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科源能源公司</w:t>
            </w:r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新能源事业部</w:t>
            </w:r>
          </w:p>
        </w:tc>
      </w:tr>
      <w:tr w:rsidR="009253D4" w:rsidRPr="00C62B81" w:rsidTr="009253D4">
        <w:tc>
          <w:tcPr>
            <w:tcW w:w="2093" w:type="dxa"/>
            <w:vMerge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软件工程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科源能源公司</w:t>
            </w:r>
          </w:p>
        </w:tc>
      </w:tr>
      <w:tr w:rsidR="009253D4" w:rsidRPr="00C62B81" w:rsidTr="009253D4">
        <w:tc>
          <w:tcPr>
            <w:tcW w:w="2093" w:type="dxa"/>
            <w:vMerge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人工智能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科源能源公司</w:t>
            </w:r>
          </w:p>
        </w:tc>
      </w:tr>
      <w:tr w:rsidR="009253D4" w:rsidRPr="00C62B81" w:rsidTr="009253D4">
        <w:tc>
          <w:tcPr>
            <w:tcW w:w="2093" w:type="dxa"/>
            <w:vMerge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数据科学与大数据技术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科源能源公司</w:t>
            </w:r>
          </w:p>
        </w:tc>
      </w:tr>
      <w:tr w:rsidR="009253D4" w:rsidRPr="00C62B81" w:rsidTr="009253D4">
        <w:tc>
          <w:tcPr>
            <w:tcW w:w="2093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机械类</w:t>
            </w: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机械设计制造及其自动化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石柱发电公司</w:t>
            </w:r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proofErr w:type="gramStart"/>
            <w:r w:rsidRPr="00C62B81">
              <w:rPr>
                <w:rFonts w:hint="eastAsia"/>
                <w:color w:val="000000" w:themeColor="text1"/>
              </w:rPr>
              <w:t>渝能集团公司</w:t>
            </w:r>
            <w:proofErr w:type="gramEnd"/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彭水水电公司</w:t>
            </w:r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新能源事业部</w:t>
            </w:r>
          </w:p>
        </w:tc>
      </w:tr>
      <w:tr w:rsidR="009253D4" w:rsidRPr="00C62B81" w:rsidTr="009253D4">
        <w:tc>
          <w:tcPr>
            <w:tcW w:w="2093" w:type="dxa"/>
            <w:vMerge w:val="restart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能源动力类</w:t>
            </w: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热能与动力工程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石柱发电公司</w:t>
            </w:r>
          </w:p>
        </w:tc>
      </w:tr>
      <w:tr w:rsidR="009253D4" w:rsidRPr="00C62B81" w:rsidTr="009253D4">
        <w:tc>
          <w:tcPr>
            <w:tcW w:w="2093" w:type="dxa"/>
            <w:vMerge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能源与动力工程（水动）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武隆水电公司</w:t>
            </w:r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proofErr w:type="gramStart"/>
            <w:r w:rsidRPr="00C62B81">
              <w:rPr>
                <w:rFonts w:hint="eastAsia"/>
                <w:color w:val="000000" w:themeColor="text1"/>
              </w:rPr>
              <w:t>渝能集团公司</w:t>
            </w:r>
            <w:proofErr w:type="gramEnd"/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彭水水电公司</w:t>
            </w:r>
          </w:p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渝</w:t>
            </w:r>
            <w:proofErr w:type="gramStart"/>
            <w:r w:rsidRPr="00C62B81">
              <w:rPr>
                <w:rFonts w:hint="eastAsia"/>
                <w:color w:val="000000" w:themeColor="text1"/>
              </w:rPr>
              <w:t>浩</w:t>
            </w:r>
            <w:proofErr w:type="gramEnd"/>
            <w:r w:rsidRPr="00C62B81">
              <w:rPr>
                <w:rFonts w:hint="eastAsia"/>
                <w:color w:val="000000" w:themeColor="text1"/>
              </w:rPr>
              <w:t>水电公司</w:t>
            </w:r>
          </w:p>
        </w:tc>
      </w:tr>
      <w:tr w:rsidR="009253D4" w:rsidRPr="00C62B81" w:rsidTr="009253D4">
        <w:tc>
          <w:tcPr>
            <w:tcW w:w="2093" w:type="dxa"/>
            <w:vMerge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新能源科学与工程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彭水水电公司</w:t>
            </w:r>
          </w:p>
        </w:tc>
      </w:tr>
      <w:tr w:rsidR="009253D4" w:rsidRPr="00C62B81" w:rsidTr="009253D4">
        <w:tc>
          <w:tcPr>
            <w:tcW w:w="2093" w:type="dxa"/>
            <w:vMerge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风电系统运行与维护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新能源事业部</w:t>
            </w:r>
          </w:p>
        </w:tc>
      </w:tr>
      <w:tr w:rsidR="009253D4" w:rsidRPr="00C62B81" w:rsidTr="009253D4">
        <w:tc>
          <w:tcPr>
            <w:tcW w:w="2093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经济学类</w:t>
            </w:r>
          </w:p>
        </w:tc>
        <w:tc>
          <w:tcPr>
            <w:tcW w:w="3685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会计学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石柱发电公司</w:t>
            </w:r>
          </w:p>
          <w:p w:rsidR="009253D4" w:rsidRPr="00C62B81" w:rsidRDefault="009253D4" w:rsidP="000238E7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武隆水电公司</w:t>
            </w:r>
          </w:p>
          <w:p w:rsidR="009253D4" w:rsidRPr="00C62B81" w:rsidRDefault="009253D4" w:rsidP="000238E7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彭水水电公司</w:t>
            </w:r>
          </w:p>
        </w:tc>
      </w:tr>
      <w:tr w:rsidR="009253D4" w:rsidRPr="00C62B81" w:rsidTr="009253D4">
        <w:tc>
          <w:tcPr>
            <w:tcW w:w="2093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水利类</w:t>
            </w: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水文与水资源工程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渝</w:t>
            </w:r>
            <w:proofErr w:type="gramStart"/>
            <w:r w:rsidRPr="00C62B81">
              <w:rPr>
                <w:rFonts w:hint="eastAsia"/>
                <w:color w:val="000000" w:themeColor="text1"/>
              </w:rPr>
              <w:t>浩</w:t>
            </w:r>
            <w:proofErr w:type="gramEnd"/>
            <w:r w:rsidRPr="00C62B81">
              <w:rPr>
                <w:rFonts w:hint="eastAsia"/>
                <w:color w:val="000000" w:themeColor="text1"/>
              </w:rPr>
              <w:t>水电公司</w:t>
            </w:r>
          </w:p>
        </w:tc>
      </w:tr>
      <w:tr w:rsidR="009253D4" w:rsidRPr="00C62B81" w:rsidTr="009253D4">
        <w:tc>
          <w:tcPr>
            <w:tcW w:w="2093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管理科学与工程类</w:t>
            </w:r>
          </w:p>
        </w:tc>
        <w:tc>
          <w:tcPr>
            <w:tcW w:w="3685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工程造价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新能源事业部</w:t>
            </w:r>
          </w:p>
        </w:tc>
      </w:tr>
      <w:tr w:rsidR="009253D4" w:rsidRPr="00C62B81" w:rsidTr="009253D4">
        <w:tc>
          <w:tcPr>
            <w:tcW w:w="2093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化学类</w:t>
            </w:r>
          </w:p>
        </w:tc>
        <w:tc>
          <w:tcPr>
            <w:tcW w:w="3685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电厂化学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石柱发电公司</w:t>
            </w:r>
          </w:p>
        </w:tc>
      </w:tr>
      <w:tr w:rsidR="009253D4" w:rsidRPr="00C62B81" w:rsidTr="009253D4">
        <w:tc>
          <w:tcPr>
            <w:tcW w:w="2093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土建类</w:t>
            </w:r>
          </w:p>
        </w:tc>
        <w:tc>
          <w:tcPr>
            <w:tcW w:w="3685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土木工程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E4231A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石柱发电公司</w:t>
            </w:r>
          </w:p>
        </w:tc>
      </w:tr>
      <w:tr w:rsidR="009253D4" w:rsidRPr="00C62B81" w:rsidTr="009253D4">
        <w:tc>
          <w:tcPr>
            <w:tcW w:w="2093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材料类</w:t>
            </w:r>
          </w:p>
        </w:tc>
        <w:tc>
          <w:tcPr>
            <w:tcW w:w="3685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left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金属材料工程</w:t>
            </w:r>
          </w:p>
        </w:tc>
        <w:tc>
          <w:tcPr>
            <w:tcW w:w="2552" w:type="dxa"/>
            <w:vAlign w:val="center"/>
          </w:tcPr>
          <w:p w:rsidR="009253D4" w:rsidRPr="00C62B81" w:rsidRDefault="009253D4" w:rsidP="000238E7">
            <w:pPr>
              <w:spacing w:line="340" w:lineRule="exact"/>
              <w:jc w:val="center"/>
              <w:rPr>
                <w:color w:val="000000" w:themeColor="text1"/>
              </w:rPr>
            </w:pPr>
            <w:r w:rsidRPr="00C62B81">
              <w:rPr>
                <w:rFonts w:hint="eastAsia"/>
                <w:color w:val="000000" w:themeColor="text1"/>
              </w:rPr>
              <w:t>石柱发电公司</w:t>
            </w:r>
          </w:p>
        </w:tc>
      </w:tr>
    </w:tbl>
    <w:p w:rsidR="00F24FC5" w:rsidRPr="00C62B81" w:rsidRDefault="00F24FC5" w:rsidP="00D5783A">
      <w:pPr>
        <w:spacing w:line="340" w:lineRule="exact"/>
        <w:rPr>
          <w:color w:val="000000" w:themeColor="text1"/>
        </w:rPr>
      </w:pPr>
    </w:p>
    <w:sectPr w:rsidR="00F24FC5" w:rsidRPr="00C62B81" w:rsidSect="009F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B97" w:rsidRDefault="00162B97" w:rsidP="00F24FC5">
      <w:r>
        <w:separator/>
      </w:r>
    </w:p>
  </w:endnote>
  <w:endnote w:type="continuationSeparator" w:id="0">
    <w:p w:rsidR="00162B97" w:rsidRDefault="00162B97" w:rsidP="00F2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B97" w:rsidRDefault="00162B97" w:rsidP="00F24FC5">
      <w:r>
        <w:separator/>
      </w:r>
    </w:p>
  </w:footnote>
  <w:footnote w:type="continuationSeparator" w:id="0">
    <w:p w:rsidR="00162B97" w:rsidRDefault="00162B97" w:rsidP="00F24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FC5"/>
    <w:rsid w:val="000002EF"/>
    <w:rsid w:val="00043770"/>
    <w:rsid w:val="00100034"/>
    <w:rsid w:val="00120A29"/>
    <w:rsid w:val="00132247"/>
    <w:rsid w:val="00162B97"/>
    <w:rsid w:val="00220676"/>
    <w:rsid w:val="002C76E3"/>
    <w:rsid w:val="00344AFF"/>
    <w:rsid w:val="00344E40"/>
    <w:rsid w:val="003650BE"/>
    <w:rsid w:val="003B4B45"/>
    <w:rsid w:val="003C3F36"/>
    <w:rsid w:val="00415469"/>
    <w:rsid w:val="00423B63"/>
    <w:rsid w:val="004C4622"/>
    <w:rsid w:val="00505D20"/>
    <w:rsid w:val="005C38D9"/>
    <w:rsid w:val="005D36BC"/>
    <w:rsid w:val="005F02E5"/>
    <w:rsid w:val="006866D1"/>
    <w:rsid w:val="00717B2E"/>
    <w:rsid w:val="00781809"/>
    <w:rsid w:val="007A0C45"/>
    <w:rsid w:val="007E1000"/>
    <w:rsid w:val="0083188C"/>
    <w:rsid w:val="00885180"/>
    <w:rsid w:val="008C08E0"/>
    <w:rsid w:val="008C1E5A"/>
    <w:rsid w:val="008D5DFB"/>
    <w:rsid w:val="008E1255"/>
    <w:rsid w:val="008E6160"/>
    <w:rsid w:val="009253D4"/>
    <w:rsid w:val="009422B9"/>
    <w:rsid w:val="009F691D"/>
    <w:rsid w:val="00A103A0"/>
    <w:rsid w:val="00A33643"/>
    <w:rsid w:val="00A5590E"/>
    <w:rsid w:val="00AE414A"/>
    <w:rsid w:val="00B25C56"/>
    <w:rsid w:val="00BF4325"/>
    <w:rsid w:val="00C31936"/>
    <w:rsid w:val="00C62B81"/>
    <w:rsid w:val="00C96AE4"/>
    <w:rsid w:val="00CD7BAE"/>
    <w:rsid w:val="00D04F4E"/>
    <w:rsid w:val="00D26CDB"/>
    <w:rsid w:val="00D5783A"/>
    <w:rsid w:val="00D73451"/>
    <w:rsid w:val="00DF58DB"/>
    <w:rsid w:val="00E240BD"/>
    <w:rsid w:val="00E4231A"/>
    <w:rsid w:val="00E71BBB"/>
    <w:rsid w:val="00F24FC5"/>
    <w:rsid w:val="00F40183"/>
    <w:rsid w:val="00F501D6"/>
    <w:rsid w:val="00F51F6D"/>
    <w:rsid w:val="00F71B79"/>
    <w:rsid w:val="00F7302D"/>
    <w:rsid w:val="00F92BBA"/>
    <w:rsid w:val="00FA7FA4"/>
    <w:rsid w:val="00FB0920"/>
    <w:rsid w:val="00F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FC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4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24FC5"/>
    <w:rPr>
      <w:b/>
      <w:bCs/>
    </w:rPr>
  </w:style>
  <w:style w:type="character" w:styleId="a7">
    <w:name w:val="Hyperlink"/>
    <w:basedOn w:val="a0"/>
    <w:uiPriority w:val="99"/>
    <w:unhideWhenUsed/>
    <w:rsid w:val="00F24FC5"/>
    <w:rPr>
      <w:color w:val="0000FF"/>
      <w:u w:val="single"/>
    </w:rPr>
  </w:style>
  <w:style w:type="table" w:styleId="a8">
    <w:name w:val="Table Grid"/>
    <w:basedOn w:val="a1"/>
    <w:uiPriority w:val="59"/>
    <w:rsid w:val="00F24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C76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杨凯</dc:creator>
  <cp:keywords/>
  <dc:description/>
  <cp:lastModifiedBy>杨凯</cp:lastModifiedBy>
  <cp:revision>51</cp:revision>
  <dcterms:created xsi:type="dcterms:W3CDTF">2022-11-03T02:49:00Z</dcterms:created>
  <dcterms:modified xsi:type="dcterms:W3CDTF">2022-11-08T08:25:00Z</dcterms:modified>
</cp:coreProperties>
</file>