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1004" w14:textId="030B4B3C" w:rsidR="002243F3" w:rsidRDefault="002243F3" w:rsidP="00B37D12">
      <w:pPr>
        <w:jc w:val="center"/>
        <w:rPr>
          <w:rFonts w:ascii="微软雅黑" w:eastAsia="微软雅黑" w:hAnsi="微软雅黑"/>
          <w:b/>
          <w:sz w:val="40"/>
          <w:szCs w:val="21"/>
        </w:rPr>
      </w:pPr>
      <w:r w:rsidRPr="002243F3">
        <w:rPr>
          <w:rFonts w:ascii="微软雅黑" w:eastAsia="微软雅黑" w:hAnsi="微软雅黑" w:hint="eastAsia"/>
          <w:b/>
          <w:sz w:val="40"/>
          <w:szCs w:val="21"/>
        </w:rPr>
        <w:t>勇敢创芯</w:t>
      </w:r>
      <w:r>
        <w:rPr>
          <w:rFonts w:ascii="微软雅黑" w:eastAsia="微软雅黑" w:hAnsi="微软雅黑" w:hint="eastAsia"/>
          <w:b/>
          <w:sz w:val="40"/>
          <w:szCs w:val="21"/>
        </w:rPr>
        <w:t>，</w:t>
      </w:r>
      <w:r w:rsidRPr="002243F3">
        <w:rPr>
          <w:rFonts w:ascii="微软雅黑" w:eastAsia="微软雅黑" w:hAnsi="微软雅黑"/>
          <w:b/>
          <w:sz w:val="40"/>
          <w:szCs w:val="21"/>
        </w:rPr>
        <w:t>鹏程万里</w:t>
      </w:r>
    </w:p>
    <w:p w14:paraId="5A5DAFBC" w14:textId="77E478AA" w:rsidR="005A5D64" w:rsidRPr="002243F3" w:rsidRDefault="00536E9D" w:rsidP="00B37D12">
      <w:pPr>
        <w:jc w:val="center"/>
        <w:rPr>
          <w:rFonts w:ascii="微软雅黑" w:eastAsia="微软雅黑" w:hAnsi="微软雅黑"/>
          <w:b/>
          <w:sz w:val="40"/>
          <w:szCs w:val="21"/>
        </w:rPr>
      </w:pPr>
      <w:proofErr w:type="gramStart"/>
      <w:r w:rsidRPr="002243F3">
        <w:rPr>
          <w:rFonts w:ascii="微软雅黑" w:eastAsia="微软雅黑" w:hAnsi="微软雅黑" w:hint="eastAsia"/>
          <w:b/>
          <w:sz w:val="40"/>
          <w:szCs w:val="21"/>
        </w:rPr>
        <w:t>鹏芯微</w:t>
      </w:r>
      <w:proofErr w:type="gramEnd"/>
      <w:r w:rsidR="00875061" w:rsidRPr="002243F3">
        <w:rPr>
          <w:rFonts w:ascii="微软雅黑" w:eastAsia="微软雅黑" w:hAnsi="微软雅黑" w:hint="eastAsia"/>
          <w:b/>
          <w:sz w:val="40"/>
          <w:szCs w:val="21"/>
        </w:rPr>
        <w:t>2023届</w:t>
      </w:r>
      <w:r w:rsidR="002243F3">
        <w:rPr>
          <w:rFonts w:ascii="微软雅黑" w:eastAsia="微软雅黑" w:hAnsi="微软雅黑" w:hint="eastAsia"/>
          <w:b/>
          <w:sz w:val="40"/>
          <w:szCs w:val="21"/>
        </w:rPr>
        <w:t>校园招聘正式启动</w:t>
      </w:r>
    </w:p>
    <w:p w14:paraId="572B9790" w14:textId="77777777" w:rsidR="00387C23" w:rsidRPr="00B37D12" w:rsidRDefault="00387C23" w:rsidP="00B37D12">
      <w:pPr>
        <w:jc w:val="center"/>
        <w:rPr>
          <w:rFonts w:ascii="微软雅黑" w:eastAsia="微软雅黑" w:hAnsi="微软雅黑"/>
          <w:b/>
          <w:szCs w:val="21"/>
        </w:rPr>
      </w:pPr>
    </w:p>
    <w:p w14:paraId="0778101F" w14:textId="5A9F5A0A" w:rsidR="00387C23" w:rsidRPr="00B37D12" w:rsidRDefault="00387C23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kern w:val="2"/>
          <w:sz w:val="28"/>
          <w:szCs w:val="28"/>
        </w:rPr>
      </w:pP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【公司简介】</w:t>
      </w:r>
    </w:p>
    <w:p w14:paraId="0B077D8B" w14:textId="77777777" w:rsidR="003A7E0E" w:rsidRDefault="003A7E0E" w:rsidP="003A7E0E">
      <w:pPr>
        <w:pStyle w:val="ac"/>
        <w:spacing w:before="0" w:beforeAutospacing="0" w:after="151" w:afterAutospacing="0"/>
        <w:ind w:firstLineChars="300" w:firstLine="720"/>
        <w:rPr>
          <w:rFonts w:ascii="微软雅黑" w:eastAsia="微软雅黑" w:hAnsi="微软雅黑"/>
          <w:color w:val="3C3C3C"/>
        </w:rPr>
      </w:pPr>
      <w:r>
        <w:rPr>
          <w:rFonts w:ascii="微软雅黑" w:eastAsia="微软雅黑" w:hAnsi="微软雅黑" w:hint="eastAsia"/>
          <w:color w:val="3C3C3C"/>
        </w:rPr>
        <w:t> 深圳市</w:t>
      </w:r>
      <w:proofErr w:type="gramStart"/>
      <w:r>
        <w:rPr>
          <w:rFonts w:ascii="微软雅黑" w:eastAsia="微软雅黑" w:hAnsi="微软雅黑" w:hint="eastAsia"/>
          <w:color w:val="3C3C3C"/>
        </w:rPr>
        <w:t>鹏芯微</w:t>
      </w:r>
      <w:proofErr w:type="gramEnd"/>
      <w:r>
        <w:rPr>
          <w:rFonts w:ascii="微软雅黑" w:eastAsia="微软雅黑" w:hAnsi="微软雅黑" w:hint="eastAsia"/>
          <w:color w:val="3C3C3C"/>
        </w:rPr>
        <w:t>集成电路制造有限公司（简称</w:t>
      </w:r>
      <w:proofErr w:type="gramStart"/>
      <w:r>
        <w:rPr>
          <w:rFonts w:ascii="微软雅黑" w:eastAsia="微软雅黑" w:hAnsi="微软雅黑" w:hint="eastAsia"/>
          <w:color w:val="3C3C3C"/>
        </w:rPr>
        <w:t>鹏芯微</w:t>
      </w:r>
      <w:proofErr w:type="gramEnd"/>
      <w:r>
        <w:rPr>
          <w:rFonts w:ascii="微软雅黑" w:eastAsia="微软雅黑" w:hAnsi="微软雅黑" w:hint="eastAsia"/>
          <w:color w:val="3C3C3C"/>
        </w:rPr>
        <w:t>）于2021年6月在深圳注册成立，总部位于中国深圳，致力于满足</w:t>
      </w:r>
      <w:proofErr w:type="gramStart"/>
      <w:r>
        <w:rPr>
          <w:rFonts w:ascii="微软雅黑" w:eastAsia="微软雅黑" w:hAnsi="微软雅黑" w:hint="eastAsia"/>
          <w:color w:val="3C3C3C"/>
        </w:rPr>
        <w:t>”</w:t>
      </w:r>
      <w:proofErr w:type="gramEnd"/>
      <w:r>
        <w:rPr>
          <w:rFonts w:ascii="微软雅黑" w:eastAsia="微软雅黑" w:hAnsi="微软雅黑" w:hint="eastAsia"/>
          <w:color w:val="3C3C3C"/>
        </w:rPr>
        <w:t>粤港澳大湾区</w:t>
      </w:r>
      <w:proofErr w:type="gramStart"/>
      <w:r>
        <w:rPr>
          <w:rFonts w:ascii="微软雅黑" w:eastAsia="微软雅黑" w:hAnsi="微软雅黑" w:hint="eastAsia"/>
          <w:color w:val="3C3C3C"/>
        </w:rPr>
        <w:t>”</w:t>
      </w:r>
      <w:proofErr w:type="gramEnd"/>
      <w:r>
        <w:rPr>
          <w:rFonts w:ascii="微软雅黑" w:eastAsia="微软雅黑" w:hAnsi="微软雅黑" w:hint="eastAsia"/>
          <w:color w:val="3C3C3C"/>
        </w:rPr>
        <w:t>汽车电子、新能源、图像传感、智慧家庭、可穿戴设备等市场日益增长的芯片产能需求，为客户提供高附加值的产品开发支持及晶圆代工服务，持续为客户创造价值。</w:t>
      </w:r>
    </w:p>
    <w:p w14:paraId="3967E8E1" w14:textId="77777777" w:rsidR="003A7E0E" w:rsidRDefault="003A7E0E" w:rsidP="003A7E0E">
      <w:pPr>
        <w:pStyle w:val="ac"/>
        <w:spacing w:before="0" w:beforeAutospacing="0" w:after="0" w:afterAutospacing="0"/>
        <w:rPr>
          <w:rFonts w:ascii="微软雅黑" w:eastAsia="微软雅黑" w:hAnsi="微软雅黑" w:hint="eastAsia"/>
          <w:color w:val="3C3C3C"/>
        </w:rPr>
      </w:pPr>
      <w:r>
        <w:rPr>
          <w:rFonts w:ascii="微软雅黑" w:eastAsia="微软雅黑" w:hAnsi="微软雅黑" w:hint="eastAsia"/>
          <w:color w:val="3C3C3C"/>
        </w:rPr>
        <w:t xml:space="preserve">        </w:t>
      </w:r>
      <w:proofErr w:type="gramStart"/>
      <w:r>
        <w:rPr>
          <w:rFonts w:ascii="微软雅黑" w:eastAsia="微软雅黑" w:hAnsi="微软雅黑" w:hint="eastAsia"/>
          <w:color w:val="3C3C3C"/>
        </w:rPr>
        <w:t>鹏芯微</w:t>
      </w:r>
      <w:proofErr w:type="gramEnd"/>
      <w:r>
        <w:rPr>
          <w:rFonts w:ascii="微软雅黑" w:eastAsia="微软雅黑" w:hAnsi="微软雅黑" w:hint="eastAsia"/>
          <w:color w:val="3C3C3C"/>
        </w:rPr>
        <w:t>将继续加大投资力度，逐步扩大产能，丰富产品类型，向全球客户提供28nm/20nm技术节点的集成电路晶圆代工及配套服务，具备逻辑电路、电源/模拟、混合信号/射频、图像传感器等多个技术平台的量产能力。</w:t>
      </w:r>
    </w:p>
    <w:p w14:paraId="4DEC6762" w14:textId="77777777" w:rsidR="003A7E0E" w:rsidRPr="003A7E0E" w:rsidRDefault="003A7E0E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1D30A47" w14:textId="16EE457C" w:rsidR="00387C23" w:rsidRPr="00B37D12" w:rsidRDefault="00387C23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【行业优势】</w:t>
      </w:r>
    </w:p>
    <w:p w14:paraId="3070511F" w14:textId="1B01BC50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行业：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半导体制造，高端制造产业，集成信息技术产业的核心，行业风口</w:t>
      </w:r>
    </w:p>
    <w:p w14:paraId="6BD817E6" w14:textId="5D39CD9D" w:rsidR="00387C23" w:rsidRPr="00B37D12" w:rsidRDefault="00387C2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机遇：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我国集成电路产业发展的重要战略机遇期和攻坚期</w:t>
      </w:r>
    </w:p>
    <w:p w14:paraId="6580909B" w14:textId="32349775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团队：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行业大</w:t>
      </w:r>
      <w:proofErr w:type="gramStart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咖</w:t>
      </w:r>
      <w:proofErr w:type="gramEnd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云集，高效工作，快乐生活</w:t>
      </w:r>
    </w:p>
    <w:p w14:paraId="5E91F589" w14:textId="5EFC7012" w:rsidR="00387C23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芯力量：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技术人才密集，潜能巨大，成长迅速</w:t>
      </w:r>
    </w:p>
    <w:p w14:paraId="3A4F9362" w14:textId="444D05CE" w:rsidR="00387C23" w:rsidRPr="00B37D12" w:rsidRDefault="00387C2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经营稳健：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稳健持续的资金投入，心无旁骛研发</w:t>
      </w:r>
    </w:p>
    <w:p w14:paraId="40EE7FC8" w14:textId="5A58ED74" w:rsidR="00A223B5" w:rsidRPr="00B37D12" w:rsidRDefault="00430F3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深圳：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上下游资源优势，创新，人才丰富，敢闯敢拼，深圳速度</w:t>
      </w:r>
    </w:p>
    <w:p w14:paraId="209A5236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44854A74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kern w:val="2"/>
          <w:sz w:val="28"/>
          <w:szCs w:val="28"/>
        </w:rPr>
      </w:pP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【</w:t>
      </w:r>
      <w:r w:rsidRPr="002243F3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年1</w:t>
      </w:r>
      <w:r w:rsidRPr="002243F3">
        <w:rPr>
          <w:rFonts w:ascii="微软雅黑" w:eastAsia="微软雅黑" w:hAnsi="微软雅黑" w:cstheme="minorBidi"/>
          <w:b/>
          <w:kern w:val="2"/>
          <w:sz w:val="28"/>
          <w:szCs w:val="28"/>
        </w:rPr>
        <w:t>5</w:t>
      </w:r>
      <w:r w:rsidRPr="002243F3">
        <w:rPr>
          <w:rFonts w:ascii="微软雅黑" w:eastAsia="微软雅黑" w:hAnsi="微软雅黑" w:cstheme="minorBidi" w:hint="eastAsia"/>
          <w:b/>
          <w:kern w:val="2"/>
          <w:sz w:val="28"/>
          <w:szCs w:val="28"/>
        </w:rPr>
        <w:t>薪起，</w:t>
      </w:r>
      <w:r w:rsidRPr="00B37D12">
        <w:rPr>
          <w:rFonts w:ascii="微软雅黑" w:eastAsia="微软雅黑" w:hAnsi="微软雅黑" w:cstheme="minorBidi" w:hint="eastAsia"/>
          <w:b/>
          <w:color w:val="000000" w:themeColor="text1"/>
          <w:kern w:val="2"/>
          <w:sz w:val="28"/>
          <w:szCs w:val="28"/>
        </w:rPr>
        <w:t>向绩优者倾斜】</w:t>
      </w:r>
    </w:p>
    <w:p w14:paraId="48861177" w14:textId="2CC1DA5A" w:rsidR="00B37D12" w:rsidRPr="00B37D12" w:rsidRDefault="00B37D12" w:rsidP="00A11D0D">
      <w:pPr>
        <w:ind w:firstLine="42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基本工资</w:t>
      </w:r>
      <w:r w:rsidRPr="00B37D12">
        <w:rPr>
          <w:rFonts w:ascii="微软雅黑" w:eastAsia="微软雅黑" w:hAnsi="微软雅黑" w:cs="宋体"/>
          <w:color w:val="000000" w:themeColor="text1"/>
          <w:kern w:val="0"/>
          <w:szCs w:val="21"/>
        </w:rPr>
        <w:t>+年度奖金+项目奖金+长期激励</w:t>
      </w:r>
      <w:r w:rsidR="00A11D0D">
        <w:rPr>
          <w:rFonts w:ascii="微软雅黑" w:eastAsia="微软雅黑" w:hAnsi="微软雅黑" w:cs="宋体"/>
          <w:color w:val="000000" w:themeColor="text1"/>
          <w:kern w:val="0"/>
          <w:szCs w:val="21"/>
        </w:rPr>
        <w:tab/>
      </w:r>
    </w:p>
    <w:p w14:paraId="35678E5F" w14:textId="77777777" w:rsidR="000E7123" w:rsidRPr="00B37D12" w:rsidRDefault="000E7123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2463405F" w14:textId="58AFFEDA" w:rsidR="00387C23" w:rsidRPr="00B37D12" w:rsidRDefault="00387C23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【双轨通道晋升</w:t>
      </w:r>
      <w:r w:rsidR="00DD3C7E"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无忧</w:t>
      </w: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】</w:t>
      </w:r>
    </w:p>
    <w:p w14:paraId="0F20C65D" w14:textId="44E715B4" w:rsidR="00387C23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双向发展通道，自身价值持续提升</w:t>
      </w:r>
    </w:p>
    <w:p w14:paraId="7766A783" w14:textId="77777777" w:rsidR="00A223B5" w:rsidRPr="00B37D12" w:rsidRDefault="00A223B5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通道</w:t>
      </w:r>
      <w:proofErr w:type="gramStart"/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一</w:t>
      </w:r>
      <w:proofErr w:type="gramEnd"/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基层员工业务——骨干——业务骨干——业务专家——领域专</w:t>
      </w:r>
      <w:r w:rsidRPr="00B37D12">
        <w:rPr>
          <w:rFonts w:ascii="微软雅黑" w:eastAsia="微软雅黑" w:hAnsi="微软雅黑" w:cs="Segoe UI Symbol" w:hint="eastAsia"/>
          <w:color w:val="000000" w:themeColor="text1"/>
          <w:sz w:val="21"/>
          <w:szCs w:val="21"/>
        </w:rPr>
        <w:t>家</w:t>
      </w:r>
    </w:p>
    <w:p w14:paraId="6E48EB14" w14:textId="79A0E1BE" w:rsidR="00A223B5" w:rsidRPr="00B37D12" w:rsidRDefault="00A223B5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通道二：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基层员工业务——骨干——基层管理者——项目管理者——职能管理者</w:t>
      </w:r>
    </w:p>
    <w:p w14:paraId="10432208" w14:textId="08CF1F39" w:rsidR="00387C23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循环赋能</w:t>
      </w:r>
      <w:r w:rsidR="000E7123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人才培养</w:t>
      </w:r>
    </w:p>
    <w:p w14:paraId="34F020AF" w14:textId="0F6AE96B" w:rsidR="00A223B5" w:rsidRPr="00B37D12" w:rsidRDefault="00A223B5" w:rsidP="00A11D0D">
      <w:pPr>
        <w:ind w:leftChars="200" w:left="42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B37D12">
        <w:rPr>
          <w:rFonts w:ascii="微软雅黑" w:eastAsia="微软雅黑" w:hAnsi="微软雅黑" w:cs="宋体" w:hint="eastAsia"/>
          <w:color w:val="000000" w:themeColor="text1"/>
          <w:szCs w:val="21"/>
        </w:rPr>
        <w:t>赋能循环【技能提升】——认知循环【上岗必备】——领导力循环【经验&amp;视野】</w:t>
      </w:r>
    </w:p>
    <w:p w14:paraId="5C8FAC7F" w14:textId="77777777" w:rsidR="000E7123" w:rsidRPr="00B37D12" w:rsidRDefault="00A223B5" w:rsidP="00A11D0D">
      <w:pPr>
        <w:pStyle w:val="p"/>
        <w:numPr>
          <w:ilvl w:val="0"/>
          <w:numId w:val="50"/>
        </w:numPr>
        <w:spacing w:before="0" w:beforeAutospacing="0" w:after="0" w:afterAutospacing="0"/>
        <w:ind w:leftChars="200" w:left="78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专业类：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量身定制分阶段培训课程，持续提高能力，助你成长不负韶华</w:t>
      </w:r>
    </w:p>
    <w:p w14:paraId="5DFB3FD7" w14:textId="77777777" w:rsidR="000E71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业界顶尖芯片制造工艺培训</w:t>
      </w:r>
      <w:r w:rsidR="000E7123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 </w:t>
      </w:r>
    </w:p>
    <w:p w14:paraId="3A8A20B3" w14:textId="77777777" w:rsidR="000E71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芯片制造设备原理培训</w:t>
      </w:r>
    </w:p>
    <w:p w14:paraId="7CD6C059" w14:textId="0BD6626A" w:rsidR="00387C23" w:rsidRPr="00B37D12" w:rsidRDefault="00A223B5" w:rsidP="00A11D0D">
      <w:pPr>
        <w:pStyle w:val="p"/>
        <w:spacing w:before="0" w:beforeAutospacing="0" w:after="0" w:afterAutospacing="0"/>
        <w:ind w:leftChars="371" w:left="779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芯片设计培训</w:t>
      </w:r>
    </w:p>
    <w:p w14:paraId="2E7CC461" w14:textId="7E0E9CD6" w:rsidR="00B725A3" w:rsidRPr="00B37D12" w:rsidRDefault="00A223B5" w:rsidP="00A11D0D">
      <w:pPr>
        <w:pStyle w:val="p"/>
        <w:numPr>
          <w:ilvl w:val="0"/>
          <w:numId w:val="50"/>
        </w:numPr>
        <w:spacing w:before="0" w:beforeAutospacing="0" w:after="0" w:afterAutospacing="0"/>
        <w:ind w:leftChars="200" w:left="78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管理类：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全面配套定向管理能力发展培训，助你快速提升带团队的能力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新</w:t>
      </w:r>
      <w:proofErr w:type="gramStart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晋管理</w:t>
      </w:r>
      <w:proofErr w:type="gramEnd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者培训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资深经理人领导</w:t>
      </w:r>
      <w:proofErr w:type="gramStart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力培训</w:t>
      </w:r>
      <w:proofErr w:type="gramEnd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br/>
        <w:t>高管领导力培训</w:t>
      </w:r>
    </w:p>
    <w:p w14:paraId="0790D7F3" w14:textId="77777777" w:rsidR="00350CF8" w:rsidRPr="00B37D12" w:rsidRDefault="00350CF8" w:rsidP="00B37D12">
      <w:pPr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14:paraId="3E81066B" w14:textId="14808EB7" w:rsidR="00B725A3" w:rsidRPr="00B37D12" w:rsidRDefault="00B725A3" w:rsidP="00B37D12">
      <w:pPr>
        <w:rPr>
          <w:rFonts w:ascii="微软雅黑" w:eastAsia="微软雅黑" w:hAnsi="微软雅黑"/>
          <w:b/>
          <w:color w:val="000000" w:themeColor="text1"/>
          <w:kern w:val="0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kern w:val="0"/>
          <w:sz w:val="28"/>
          <w:szCs w:val="28"/>
        </w:rPr>
        <w:t>【多元化福利，高效工作，快乐生活】</w:t>
      </w:r>
    </w:p>
    <w:p w14:paraId="0CC2C9BB" w14:textId="04DCC5CB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基础：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五险</w:t>
      </w:r>
      <w:proofErr w:type="gramStart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一</w:t>
      </w:r>
      <w:proofErr w:type="gramEnd"/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金、带薪年休假</w:t>
      </w:r>
    </w:p>
    <w:p w14:paraId="5227EBFC" w14:textId="28D3DB62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入职：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入职大礼包、入职车费报销、体检费报销</w:t>
      </w:r>
    </w:p>
    <w:p w14:paraId="4E137A1A" w14:textId="58ED0C42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住宿：</w:t>
      </w:r>
      <w:r w:rsidR="00350CF8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员工宿舍</w:t>
      </w:r>
    </w:p>
    <w:p w14:paraId="22F4D766" w14:textId="6B179D49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通勤：</w:t>
      </w:r>
      <w:r w:rsidR="00350CF8" w:rsidRPr="002243F3">
        <w:rPr>
          <w:rFonts w:ascii="微软雅黑" w:eastAsia="微软雅黑" w:hAnsi="微软雅黑" w:hint="eastAsia"/>
          <w:sz w:val="21"/>
          <w:szCs w:val="21"/>
        </w:rPr>
        <w:t>免费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班车、接驳车、园区免费停车、公出车、加班车</w:t>
      </w:r>
    </w:p>
    <w:p w14:paraId="3AF33F56" w14:textId="6F91DE00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餐饮：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餐饮补贴、园区就餐折扣、免费咖啡茶饮</w:t>
      </w:r>
    </w:p>
    <w:p w14:paraId="237BA860" w14:textId="14EB11B1" w:rsidR="00B725A3" w:rsidRPr="00B37D12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健康：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员工</w:t>
      </w:r>
      <w:r w:rsidR="00350CF8" w:rsidRPr="002243F3">
        <w:rPr>
          <w:rFonts w:ascii="微软雅黑" w:eastAsia="微软雅黑" w:hAnsi="微软雅黑" w:hint="eastAsia"/>
          <w:sz w:val="21"/>
          <w:szCs w:val="21"/>
        </w:rPr>
        <w:t>补充</w:t>
      </w:r>
      <w:r w:rsidRPr="002243F3">
        <w:rPr>
          <w:rFonts w:ascii="微软雅黑" w:eastAsia="微软雅黑" w:hAnsi="微软雅黑" w:hint="eastAsia"/>
          <w:sz w:val="21"/>
          <w:szCs w:val="21"/>
        </w:rPr>
        <w:t>商业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险、年度体检、健身房</w:t>
      </w:r>
    </w:p>
    <w:p w14:paraId="01B64378" w14:textId="341892AF" w:rsidR="00B37D12" w:rsidRPr="00A11D0D" w:rsidRDefault="00B725A3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lastRenderedPageBreak/>
        <w:t>文化活动：</w:t>
      </w:r>
      <w:r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运动协会、团建活动、年会等</w:t>
      </w:r>
    </w:p>
    <w:p w14:paraId="4846F762" w14:textId="77777777" w:rsidR="00B37D12" w:rsidRPr="00B37D12" w:rsidRDefault="00B37D12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【岗位介绍】</w:t>
      </w:r>
    </w:p>
    <w:p w14:paraId="658D4B8F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招聘人数：400+</w:t>
      </w:r>
    </w:p>
    <w:p w14:paraId="78989F70" w14:textId="125D04F9" w:rsidR="00B37D12" w:rsidRPr="00A11D0D" w:rsidRDefault="00B37D12" w:rsidP="00B37D12">
      <w:pPr>
        <w:jc w:val="left"/>
        <w:rPr>
          <w:rFonts w:ascii="微软雅黑" w:eastAsia="微软雅黑" w:hAnsi="微软雅黑" w:cs="宋体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招聘岗位：</w:t>
      </w:r>
      <w:r w:rsidR="00204ADD" w:rsidRPr="00204AD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生产运营、研发、厂务、技术、质量</w:t>
      </w:r>
      <w:r w:rsidR="00204ADD" w:rsidRPr="00204ADD">
        <w:rPr>
          <w:rFonts w:ascii="微软雅黑" w:eastAsia="微软雅黑" w:hAnsi="微软雅黑" w:hint="eastAsia"/>
          <w:b/>
          <w:szCs w:val="21"/>
        </w:rPr>
        <w:t>、I</w:t>
      </w:r>
      <w:r w:rsidR="00204ADD" w:rsidRPr="00204ADD">
        <w:rPr>
          <w:rFonts w:ascii="微软雅黑" w:eastAsia="微软雅黑" w:hAnsi="微软雅黑"/>
          <w:b/>
          <w:szCs w:val="21"/>
        </w:rPr>
        <w:t>T</w:t>
      </w:r>
      <w:r w:rsidR="00204ADD" w:rsidRPr="00204ADD">
        <w:rPr>
          <w:rFonts w:ascii="微软雅黑" w:eastAsia="微软雅黑" w:hAnsi="微软雅黑" w:hint="eastAsia"/>
          <w:b/>
          <w:szCs w:val="21"/>
        </w:rPr>
        <w:t>、供应链、采购、职能</w:t>
      </w:r>
      <w:r w:rsidR="00B71270">
        <w:rPr>
          <w:rFonts w:ascii="微软雅黑" w:eastAsia="微软雅黑" w:hAnsi="微软雅黑" w:hint="eastAsia"/>
          <w:b/>
          <w:szCs w:val="21"/>
        </w:rPr>
        <w:t>等1</w:t>
      </w:r>
      <w:r w:rsidR="00B71270">
        <w:rPr>
          <w:rFonts w:ascii="微软雅黑" w:eastAsia="微软雅黑" w:hAnsi="微软雅黑"/>
          <w:b/>
          <w:szCs w:val="21"/>
        </w:rPr>
        <w:t>0</w:t>
      </w:r>
      <w:r w:rsidRPr="00204ADD">
        <w:rPr>
          <w:rFonts w:ascii="微软雅黑" w:eastAsia="微软雅黑" w:hAnsi="微软雅黑" w:hint="eastAsia"/>
          <w:b/>
          <w:szCs w:val="21"/>
        </w:rPr>
        <w:t>大类岗位</w:t>
      </w:r>
      <w:r w:rsidRPr="00A11D0D">
        <w:rPr>
          <w:rFonts w:ascii="微软雅黑" w:eastAsia="微软雅黑" w:hAnsi="微软雅黑" w:hint="eastAsia"/>
          <w:szCs w:val="21"/>
        </w:rPr>
        <w:t>，任你选择</w:t>
      </w:r>
    </w:p>
    <w:p w14:paraId="12297A82" w14:textId="7357BAF3" w:rsidR="00B37D12" w:rsidRPr="00A11D0D" w:rsidRDefault="00B37D12" w:rsidP="00B37D12">
      <w:pPr>
        <w:jc w:val="left"/>
        <w:rPr>
          <w:rFonts w:ascii="微软雅黑" w:eastAsia="微软雅黑" w:hAnsi="微软雅黑" w:cs="宋体"/>
          <w:kern w:val="0"/>
          <w:szCs w:val="21"/>
        </w:rPr>
      </w:pPr>
      <w:r w:rsidRPr="00A11D0D">
        <w:rPr>
          <w:rFonts w:ascii="微软雅黑" w:eastAsia="微软雅黑" w:hAnsi="微软雅黑" w:cs="宋体" w:hint="eastAsia"/>
          <w:kern w:val="0"/>
          <w:szCs w:val="21"/>
        </w:rPr>
        <w:t>学历要求：本科及以上（部分重点岗位硕士研究生及以上）</w:t>
      </w:r>
    </w:p>
    <w:p w14:paraId="5C4D9994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工作地点：广东省深圳市</w:t>
      </w:r>
    </w:p>
    <w:p w14:paraId="2809A021" w14:textId="77777777" w:rsidR="00B37D12" w:rsidRPr="00B37D12" w:rsidRDefault="00B37D12" w:rsidP="00B37D12">
      <w:pPr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1450D1E8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一、OP生产运营类</w:t>
      </w:r>
    </w:p>
    <w:p w14:paraId="7B91626E" w14:textId="0DD4DFA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</w:t>
      </w: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半导体设备工程师</w:t>
      </w:r>
    </w:p>
    <w:p w14:paraId="137A1C29" w14:textId="5B5C23EB" w:rsidR="00B37D12" w:rsidRPr="00B37D12" w:rsidRDefault="002243F3" w:rsidP="00B37D12">
      <w:pPr>
        <w:rPr>
          <w:rFonts w:ascii="微软雅黑" w:eastAsia="微软雅黑" w:hAnsi="微软雅黑"/>
          <w:b/>
          <w:color w:val="000000" w:themeColor="text1"/>
          <w:szCs w:val="21"/>
        </w:rPr>
      </w:pPr>
      <w:r>
        <w:rPr>
          <w:rFonts w:ascii="微软雅黑" w:eastAsia="微软雅黑" w:hAnsi="微软雅黑" w:hint="eastAsia"/>
          <w:szCs w:val="21"/>
        </w:rPr>
        <w:t>岗位要求：本科</w:t>
      </w:r>
      <w:r w:rsidR="00B37D12" w:rsidRPr="00B37D12">
        <w:rPr>
          <w:rFonts w:ascii="微软雅黑" w:eastAsia="微软雅黑" w:hAnsi="微软雅黑" w:hint="eastAsia"/>
          <w:szCs w:val="21"/>
        </w:rPr>
        <w:t>及以上学历，理工科电子类、微电子类、自动化、电机类、机械类、光电类、电气类、化工类、物理类、材料类等专业</w:t>
      </w:r>
    </w:p>
    <w:p w14:paraId="4E9710A8" w14:textId="709078D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半导体工艺工程师</w:t>
      </w:r>
    </w:p>
    <w:p w14:paraId="4B9DF488" w14:textId="24FA31F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="002243F3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及以上学历，物理、化学、化工、微电子、光电、材料等理工类相关专业</w:t>
      </w:r>
    </w:p>
    <w:p w14:paraId="05BAEAB7" w14:textId="7177BDB1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（三）生产管理工程师</w:t>
      </w:r>
    </w:p>
    <w:p w14:paraId="6ECB11C5" w14:textId="28343C5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：本科及以上学历，工业工程及其他理工科专业</w:t>
      </w:r>
    </w:p>
    <w:p w14:paraId="633D6167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44CE96AB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二、建设运营类</w:t>
      </w:r>
    </w:p>
    <w:p w14:paraId="251C4A6B" w14:textId="77777777" w:rsidR="007F5588" w:rsidRPr="00B37D12" w:rsidRDefault="007F5588" w:rsidP="007F5588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一</w:t>
      </w: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机械暖通工程师</w:t>
      </w:r>
    </w:p>
    <w:p w14:paraId="495FA624" w14:textId="77777777" w:rsidR="007F5588" w:rsidRPr="00B37D12" w:rsidRDefault="007F5588" w:rsidP="007F5588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：本科及以上学历，暖通工程、热能与动力工程、制冷与空调专业</w:t>
      </w:r>
    </w:p>
    <w:p w14:paraId="19C8074C" w14:textId="1A47D6E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E</w:t>
      </w:r>
      <w:r w:rsidRPr="00B37D12">
        <w:rPr>
          <w:rFonts w:ascii="微软雅黑" w:eastAsia="微软雅黑" w:hAnsi="微软雅黑" w:cs="宋体"/>
          <w:b/>
          <w:color w:val="000000"/>
          <w:kern w:val="0"/>
          <w:szCs w:val="21"/>
        </w:rPr>
        <w:t>HS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工程师</w:t>
      </w:r>
    </w:p>
    <w:p w14:paraId="29CCB664" w14:textId="4B95A9E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：本科及以上学历，安全、环保、消防、化工、职业卫生相关专业</w:t>
      </w:r>
    </w:p>
    <w:p w14:paraId="2D7DF49E" w14:textId="586AF50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废水处理工程师</w:t>
      </w:r>
    </w:p>
    <w:p w14:paraId="541E2684" w14:textId="65A8F9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：本科及以上学历，化学工程、机电工程、水处理或给排水，环境工程相关专业</w:t>
      </w:r>
    </w:p>
    <w:p w14:paraId="23B87CFB" w14:textId="0959E32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弱电工程师</w:t>
      </w:r>
    </w:p>
    <w:p w14:paraId="779F79A7" w14:textId="72D4522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：本科及以上学历，电气工程及其自动化、电子工程等相关专业</w:t>
      </w:r>
    </w:p>
    <w:p w14:paraId="3C0AFF05" w14:textId="7A6B81A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强电工程师</w:t>
      </w:r>
    </w:p>
    <w:p w14:paraId="0CE62655" w14:textId="698BF30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：本科及以上学历，电气工程及其自动化、电子工程等相关专业</w:t>
      </w:r>
    </w:p>
    <w:p w14:paraId="7459313D" w14:textId="510D2ED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（六）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气化工程师</w:t>
      </w:r>
    </w:p>
    <w:p w14:paraId="1CC2F15D" w14:textId="28B009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：本科及以上学历，机械、化工、电气自动化相关专业</w:t>
      </w:r>
    </w:p>
    <w:p w14:paraId="63769D3D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6CE2DD01" w14:textId="406AFCF2" w:rsidR="00B37D12" w:rsidRPr="000639BA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三、分析技术类</w:t>
      </w:r>
    </w:p>
    <w:p w14:paraId="56456EAA" w14:textId="587B186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电子显微镜工程师</w:t>
      </w:r>
    </w:p>
    <w:p w14:paraId="40B360FA" w14:textId="5A8C207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3C9C1BE8" w14:textId="05633EA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失效分析工程师</w:t>
      </w:r>
    </w:p>
    <w:p w14:paraId="4BE758E4" w14:textId="6DA0A50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0549F2DB" w14:textId="4B68028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材料分析工程师</w:t>
      </w:r>
    </w:p>
    <w:p w14:paraId="00F66EBD" w14:textId="66C3516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0902FE76" w14:textId="70350DA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化学分析工程师</w:t>
      </w:r>
    </w:p>
    <w:p w14:paraId="52E8B861" w14:textId="7D0F3D75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44F63977" w14:textId="3E5933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可靠性测试工程师</w:t>
      </w:r>
    </w:p>
    <w:p w14:paraId="350772AE" w14:textId="71527F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：硕士研究生及以上学历，理工科电子类、微电子类、自动化、光电类、机械类、化工类、物理类、材料类等专业</w:t>
      </w:r>
    </w:p>
    <w:p w14:paraId="79C75EFD" w14:textId="77777777" w:rsidR="00B37D12" w:rsidRPr="00B37D12" w:rsidRDefault="00B37D12" w:rsidP="00B37D12">
      <w:pPr>
        <w:pStyle w:val="a7"/>
        <w:widowControl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709411AF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四、质量类</w:t>
      </w:r>
    </w:p>
    <w:p w14:paraId="7B77577D" w14:textId="4BFAB6F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原物料供应商质量管理工程师</w:t>
      </w:r>
    </w:p>
    <w:p w14:paraId="2C644C6C" w14:textId="67EB6C3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：本科及以上学历，微电子、物理、化学、材料、统计学、工业工程等专业</w:t>
      </w:r>
    </w:p>
    <w:p w14:paraId="1ED4A85F" w14:textId="34D0DEA9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校准及环境监测工程师</w:t>
      </w:r>
    </w:p>
    <w:p w14:paraId="5F4C15E2" w14:textId="2CAE79E5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：本科及以上学历，统计学、应用数学、化学、材料等专业</w:t>
      </w:r>
    </w:p>
    <w:p w14:paraId="04F062FC" w14:textId="636BAC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IPQE工程师</w:t>
      </w:r>
    </w:p>
    <w:p w14:paraId="151215E5" w14:textId="4E75C0EC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：本科及以上学历，微电子、物理、化学、材料、统计学、工业工程等专业</w:t>
      </w:r>
    </w:p>
    <w:p w14:paraId="71DEBC71" w14:textId="67BD4778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文件管控管理工程师</w:t>
      </w:r>
    </w:p>
    <w:p w14:paraId="08F03B7B" w14:textId="6B190A3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：本科及以上学历，文科类专业</w:t>
      </w:r>
    </w:p>
    <w:p w14:paraId="03269E0D" w14:textId="63E1C7D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质量体系工程师</w:t>
      </w:r>
    </w:p>
    <w:p w14:paraId="7B8A0D52" w14:textId="761A56F2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：本科及以上学历，电子、通信、计算机、工业工程等相关专业</w:t>
      </w:r>
    </w:p>
    <w:p w14:paraId="1AE525A4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7A2DF042" w14:textId="68CE3735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五、IT类：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本科及以上学历，计算机相关专业</w:t>
      </w:r>
    </w:p>
    <w:p w14:paraId="4F671347" w14:textId="7FEF545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开发工程师</w:t>
      </w:r>
    </w:p>
    <w:p w14:paraId="10B1442D" w14:textId="60E658F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信息安全工程师</w:t>
      </w:r>
    </w:p>
    <w:p w14:paraId="0D1C8208" w14:textId="3E44651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数据库工程师</w:t>
      </w:r>
    </w:p>
    <w:p w14:paraId="549CA1CA" w14:textId="2C5B1BC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基础架构工程师</w:t>
      </w:r>
    </w:p>
    <w:p w14:paraId="13982CB5" w14:textId="1EA1483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网络安全工程师</w:t>
      </w:r>
    </w:p>
    <w:p w14:paraId="7D72BCAE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5769D132" w14:textId="116AAC55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六、研发类</w:t>
      </w:r>
    </w:p>
    <w:p w14:paraId="118B5FD5" w14:textId="35BD6C6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</w:t>
      </w:r>
      <w:proofErr w:type="gramStart"/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制程研发</w:t>
      </w:r>
      <w:proofErr w:type="gramEnd"/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工程师</w:t>
      </w:r>
    </w:p>
    <w:p w14:paraId="25568C85" w14:textId="0A09640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：硕士研究生及以上学历，物理、光学、微电子、材料、半导体器件等理工相关专业</w:t>
      </w:r>
    </w:p>
    <w:p w14:paraId="04598537" w14:textId="3EF380CF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（二）器件研发工程师</w:t>
      </w:r>
    </w:p>
    <w:p w14:paraId="7958399D" w14:textId="40BA9FE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szCs w:val="21"/>
        </w:rPr>
        <w:t>岗位要求</w:t>
      </w: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：硕士研究生及以上学历，物理、光学、微电子、材料、半导体器件等理工相关专业</w:t>
      </w:r>
    </w:p>
    <w:p w14:paraId="48A72370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6613F7F5" w14:textId="0D7710BC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七、供应链类</w:t>
      </w:r>
    </w:p>
    <w:p w14:paraId="271C5DAD" w14:textId="046E3E8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（一）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物控工程师</w:t>
      </w:r>
    </w:p>
    <w:p w14:paraId="42A90372" w14:textId="1D15ED0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岗位要求：本科及以上学历，物流管理、统计学、经济管理及管理学等相关专业</w:t>
      </w:r>
    </w:p>
    <w:p w14:paraId="68F60713" w14:textId="665FCDFD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（二）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采购履行专员</w:t>
      </w:r>
    </w:p>
    <w:p w14:paraId="0E22FFB6" w14:textId="2FD9584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6FB89519" w14:textId="5F58A28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（三）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物流工程师</w:t>
      </w:r>
    </w:p>
    <w:p w14:paraId="134A5B4E" w14:textId="45A7DA93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269D7609" w14:textId="38E940C4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（四）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关务工程师</w:t>
      </w:r>
    </w:p>
    <w:p w14:paraId="243B0B7D" w14:textId="6562D486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岗位要求：本科及以上学历，物流管理、供应链、国际贸易等相关专业</w:t>
      </w:r>
    </w:p>
    <w:p w14:paraId="08347263" w14:textId="67666C61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（五）</w:t>
      </w: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仓储工程师</w:t>
      </w:r>
    </w:p>
    <w:p w14:paraId="34BC58D3" w14:textId="5B7A3ADE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岗位要求：本科及以上学历，物流或管理相关专业</w:t>
      </w:r>
    </w:p>
    <w:p w14:paraId="7B3147F0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323534D5" w14:textId="75006A7F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八、运营规划类</w:t>
      </w:r>
    </w:p>
    <w:p w14:paraId="3E38A373" w14:textId="44DABB6F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（一）产能规划工程师</w:t>
      </w:r>
    </w:p>
    <w:p w14:paraId="32D9E843" w14:textId="74DEA740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岗位要求：本科及以上学历，理工科工业工程类、电子类、微电子类、自动化、电机类、机械类、光电类、电气类、材料类等专业</w:t>
      </w:r>
    </w:p>
    <w:p w14:paraId="6CB02A14" w14:textId="13321B7A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（二）先进工艺研究工程师</w:t>
      </w:r>
    </w:p>
    <w:p w14:paraId="3D4B3601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</w:t>
      </w:r>
      <w:r w:rsidRPr="00B37D12">
        <w:rPr>
          <w:rFonts w:ascii="微软雅黑" w:eastAsia="微软雅黑" w:hAnsi="微软雅黑" w:cs="宋体"/>
          <w:color w:val="000000"/>
          <w:kern w:val="0"/>
          <w:szCs w:val="21"/>
        </w:rPr>
        <w:t>本科及以上学历，理工科电子类、微电子类、自动化、电机类、机械类、光电类、电气类、化工类、物理类、材料类等专业</w:t>
      </w:r>
    </w:p>
    <w:p w14:paraId="09639E35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4DA427B4" w14:textId="69376E96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lastRenderedPageBreak/>
        <w:t>九、采购类</w:t>
      </w:r>
    </w:p>
    <w:p w14:paraId="2D93F29E" w14:textId="0454D0C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（一）半导体采购工程师</w:t>
      </w:r>
    </w:p>
    <w:p w14:paraId="721B9B24" w14:textId="1CC3417B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 理工科电子类、微电子类、自动化、电机类、机械类、光电类、电气类、化工类、物理类、材料类、经济类、商务类，工商管理类专业</w:t>
      </w:r>
    </w:p>
    <w:p w14:paraId="09B3CFA6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281BBB53" w14:textId="77777777" w:rsidR="00B37D12" w:rsidRPr="000639BA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十、职能类</w:t>
      </w:r>
    </w:p>
    <w:p w14:paraId="4AEE33BF" w14:textId="38E8DFFC" w:rsidR="00B37D12" w:rsidRPr="00B37D12" w:rsidRDefault="00B86AC6" w:rsidP="00A11D0D">
      <w:pPr>
        <w:widowControl/>
        <w:ind w:leftChars="200" w:left="42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（一）</w:t>
      </w:r>
      <w:r w:rsidR="00B37D12"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法</w:t>
      </w:r>
      <w:proofErr w:type="gramStart"/>
      <w:r w:rsidR="00B37D12"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务</w:t>
      </w:r>
      <w:proofErr w:type="gramEnd"/>
      <w:r w:rsidR="00B37D12" w:rsidRPr="00B37D1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助理</w:t>
      </w:r>
    </w:p>
    <w:p w14:paraId="2F440300" w14:textId="0E9A4DDB" w:rsidR="00B37D12" w:rsidRPr="00B37D12" w:rsidRDefault="00B37D12" w:rsidP="00A11D0D">
      <w:pPr>
        <w:widowControl/>
        <w:ind w:leftChars="200" w:left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37D12">
        <w:rPr>
          <w:rFonts w:ascii="微软雅黑" w:eastAsia="微软雅黑" w:hAnsi="微软雅黑" w:cs="宋体" w:hint="eastAsia"/>
          <w:color w:val="000000"/>
          <w:kern w:val="0"/>
          <w:szCs w:val="21"/>
        </w:rPr>
        <w:t>岗位要求：本科及以上学历，法律相关专业</w:t>
      </w:r>
    </w:p>
    <w:p w14:paraId="50A98A79" w14:textId="77777777" w:rsidR="00B37D12" w:rsidRPr="00B37D12" w:rsidRDefault="00B37D12" w:rsidP="00B37D12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14:paraId="7F8814DE" w14:textId="73D6D6C3" w:rsidR="004B0755" w:rsidRPr="000639BA" w:rsidRDefault="004B0755" w:rsidP="00B37D12">
      <w:pPr>
        <w:pStyle w:val="p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cstheme="minorBidi" w:hint="eastAsia"/>
          <w:b/>
          <w:color w:val="000000" w:themeColor="text1"/>
          <w:sz w:val="28"/>
          <w:szCs w:val="28"/>
        </w:rPr>
        <w:t>【招聘流程】</w:t>
      </w:r>
    </w:p>
    <w:p w14:paraId="5D3A0A51" w14:textId="41ECD314" w:rsidR="008A4D78" w:rsidRPr="00A11D0D" w:rsidRDefault="00430F33" w:rsidP="00A11D0D">
      <w:pPr>
        <w:pStyle w:val="p"/>
        <w:spacing w:before="0" w:beforeAutospacing="0" w:after="0" w:afterAutospacing="0"/>
        <w:ind w:firstLine="420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简历筛选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在线笔试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专业面试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主管面试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—</w:t>
      </w:r>
      <w:r w:rsidR="000E7123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 xml:space="preserve"> </w:t>
      </w:r>
      <w:r w:rsidR="005B4034" w:rsidRPr="00A11D0D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发放o</w:t>
      </w:r>
      <w:r w:rsidR="005B4034" w:rsidRPr="00A11D0D">
        <w:rPr>
          <w:rFonts w:ascii="微软雅黑" w:eastAsia="微软雅黑" w:hAnsi="微软雅黑"/>
          <w:b/>
          <w:color w:val="000000" w:themeColor="text1"/>
          <w:sz w:val="21"/>
          <w:szCs w:val="21"/>
        </w:rPr>
        <w:t>ffer</w:t>
      </w:r>
    </w:p>
    <w:p w14:paraId="356A8008" w14:textId="77777777" w:rsidR="00B37D12" w:rsidRPr="00B37D12" w:rsidRDefault="00B37D12" w:rsidP="00B37D12">
      <w:pPr>
        <w:pStyle w:val="p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14:paraId="2F053354" w14:textId="071FC99F" w:rsidR="004B0755" w:rsidRPr="000639BA" w:rsidRDefault="004B0755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【应聘方式】</w:t>
      </w:r>
    </w:p>
    <w:p w14:paraId="758EE0F3" w14:textId="33DCF69F" w:rsidR="006B71A6" w:rsidRPr="00B37D12" w:rsidRDefault="0062791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请登陆</w:t>
      </w:r>
      <w:proofErr w:type="gramStart"/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鹏芯微</w:t>
      </w:r>
      <w:proofErr w:type="gramEnd"/>
      <w:r w:rsidR="00A11D0D">
        <w:rPr>
          <w:rFonts w:ascii="微软雅黑" w:eastAsia="微软雅黑" w:hAnsi="微软雅黑"/>
          <w:color w:val="000000" w:themeColor="text1"/>
          <w:sz w:val="21"/>
          <w:szCs w:val="21"/>
        </w:rPr>
        <w:t>校园</w:t>
      </w:r>
      <w:proofErr w:type="gramStart"/>
      <w:r w:rsidR="00A11D0D">
        <w:rPr>
          <w:rFonts w:ascii="微软雅黑" w:eastAsia="微软雅黑" w:hAnsi="微软雅黑"/>
          <w:color w:val="000000" w:themeColor="text1"/>
          <w:sz w:val="21"/>
          <w:szCs w:val="21"/>
        </w:rPr>
        <w:t>招聘官网</w:t>
      </w:r>
      <w:r w:rsidR="00A11D0D">
        <w:rPr>
          <w:rFonts w:ascii="微软雅黑" w:eastAsia="微软雅黑" w:hAnsi="微软雅黑" w:hint="eastAsia"/>
          <w:color w:val="000000" w:themeColor="text1"/>
          <w:sz w:val="21"/>
          <w:szCs w:val="21"/>
        </w:rPr>
        <w:t>投</w:t>
      </w:r>
      <w:proofErr w:type="gramEnd"/>
      <w:r w:rsidR="00A11D0D">
        <w:rPr>
          <w:rFonts w:ascii="微软雅黑" w:eastAsia="微软雅黑" w:hAnsi="微软雅黑" w:hint="eastAsia"/>
          <w:color w:val="000000" w:themeColor="text1"/>
          <w:sz w:val="21"/>
          <w:szCs w:val="21"/>
        </w:rPr>
        <w:t>递</w:t>
      </w:r>
      <w:r w:rsidR="00D624F9"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简历</w:t>
      </w:r>
      <w:r w:rsidR="00B37D12" w:rsidRPr="00B37D12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：</w:t>
      </w:r>
    </w:p>
    <w:p w14:paraId="0957214C" w14:textId="63D60F6D" w:rsidR="00B37D12" w:rsidRDefault="00A66B5E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b/>
          <w:color w:val="000000" w:themeColor="text1"/>
          <w:sz w:val="21"/>
          <w:szCs w:val="21"/>
          <w:u w:val="single"/>
        </w:rPr>
      </w:pPr>
      <w:hyperlink r:id="rId8" w:history="1">
        <w:r w:rsidR="000639BA" w:rsidRPr="00DB06D7">
          <w:rPr>
            <w:rStyle w:val="aa"/>
            <w:rFonts w:ascii="微软雅黑" w:eastAsia="微软雅黑" w:hAnsi="微软雅黑"/>
            <w:b/>
            <w:sz w:val="21"/>
            <w:szCs w:val="21"/>
          </w:rPr>
          <w:t>http://2023.yingjiesheng.com/pxwsemi/</w:t>
        </w:r>
      </w:hyperlink>
    </w:p>
    <w:p w14:paraId="2982B80E" w14:textId="39BDEE04" w:rsidR="000639BA" w:rsidRPr="000639BA" w:rsidRDefault="000639B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（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网申唯一</w:t>
      </w:r>
      <w:proofErr w:type="gramEnd"/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渠道，请勿通过高校就业网或邮件投递简历）</w:t>
      </w:r>
    </w:p>
    <w:p w14:paraId="375A4517" w14:textId="4DAF46D3" w:rsidR="0062791A" w:rsidRPr="00B37D12" w:rsidRDefault="0062791A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color w:val="000000" w:themeColor="text1"/>
          <w:sz w:val="21"/>
          <w:szCs w:val="21"/>
        </w:rPr>
      </w:pPr>
      <w:proofErr w:type="gramStart"/>
      <w:r w:rsidRPr="00B37D12">
        <w:rPr>
          <w:rFonts w:ascii="微软雅黑" w:eastAsia="微软雅黑" w:hAnsi="微软雅黑"/>
          <w:b/>
          <w:color w:val="000000" w:themeColor="text1"/>
          <w:sz w:val="21"/>
          <w:szCs w:val="21"/>
        </w:rPr>
        <w:t>网申截止</w:t>
      </w:r>
      <w:proofErr w:type="gramEnd"/>
      <w:r w:rsidRPr="00B37D12">
        <w:rPr>
          <w:rFonts w:ascii="微软雅黑" w:eastAsia="微软雅黑" w:hAnsi="微软雅黑"/>
          <w:b/>
          <w:color w:val="000000" w:themeColor="text1"/>
          <w:sz w:val="21"/>
          <w:szCs w:val="21"/>
        </w:rPr>
        <w:t>时间：</w:t>
      </w:r>
      <w:r w:rsidRPr="00A11D0D">
        <w:rPr>
          <w:rFonts w:ascii="微软雅黑" w:eastAsia="微软雅黑" w:hAnsi="微软雅黑"/>
          <w:sz w:val="21"/>
          <w:szCs w:val="21"/>
        </w:rPr>
        <w:t>2022年</w:t>
      </w:r>
      <w:r w:rsidR="00B37D12" w:rsidRPr="00A11D0D">
        <w:rPr>
          <w:rFonts w:ascii="微软雅黑" w:eastAsia="微软雅黑" w:hAnsi="微软雅黑"/>
          <w:sz w:val="21"/>
          <w:szCs w:val="21"/>
        </w:rPr>
        <w:t>11</w:t>
      </w:r>
      <w:r w:rsidR="00B37D12" w:rsidRPr="00A11D0D">
        <w:rPr>
          <w:rFonts w:ascii="微软雅黑" w:eastAsia="微软雅黑" w:hAnsi="微软雅黑" w:hint="eastAsia"/>
          <w:sz w:val="21"/>
          <w:szCs w:val="21"/>
        </w:rPr>
        <w:t>月</w:t>
      </w:r>
      <w:r w:rsidR="00B37D12" w:rsidRPr="00A11D0D">
        <w:rPr>
          <w:rFonts w:ascii="微软雅黑" w:eastAsia="微软雅黑" w:hAnsi="微软雅黑"/>
          <w:sz w:val="21"/>
          <w:szCs w:val="21"/>
        </w:rPr>
        <w:t>30</w:t>
      </w:r>
      <w:r w:rsidR="00B37D12" w:rsidRPr="00A11D0D">
        <w:rPr>
          <w:rFonts w:ascii="微软雅黑" w:eastAsia="微软雅黑" w:hAnsi="微软雅黑" w:hint="eastAsia"/>
          <w:sz w:val="21"/>
          <w:szCs w:val="21"/>
        </w:rPr>
        <w:t>日</w:t>
      </w:r>
    </w:p>
    <w:p w14:paraId="2CC389FF" w14:textId="77777777" w:rsidR="00B37D12" w:rsidRPr="00B37D12" w:rsidRDefault="00B37D12" w:rsidP="00B37D12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14:paraId="14AF9F0E" w14:textId="12542DB6" w:rsidR="00B37D12" w:rsidRPr="000639BA" w:rsidRDefault="000639BA" w:rsidP="00B37D12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【</w:t>
      </w:r>
      <w:r w:rsidR="00B37D12"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欢迎关注</w:t>
      </w:r>
      <w:r w:rsidRPr="000639BA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】</w:t>
      </w:r>
    </w:p>
    <w:p w14:paraId="39157CEA" w14:textId="003DF98E" w:rsidR="00A11D0D" w:rsidRPr="00A11D0D" w:rsidRDefault="00B37D12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proofErr w:type="gramStart"/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微信公众号</w:t>
      </w:r>
      <w:proofErr w:type="gramEnd"/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：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</w:t>
      </w:r>
      <w:proofErr w:type="gramStart"/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鹏芯微</w:t>
      </w:r>
      <w:proofErr w:type="gramEnd"/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招聘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>（持续播报</w:t>
      </w:r>
      <w:proofErr w:type="gramStart"/>
      <w:r w:rsidR="00A11D0D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2</w:t>
      </w:r>
      <w:r w:rsidR="00A11D0D" w:rsidRPr="00B37D12">
        <w:rPr>
          <w:rFonts w:ascii="微软雅黑" w:eastAsia="微软雅黑" w:hAnsi="微软雅黑"/>
          <w:b/>
          <w:color w:val="000000" w:themeColor="text1"/>
          <w:szCs w:val="21"/>
        </w:rPr>
        <w:t>023</w:t>
      </w:r>
      <w:r w:rsidR="00A11D0D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届校招资</w:t>
      </w:r>
      <w:proofErr w:type="gramEnd"/>
      <w:r w:rsidR="00A11D0D"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讯</w:t>
      </w:r>
      <w:r w:rsidR="00A11D0D">
        <w:rPr>
          <w:rFonts w:ascii="微软雅黑" w:eastAsia="微软雅黑" w:hAnsi="微软雅黑" w:hint="eastAsia"/>
          <w:b/>
          <w:color w:val="000000" w:themeColor="text1"/>
          <w:szCs w:val="21"/>
        </w:rPr>
        <w:t>）</w:t>
      </w:r>
    </w:p>
    <w:p w14:paraId="70DCBB8D" w14:textId="3C78A092" w:rsidR="006D0E39" w:rsidRPr="00A11D0D" w:rsidRDefault="00A11D0D" w:rsidP="00A11D0D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proofErr w:type="gramStart"/>
      <w:r>
        <w:rPr>
          <w:rFonts w:ascii="微软雅黑" w:eastAsia="微软雅黑" w:hAnsi="微软雅黑" w:hint="eastAsia"/>
          <w:b/>
          <w:color w:val="000000" w:themeColor="text1"/>
          <w:szCs w:val="21"/>
        </w:rPr>
        <w:t>微信订阅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Cs w:val="21"/>
        </w:rPr>
        <w:t>号：</w:t>
      </w:r>
      <w:proofErr w:type="gramStart"/>
      <w:r w:rsidRPr="00A11D0D">
        <w:rPr>
          <w:rFonts w:ascii="微软雅黑" w:eastAsia="微软雅黑" w:hAnsi="微软雅黑" w:hint="eastAsia"/>
          <w:color w:val="000000" w:themeColor="text1"/>
          <w:szCs w:val="21"/>
        </w:rPr>
        <w:t>鹏芯微</w:t>
      </w:r>
      <w:proofErr w:type="gramEnd"/>
      <w:r w:rsidRPr="00A11D0D">
        <w:rPr>
          <w:rFonts w:ascii="微软雅黑" w:eastAsia="微软雅黑" w:hAnsi="微软雅黑" w:hint="eastAsia"/>
          <w:color w:val="000000" w:themeColor="text1"/>
          <w:szCs w:val="21"/>
        </w:rPr>
        <w:t>P</w:t>
      </w:r>
      <w:r w:rsidRPr="00A11D0D">
        <w:rPr>
          <w:rFonts w:ascii="微软雅黑" w:eastAsia="微软雅黑" w:hAnsi="微软雅黑"/>
          <w:color w:val="000000" w:themeColor="text1"/>
          <w:szCs w:val="21"/>
        </w:rPr>
        <w:t>XW</w:t>
      </w:r>
      <w:r w:rsidRPr="00A11D0D">
        <w:rPr>
          <w:rFonts w:ascii="微软雅黑" w:eastAsia="微软雅黑" w:hAnsi="微软雅黑" w:hint="eastAsia"/>
          <w:color w:val="000000" w:themeColor="text1"/>
          <w:szCs w:val="21"/>
        </w:rPr>
        <w:t>招聘</w:t>
      </w:r>
    </w:p>
    <w:p w14:paraId="6F2D7528" w14:textId="3AE7EFE9" w:rsidR="00B37D12" w:rsidRPr="00B37D12" w:rsidRDefault="00B37D12" w:rsidP="001C6CDF">
      <w:pPr>
        <w:ind w:leftChars="200" w:left="420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B37D12">
        <w:rPr>
          <w:rFonts w:ascii="微软雅黑" w:eastAsia="微软雅黑" w:hAnsi="微软雅黑" w:hint="eastAsia"/>
          <w:b/>
          <w:color w:val="000000" w:themeColor="text1"/>
          <w:szCs w:val="21"/>
        </w:rPr>
        <w:t>B</w:t>
      </w:r>
      <w:r w:rsidR="001C6CDF">
        <w:rPr>
          <w:rFonts w:ascii="微软雅黑" w:eastAsia="微软雅黑" w:hAnsi="微软雅黑" w:hint="eastAsia"/>
          <w:b/>
          <w:color w:val="000000" w:themeColor="text1"/>
          <w:szCs w:val="21"/>
        </w:rPr>
        <w:t>站：</w:t>
      </w:r>
      <w:proofErr w:type="gramStart"/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鹏芯微</w:t>
      </w:r>
      <w:proofErr w:type="gramEnd"/>
      <w:r w:rsidR="00A11D0D" w:rsidRPr="00A11D0D">
        <w:rPr>
          <w:rFonts w:ascii="微软雅黑" w:eastAsia="微软雅黑" w:hAnsi="微软雅黑" w:hint="eastAsia"/>
          <w:color w:val="000000" w:themeColor="text1"/>
          <w:szCs w:val="21"/>
        </w:rPr>
        <w:t>招聘</w:t>
      </w:r>
    </w:p>
    <w:p w14:paraId="02778ACC" w14:textId="02733449" w:rsidR="00B37D12" w:rsidRPr="00B37D12" w:rsidRDefault="00B37D12" w:rsidP="00A11D0D">
      <w:pPr>
        <w:pStyle w:val="p"/>
        <w:spacing w:before="0" w:beforeAutospacing="0" w:after="0" w:afterAutospacing="0"/>
        <w:ind w:leftChars="200" w:left="420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proofErr w:type="gramStart"/>
      <w:r w:rsidRPr="00B37D12">
        <w:rPr>
          <w:rFonts w:ascii="微软雅黑" w:eastAsia="微软雅黑" w:hAnsi="微软雅黑"/>
          <w:b/>
          <w:color w:val="000000" w:themeColor="text1"/>
          <w:sz w:val="21"/>
          <w:szCs w:val="21"/>
        </w:rPr>
        <w:t>鹏芯微</w:t>
      </w:r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官网</w:t>
      </w:r>
      <w:proofErr w:type="gramEnd"/>
      <w:r w:rsidRPr="00B37D12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：</w:t>
      </w:r>
      <w:r w:rsidRPr="00B37D12">
        <w:rPr>
          <w:rFonts w:ascii="微软雅黑" w:eastAsia="微软雅黑" w:hAnsi="微软雅黑"/>
          <w:color w:val="000000" w:themeColor="text1"/>
          <w:sz w:val="21"/>
          <w:szCs w:val="21"/>
        </w:rPr>
        <w:t>https://www.pxwsemi.com/</w:t>
      </w:r>
    </w:p>
    <w:sectPr w:rsidR="00B37D12" w:rsidRPr="00B37D12" w:rsidSect="000821E1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6A4B" w14:textId="77777777" w:rsidR="00A66B5E" w:rsidRDefault="00A66B5E" w:rsidP="00371C0D">
      <w:r>
        <w:separator/>
      </w:r>
    </w:p>
  </w:endnote>
  <w:endnote w:type="continuationSeparator" w:id="0">
    <w:p w14:paraId="031E3C7F" w14:textId="77777777" w:rsidR="00A66B5E" w:rsidRDefault="00A66B5E" w:rsidP="0037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94E0" w14:textId="77777777" w:rsidR="00A66B5E" w:rsidRDefault="00A66B5E" w:rsidP="00371C0D">
      <w:r>
        <w:separator/>
      </w:r>
    </w:p>
  </w:footnote>
  <w:footnote w:type="continuationSeparator" w:id="0">
    <w:p w14:paraId="5949F30F" w14:textId="77777777" w:rsidR="00A66B5E" w:rsidRDefault="00A66B5E" w:rsidP="0037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54A"/>
    <w:multiLevelType w:val="hybridMultilevel"/>
    <w:tmpl w:val="800A6F86"/>
    <w:lvl w:ilvl="0" w:tplc="F84AE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53533"/>
    <w:multiLevelType w:val="hybridMultilevel"/>
    <w:tmpl w:val="21F41654"/>
    <w:lvl w:ilvl="0" w:tplc="0B52C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96D37"/>
    <w:multiLevelType w:val="hybridMultilevel"/>
    <w:tmpl w:val="AE7C5484"/>
    <w:lvl w:ilvl="0" w:tplc="32149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193C0D"/>
    <w:multiLevelType w:val="hybridMultilevel"/>
    <w:tmpl w:val="248A4002"/>
    <w:lvl w:ilvl="0" w:tplc="EA020C0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E5A2F"/>
    <w:multiLevelType w:val="hybridMultilevel"/>
    <w:tmpl w:val="D5745EE2"/>
    <w:lvl w:ilvl="0" w:tplc="4FF28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2B3B25"/>
    <w:multiLevelType w:val="hybridMultilevel"/>
    <w:tmpl w:val="7276864E"/>
    <w:lvl w:ilvl="0" w:tplc="FCE6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17CF0"/>
    <w:multiLevelType w:val="hybridMultilevel"/>
    <w:tmpl w:val="3D66C0B4"/>
    <w:lvl w:ilvl="0" w:tplc="9DECF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EA5112"/>
    <w:multiLevelType w:val="hybridMultilevel"/>
    <w:tmpl w:val="962C7C82"/>
    <w:lvl w:ilvl="0" w:tplc="E266171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0368B2"/>
    <w:multiLevelType w:val="hybridMultilevel"/>
    <w:tmpl w:val="8ED625DC"/>
    <w:lvl w:ilvl="0" w:tplc="64521E88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DC5889"/>
    <w:multiLevelType w:val="hybridMultilevel"/>
    <w:tmpl w:val="53F696D4"/>
    <w:lvl w:ilvl="0" w:tplc="C39C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65C6B"/>
    <w:multiLevelType w:val="hybridMultilevel"/>
    <w:tmpl w:val="07AE19C0"/>
    <w:lvl w:ilvl="0" w:tplc="1202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0A33C4"/>
    <w:multiLevelType w:val="hybridMultilevel"/>
    <w:tmpl w:val="06C06E76"/>
    <w:lvl w:ilvl="0" w:tplc="7610C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AA36D9"/>
    <w:multiLevelType w:val="hybridMultilevel"/>
    <w:tmpl w:val="3AF8BB34"/>
    <w:lvl w:ilvl="0" w:tplc="5BD2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F00DF4"/>
    <w:multiLevelType w:val="hybridMultilevel"/>
    <w:tmpl w:val="D57A448E"/>
    <w:lvl w:ilvl="0" w:tplc="15F24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AC0172"/>
    <w:multiLevelType w:val="hybridMultilevel"/>
    <w:tmpl w:val="F10E4BE4"/>
    <w:lvl w:ilvl="0" w:tplc="79AC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764778"/>
    <w:multiLevelType w:val="hybridMultilevel"/>
    <w:tmpl w:val="D3C83D52"/>
    <w:lvl w:ilvl="0" w:tplc="C2B893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D864FE"/>
    <w:multiLevelType w:val="hybridMultilevel"/>
    <w:tmpl w:val="3278963C"/>
    <w:lvl w:ilvl="0" w:tplc="14B6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821819"/>
    <w:multiLevelType w:val="hybridMultilevel"/>
    <w:tmpl w:val="739E03AC"/>
    <w:lvl w:ilvl="0" w:tplc="FEC67540">
      <w:start w:val="1"/>
      <w:numFmt w:val="japaneseCounting"/>
      <w:lvlText w:val="（%1）"/>
      <w:lvlJc w:val="left"/>
      <w:pPr>
        <w:ind w:left="720" w:hanging="72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64D81"/>
    <w:multiLevelType w:val="hybridMultilevel"/>
    <w:tmpl w:val="64546CEC"/>
    <w:lvl w:ilvl="0" w:tplc="EBE0A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520924"/>
    <w:multiLevelType w:val="hybridMultilevel"/>
    <w:tmpl w:val="AA16AFD2"/>
    <w:lvl w:ilvl="0" w:tplc="172A2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30A261C"/>
    <w:multiLevelType w:val="hybridMultilevel"/>
    <w:tmpl w:val="FE362526"/>
    <w:lvl w:ilvl="0" w:tplc="7B14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98F3E68"/>
    <w:multiLevelType w:val="hybridMultilevel"/>
    <w:tmpl w:val="2B42E4B2"/>
    <w:lvl w:ilvl="0" w:tplc="8D08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9E5233A"/>
    <w:multiLevelType w:val="hybridMultilevel"/>
    <w:tmpl w:val="88D866CC"/>
    <w:lvl w:ilvl="0" w:tplc="F172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D05A1E"/>
    <w:multiLevelType w:val="hybridMultilevel"/>
    <w:tmpl w:val="589CD2DC"/>
    <w:lvl w:ilvl="0" w:tplc="BA9C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FD778D"/>
    <w:multiLevelType w:val="hybridMultilevel"/>
    <w:tmpl w:val="67AE07FA"/>
    <w:lvl w:ilvl="0" w:tplc="0134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1120DB"/>
    <w:multiLevelType w:val="hybridMultilevel"/>
    <w:tmpl w:val="868890C4"/>
    <w:lvl w:ilvl="0" w:tplc="8CBC8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7910B8"/>
    <w:multiLevelType w:val="hybridMultilevel"/>
    <w:tmpl w:val="65FCDE4C"/>
    <w:lvl w:ilvl="0" w:tplc="0A22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7B38C1"/>
    <w:multiLevelType w:val="hybridMultilevel"/>
    <w:tmpl w:val="801AC926"/>
    <w:lvl w:ilvl="0" w:tplc="51021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2B241B"/>
    <w:multiLevelType w:val="hybridMultilevel"/>
    <w:tmpl w:val="4D8ED062"/>
    <w:lvl w:ilvl="0" w:tplc="6240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F4C3740"/>
    <w:multiLevelType w:val="hybridMultilevel"/>
    <w:tmpl w:val="E76E0012"/>
    <w:lvl w:ilvl="0" w:tplc="C17AD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592803"/>
    <w:multiLevelType w:val="hybridMultilevel"/>
    <w:tmpl w:val="B1523B56"/>
    <w:lvl w:ilvl="0" w:tplc="709A2F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FDD595C"/>
    <w:multiLevelType w:val="hybridMultilevel"/>
    <w:tmpl w:val="7440431A"/>
    <w:lvl w:ilvl="0" w:tplc="FF0E5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704A15"/>
    <w:multiLevelType w:val="hybridMultilevel"/>
    <w:tmpl w:val="24E6DBFE"/>
    <w:lvl w:ilvl="0" w:tplc="3110BD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3A0FA4"/>
    <w:multiLevelType w:val="hybridMultilevel"/>
    <w:tmpl w:val="7564F190"/>
    <w:lvl w:ilvl="0" w:tplc="7160F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2C662A"/>
    <w:multiLevelType w:val="hybridMultilevel"/>
    <w:tmpl w:val="E78A48CC"/>
    <w:lvl w:ilvl="0" w:tplc="62582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5800E2"/>
    <w:multiLevelType w:val="hybridMultilevel"/>
    <w:tmpl w:val="29A4EF70"/>
    <w:lvl w:ilvl="0" w:tplc="BD62037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7C07A1"/>
    <w:multiLevelType w:val="hybridMultilevel"/>
    <w:tmpl w:val="83E8FAA2"/>
    <w:lvl w:ilvl="0" w:tplc="C16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4A1C2C"/>
    <w:multiLevelType w:val="hybridMultilevel"/>
    <w:tmpl w:val="55006DA0"/>
    <w:lvl w:ilvl="0" w:tplc="2D9C3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FC29CE"/>
    <w:multiLevelType w:val="hybridMultilevel"/>
    <w:tmpl w:val="82F0BF82"/>
    <w:lvl w:ilvl="0" w:tplc="29446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8D54DA"/>
    <w:multiLevelType w:val="hybridMultilevel"/>
    <w:tmpl w:val="9594FDA2"/>
    <w:lvl w:ilvl="0" w:tplc="767A948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BAC7093"/>
    <w:multiLevelType w:val="hybridMultilevel"/>
    <w:tmpl w:val="3006D3F6"/>
    <w:lvl w:ilvl="0" w:tplc="714A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E61573A"/>
    <w:multiLevelType w:val="hybridMultilevel"/>
    <w:tmpl w:val="6ED67B12"/>
    <w:lvl w:ilvl="0" w:tplc="C10C7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EEB077C"/>
    <w:multiLevelType w:val="hybridMultilevel"/>
    <w:tmpl w:val="1F961FBA"/>
    <w:lvl w:ilvl="0" w:tplc="79CCF900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0374198"/>
    <w:multiLevelType w:val="hybridMultilevel"/>
    <w:tmpl w:val="1C322272"/>
    <w:lvl w:ilvl="0" w:tplc="E410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19A001A"/>
    <w:multiLevelType w:val="hybridMultilevel"/>
    <w:tmpl w:val="0924E742"/>
    <w:lvl w:ilvl="0" w:tplc="38789B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21F555A"/>
    <w:multiLevelType w:val="hybridMultilevel"/>
    <w:tmpl w:val="4EC40A24"/>
    <w:lvl w:ilvl="0" w:tplc="E9B67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6E61BFA"/>
    <w:multiLevelType w:val="hybridMultilevel"/>
    <w:tmpl w:val="CC649F48"/>
    <w:lvl w:ilvl="0" w:tplc="C51C3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8423C55"/>
    <w:multiLevelType w:val="hybridMultilevel"/>
    <w:tmpl w:val="95B6FDB0"/>
    <w:lvl w:ilvl="0" w:tplc="CA34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C603197"/>
    <w:multiLevelType w:val="hybridMultilevel"/>
    <w:tmpl w:val="C38A089E"/>
    <w:lvl w:ilvl="0" w:tplc="27DA43F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F0A6F8C"/>
    <w:multiLevelType w:val="hybridMultilevel"/>
    <w:tmpl w:val="76448BF0"/>
    <w:lvl w:ilvl="0" w:tplc="07021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"/>
  </w:num>
  <w:num w:numId="2">
    <w:abstractNumId w:val="15"/>
  </w:num>
  <w:num w:numId="3">
    <w:abstractNumId w:val="30"/>
  </w:num>
  <w:num w:numId="4">
    <w:abstractNumId w:val="7"/>
  </w:num>
  <w:num w:numId="5">
    <w:abstractNumId w:val="48"/>
  </w:num>
  <w:num w:numId="6">
    <w:abstractNumId w:val="3"/>
  </w:num>
  <w:num w:numId="7">
    <w:abstractNumId w:val="17"/>
  </w:num>
  <w:num w:numId="8">
    <w:abstractNumId w:val="41"/>
  </w:num>
  <w:num w:numId="9">
    <w:abstractNumId w:val="10"/>
  </w:num>
  <w:num w:numId="10">
    <w:abstractNumId w:val="9"/>
  </w:num>
  <w:num w:numId="11">
    <w:abstractNumId w:val="5"/>
  </w:num>
  <w:num w:numId="12">
    <w:abstractNumId w:val="36"/>
  </w:num>
  <w:num w:numId="13">
    <w:abstractNumId w:val="1"/>
  </w:num>
  <w:num w:numId="14">
    <w:abstractNumId w:val="23"/>
  </w:num>
  <w:num w:numId="15">
    <w:abstractNumId w:val="29"/>
  </w:num>
  <w:num w:numId="16">
    <w:abstractNumId w:val="24"/>
  </w:num>
  <w:num w:numId="17">
    <w:abstractNumId w:val="49"/>
  </w:num>
  <w:num w:numId="18">
    <w:abstractNumId w:val="46"/>
  </w:num>
  <w:num w:numId="19">
    <w:abstractNumId w:val="27"/>
  </w:num>
  <w:num w:numId="20">
    <w:abstractNumId w:val="2"/>
  </w:num>
  <w:num w:numId="21">
    <w:abstractNumId w:val="18"/>
  </w:num>
  <w:num w:numId="22">
    <w:abstractNumId w:val="25"/>
  </w:num>
  <w:num w:numId="23">
    <w:abstractNumId w:val="11"/>
  </w:num>
  <w:num w:numId="24">
    <w:abstractNumId w:val="14"/>
  </w:num>
  <w:num w:numId="25">
    <w:abstractNumId w:val="33"/>
  </w:num>
  <w:num w:numId="26">
    <w:abstractNumId w:val="13"/>
  </w:num>
  <w:num w:numId="27">
    <w:abstractNumId w:val="31"/>
  </w:num>
  <w:num w:numId="28">
    <w:abstractNumId w:val="47"/>
  </w:num>
  <w:num w:numId="29">
    <w:abstractNumId w:val="20"/>
  </w:num>
  <w:num w:numId="30">
    <w:abstractNumId w:val="16"/>
  </w:num>
  <w:num w:numId="31">
    <w:abstractNumId w:val="0"/>
  </w:num>
  <w:num w:numId="32">
    <w:abstractNumId w:val="37"/>
  </w:num>
  <w:num w:numId="33">
    <w:abstractNumId w:val="21"/>
  </w:num>
  <w:num w:numId="34">
    <w:abstractNumId w:val="19"/>
  </w:num>
  <w:num w:numId="35">
    <w:abstractNumId w:val="28"/>
  </w:num>
  <w:num w:numId="36">
    <w:abstractNumId w:val="6"/>
  </w:num>
  <w:num w:numId="37">
    <w:abstractNumId w:val="12"/>
  </w:num>
  <w:num w:numId="38">
    <w:abstractNumId w:val="22"/>
  </w:num>
  <w:num w:numId="39">
    <w:abstractNumId w:val="38"/>
  </w:num>
  <w:num w:numId="40">
    <w:abstractNumId w:val="4"/>
  </w:num>
  <w:num w:numId="41">
    <w:abstractNumId w:val="26"/>
  </w:num>
  <w:num w:numId="42">
    <w:abstractNumId w:val="40"/>
  </w:num>
  <w:num w:numId="43">
    <w:abstractNumId w:val="34"/>
  </w:num>
  <w:num w:numId="44">
    <w:abstractNumId w:val="35"/>
  </w:num>
  <w:num w:numId="45">
    <w:abstractNumId w:val="39"/>
  </w:num>
  <w:num w:numId="46">
    <w:abstractNumId w:val="42"/>
  </w:num>
  <w:num w:numId="47">
    <w:abstractNumId w:val="32"/>
  </w:num>
  <w:num w:numId="48">
    <w:abstractNumId w:val="8"/>
  </w:num>
  <w:num w:numId="49">
    <w:abstractNumId w:val="4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4D"/>
    <w:rsid w:val="00021549"/>
    <w:rsid w:val="000639BA"/>
    <w:rsid w:val="0006514C"/>
    <w:rsid w:val="0007016B"/>
    <w:rsid w:val="00072D80"/>
    <w:rsid w:val="000821E1"/>
    <w:rsid w:val="00084E16"/>
    <w:rsid w:val="000D0BA4"/>
    <w:rsid w:val="000E404D"/>
    <w:rsid w:val="000E7123"/>
    <w:rsid w:val="001201FD"/>
    <w:rsid w:val="001543DF"/>
    <w:rsid w:val="001A1135"/>
    <w:rsid w:val="001C042C"/>
    <w:rsid w:val="001C6CDF"/>
    <w:rsid w:val="001E1BFA"/>
    <w:rsid w:val="001F5B78"/>
    <w:rsid w:val="00204ADD"/>
    <w:rsid w:val="002176CD"/>
    <w:rsid w:val="002243F3"/>
    <w:rsid w:val="0022557E"/>
    <w:rsid w:val="00227794"/>
    <w:rsid w:val="00233B1C"/>
    <w:rsid w:val="00241FF9"/>
    <w:rsid w:val="002810C9"/>
    <w:rsid w:val="002A277E"/>
    <w:rsid w:val="002C1692"/>
    <w:rsid w:val="002D4454"/>
    <w:rsid w:val="002D605E"/>
    <w:rsid w:val="002E454A"/>
    <w:rsid w:val="00325130"/>
    <w:rsid w:val="0033556C"/>
    <w:rsid w:val="00345851"/>
    <w:rsid w:val="00350CF8"/>
    <w:rsid w:val="00371C0D"/>
    <w:rsid w:val="00387C23"/>
    <w:rsid w:val="003A7E0E"/>
    <w:rsid w:val="003B0E86"/>
    <w:rsid w:val="003B1EE3"/>
    <w:rsid w:val="003B5CB4"/>
    <w:rsid w:val="003C6FB0"/>
    <w:rsid w:val="003F0DED"/>
    <w:rsid w:val="00426F76"/>
    <w:rsid w:val="00430F33"/>
    <w:rsid w:val="00434AE4"/>
    <w:rsid w:val="004350FB"/>
    <w:rsid w:val="00441CA9"/>
    <w:rsid w:val="00463A36"/>
    <w:rsid w:val="00470666"/>
    <w:rsid w:val="004A6FE3"/>
    <w:rsid w:val="004B0755"/>
    <w:rsid w:val="004C46DC"/>
    <w:rsid w:val="004D7F68"/>
    <w:rsid w:val="00503E2A"/>
    <w:rsid w:val="0050485F"/>
    <w:rsid w:val="00536E9D"/>
    <w:rsid w:val="00540F4D"/>
    <w:rsid w:val="0055525D"/>
    <w:rsid w:val="00585C19"/>
    <w:rsid w:val="00587BF5"/>
    <w:rsid w:val="00590C21"/>
    <w:rsid w:val="00594AE7"/>
    <w:rsid w:val="005A251A"/>
    <w:rsid w:val="005A5D64"/>
    <w:rsid w:val="005B4034"/>
    <w:rsid w:val="00600BAF"/>
    <w:rsid w:val="00603EEA"/>
    <w:rsid w:val="0061520A"/>
    <w:rsid w:val="0062791A"/>
    <w:rsid w:val="0063388A"/>
    <w:rsid w:val="006403E8"/>
    <w:rsid w:val="00655611"/>
    <w:rsid w:val="00657007"/>
    <w:rsid w:val="0066438B"/>
    <w:rsid w:val="00680E0C"/>
    <w:rsid w:val="0068149E"/>
    <w:rsid w:val="006904A0"/>
    <w:rsid w:val="006B71A6"/>
    <w:rsid w:val="006D0E39"/>
    <w:rsid w:val="006E328D"/>
    <w:rsid w:val="006E4469"/>
    <w:rsid w:val="007328AF"/>
    <w:rsid w:val="0075608D"/>
    <w:rsid w:val="007B18D2"/>
    <w:rsid w:val="007C3B57"/>
    <w:rsid w:val="007F340D"/>
    <w:rsid w:val="007F5588"/>
    <w:rsid w:val="00812AB8"/>
    <w:rsid w:val="00842ABE"/>
    <w:rsid w:val="00844152"/>
    <w:rsid w:val="0086227A"/>
    <w:rsid w:val="00875061"/>
    <w:rsid w:val="00882558"/>
    <w:rsid w:val="008A4D78"/>
    <w:rsid w:val="008B36E2"/>
    <w:rsid w:val="008B6FE5"/>
    <w:rsid w:val="008D0125"/>
    <w:rsid w:val="008E7AE8"/>
    <w:rsid w:val="0091485E"/>
    <w:rsid w:val="009163DA"/>
    <w:rsid w:val="009313E4"/>
    <w:rsid w:val="00950609"/>
    <w:rsid w:val="00975B71"/>
    <w:rsid w:val="009A232B"/>
    <w:rsid w:val="009D178C"/>
    <w:rsid w:val="009E3E34"/>
    <w:rsid w:val="009E420F"/>
    <w:rsid w:val="009F416E"/>
    <w:rsid w:val="00A11D0D"/>
    <w:rsid w:val="00A223B5"/>
    <w:rsid w:val="00A64CC1"/>
    <w:rsid w:val="00A66B5E"/>
    <w:rsid w:val="00A74D5F"/>
    <w:rsid w:val="00A8533E"/>
    <w:rsid w:val="00A91125"/>
    <w:rsid w:val="00A92F84"/>
    <w:rsid w:val="00AA19FE"/>
    <w:rsid w:val="00AF164A"/>
    <w:rsid w:val="00B01644"/>
    <w:rsid w:val="00B16F53"/>
    <w:rsid w:val="00B3669A"/>
    <w:rsid w:val="00B37D12"/>
    <w:rsid w:val="00B513D4"/>
    <w:rsid w:val="00B71270"/>
    <w:rsid w:val="00B725A3"/>
    <w:rsid w:val="00B7507E"/>
    <w:rsid w:val="00B86AC6"/>
    <w:rsid w:val="00BB5E8B"/>
    <w:rsid w:val="00BE73D6"/>
    <w:rsid w:val="00BF5A56"/>
    <w:rsid w:val="00C0292A"/>
    <w:rsid w:val="00C860BF"/>
    <w:rsid w:val="00C94F16"/>
    <w:rsid w:val="00CB0020"/>
    <w:rsid w:val="00CB54EE"/>
    <w:rsid w:val="00CB7DB3"/>
    <w:rsid w:val="00CF7F05"/>
    <w:rsid w:val="00D44BD8"/>
    <w:rsid w:val="00D5249F"/>
    <w:rsid w:val="00D53CF5"/>
    <w:rsid w:val="00D554B3"/>
    <w:rsid w:val="00D624F9"/>
    <w:rsid w:val="00D66429"/>
    <w:rsid w:val="00DA1A87"/>
    <w:rsid w:val="00DC214A"/>
    <w:rsid w:val="00DD3C7E"/>
    <w:rsid w:val="00DD591B"/>
    <w:rsid w:val="00DE15B9"/>
    <w:rsid w:val="00E0690D"/>
    <w:rsid w:val="00E11147"/>
    <w:rsid w:val="00E22F3D"/>
    <w:rsid w:val="00E301F8"/>
    <w:rsid w:val="00E33D6B"/>
    <w:rsid w:val="00EA1D40"/>
    <w:rsid w:val="00EC4E82"/>
    <w:rsid w:val="00EE4BE1"/>
    <w:rsid w:val="00F02064"/>
    <w:rsid w:val="00F43DFE"/>
    <w:rsid w:val="00F6085D"/>
    <w:rsid w:val="00F647B7"/>
    <w:rsid w:val="00F672C6"/>
    <w:rsid w:val="00F707B9"/>
    <w:rsid w:val="00F7739C"/>
    <w:rsid w:val="00F909D5"/>
    <w:rsid w:val="00FC43CE"/>
    <w:rsid w:val="00FD1B1E"/>
    <w:rsid w:val="00FE0C28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F6122"/>
  <w15:chartTrackingRefBased/>
  <w15:docId w15:val="{ADE67DD3-5E44-4623-B23D-67699FA7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C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C0D"/>
    <w:rPr>
      <w:sz w:val="18"/>
      <w:szCs w:val="18"/>
    </w:rPr>
  </w:style>
  <w:style w:type="paragraph" w:styleId="a7">
    <w:name w:val="List Paragraph"/>
    <w:basedOn w:val="a"/>
    <w:uiPriority w:val="34"/>
    <w:qFormat/>
    <w:rsid w:val="00371C0D"/>
    <w:pPr>
      <w:ind w:firstLineChars="200" w:firstLine="420"/>
    </w:pPr>
  </w:style>
  <w:style w:type="paragraph" w:customStyle="1" w:styleId="a8">
    <w:name w:val="默认"/>
    <w:rsid w:val="00B01644"/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  <w:style w:type="paragraph" w:customStyle="1" w:styleId="p">
    <w:name w:val="p"/>
    <w:basedOn w:val="a"/>
    <w:rsid w:val="00627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6904A0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0639BA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1C6CDF"/>
    <w:rPr>
      <w:i/>
      <w:iCs/>
    </w:rPr>
  </w:style>
  <w:style w:type="paragraph" w:styleId="ac">
    <w:name w:val="Normal (Web)"/>
    <w:basedOn w:val="a"/>
    <w:uiPriority w:val="99"/>
    <w:semiHidden/>
    <w:unhideWhenUsed/>
    <w:rsid w:val="003A7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3.yingjiesheng.com/pxwse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D01C-C722-4C1C-8274-2A8F9386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446</Words>
  <Characters>2544</Characters>
  <Application>Microsoft Office Word</Application>
  <DocSecurity>0</DocSecurity>
  <Lines>21</Lines>
  <Paragraphs>5</Paragraphs>
  <ScaleCrop>false</ScaleCrop>
  <Company>jobs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qin.qingqing/覃青清_深_校园招聘</dc:creator>
  <cp:keywords/>
  <dc:description/>
  <cp:lastModifiedBy>Leilei Meng</cp:lastModifiedBy>
  <cp:revision>4</cp:revision>
  <dcterms:created xsi:type="dcterms:W3CDTF">2022-08-17T08:43:00Z</dcterms:created>
  <dcterms:modified xsi:type="dcterms:W3CDTF">2022-10-26T06:23:00Z</dcterms:modified>
</cp:coreProperties>
</file>