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C10E" w14:textId="77777777" w:rsidR="00640BB2" w:rsidRDefault="00640BB2">
      <w:pPr>
        <w:pStyle w:val="a4"/>
        <w:spacing w:line="500" w:lineRule="atLeast"/>
        <w:contextualSpacing/>
        <w:jc w:val="center"/>
        <w:rPr>
          <w:rFonts w:asciiTheme="majorEastAsia" w:eastAsiaTheme="majorEastAsia" w:hAnsiTheme="majorEastAsia"/>
          <w:b/>
          <w:sz w:val="36"/>
          <w:szCs w:val="36"/>
        </w:rPr>
      </w:pPr>
    </w:p>
    <w:p w14:paraId="37AE1B3D" w14:textId="77777777" w:rsidR="00640BB2" w:rsidRDefault="00000000">
      <w:pPr>
        <w:pStyle w:val="a4"/>
        <w:spacing w:line="500" w:lineRule="atLeast"/>
        <w:contextualSpacing/>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中国十九冶集团有限公司</w:t>
      </w:r>
    </w:p>
    <w:p w14:paraId="2D57D53E" w14:textId="77777777" w:rsidR="00640BB2" w:rsidRDefault="00000000">
      <w:pPr>
        <w:pStyle w:val="a4"/>
        <w:spacing w:line="500" w:lineRule="atLeast"/>
        <w:contextualSpacing/>
        <w:jc w:val="center"/>
        <w:rPr>
          <w:rFonts w:ascii="方正小标宋简体" w:eastAsia="方正小标宋简体" w:hAnsiTheme="majorEastAsia"/>
          <w:sz w:val="36"/>
          <w:szCs w:val="36"/>
        </w:rPr>
      </w:pPr>
      <w:r>
        <w:rPr>
          <w:rFonts w:ascii="方正小标宋简体" w:eastAsia="方正小标宋简体" w:hAnsiTheme="majorEastAsia" w:hint="eastAsia"/>
          <w:sz w:val="44"/>
          <w:szCs w:val="44"/>
        </w:rPr>
        <w:t>2023年应届高校毕业生校园招聘简章</w:t>
      </w:r>
    </w:p>
    <w:p w14:paraId="1D9C7C73" w14:textId="77777777" w:rsidR="00640BB2" w:rsidRDefault="00640BB2">
      <w:pPr>
        <w:pStyle w:val="a4"/>
        <w:spacing w:line="500" w:lineRule="atLeast"/>
        <w:contextualSpacing/>
        <w:jc w:val="center"/>
        <w:rPr>
          <w:rFonts w:asciiTheme="majorEastAsia" w:eastAsiaTheme="majorEastAsia" w:hAnsiTheme="majorEastAsia"/>
          <w:b/>
          <w:sz w:val="36"/>
          <w:szCs w:val="36"/>
        </w:rPr>
      </w:pPr>
    </w:p>
    <w:p w14:paraId="175F01D9" w14:textId="77777777" w:rsidR="00640BB2" w:rsidRDefault="00000000">
      <w:pPr>
        <w:pStyle w:val="1"/>
        <w:spacing w:before="0" w:after="0" w:line="500" w:lineRule="atLeast"/>
        <w:ind w:firstLineChars="200" w:firstLine="640"/>
        <w:rPr>
          <w:b/>
        </w:rPr>
      </w:pPr>
      <w:r>
        <w:rPr>
          <w:rFonts w:hint="eastAsia"/>
          <w:bCs w:val="0"/>
        </w:rPr>
        <w:t>一、公司简介</w:t>
      </w:r>
    </w:p>
    <w:p w14:paraId="32D6B2E8"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中国十九冶集团有限公司（以下简称：中国十九冶）成立于1966年6月1日，是</w:t>
      </w:r>
      <w:r>
        <w:rPr>
          <w:rFonts w:ascii="仿宋" w:eastAsia="仿宋" w:hAnsi="仿宋" w:hint="eastAsia"/>
          <w:b/>
          <w:sz w:val="32"/>
          <w:szCs w:val="32"/>
        </w:rPr>
        <w:t>世界500强</w:t>
      </w:r>
      <w:r>
        <w:rPr>
          <w:rFonts w:ascii="仿宋" w:eastAsia="仿宋" w:hAnsi="仿宋" w:hint="eastAsia"/>
          <w:bCs/>
          <w:sz w:val="32"/>
          <w:szCs w:val="32"/>
        </w:rPr>
        <w:t>中国五矿旗下骨干子企业，</w:t>
      </w:r>
      <w:proofErr w:type="gramStart"/>
      <w:r>
        <w:rPr>
          <w:rFonts w:ascii="仿宋" w:eastAsia="仿宋" w:hAnsi="仿宋" w:hint="eastAsia"/>
          <w:bCs/>
          <w:sz w:val="32"/>
          <w:szCs w:val="32"/>
        </w:rPr>
        <w:t>中国中冶下属</w:t>
      </w:r>
      <w:proofErr w:type="gramEnd"/>
      <w:r>
        <w:rPr>
          <w:rFonts w:ascii="仿宋" w:eastAsia="仿宋" w:hAnsi="仿宋" w:hint="eastAsia"/>
          <w:bCs/>
          <w:sz w:val="32"/>
          <w:szCs w:val="32"/>
        </w:rPr>
        <w:t>的综合性建筑施工企业，是中央驻川大</w:t>
      </w:r>
      <w:proofErr w:type="gramStart"/>
      <w:r>
        <w:rPr>
          <w:rFonts w:ascii="仿宋" w:eastAsia="仿宋" w:hAnsi="仿宋" w:hint="eastAsia"/>
          <w:bCs/>
          <w:sz w:val="32"/>
          <w:szCs w:val="32"/>
        </w:rPr>
        <w:t>型施工</w:t>
      </w:r>
      <w:proofErr w:type="gramEnd"/>
      <w:r>
        <w:rPr>
          <w:rFonts w:ascii="仿宋" w:eastAsia="仿宋" w:hAnsi="仿宋" w:hint="eastAsia"/>
          <w:bCs/>
          <w:sz w:val="32"/>
          <w:szCs w:val="32"/>
        </w:rPr>
        <w:t>企业、国家高新技术企业、全国先进施工企业、全国模范劳动关系和谐企业、全国工程质量信得过企业、省级质量安全达标示范企业。经过50多年发展，不仅出色地完成了党和国家交付的攀枝花钢铁基地三线建设的历史使命，还参与了一大批国内外冶金、市政、房建、交通等重点工程项目建设，</w:t>
      </w:r>
      <w:r>
        <w:rPr>
          <w:rFonts w:ascii="仿宋" w:eastAsia="仿宋" w:hAnsi="仿宋" w:hint="eastAsia"/>
          <w:b/>
          <w:sz w:val="32"/>
          <w:szCs w:val="32"/>
        </w:rPr>
        <w:t>10次荣获鲁班奖</w:t>
      </w:r>
      <w:r>
        <w:rPr>
          <w:rFonts w:ascii="仿宋" w:eastAsia="仿宋" w:hAnsi="仿宋" w:hint="eastAsia"/>
          <w:bCs/>
          <w:sz w:val="32"/>
          <w:szCs w:val="32"/>
        </w:rPr>
        <w:t>，为国家夺得世界技能大赛首金，彰显了“听党指挥、忠诚担当、拼搏奉献、勇创奇迹”坚毅质朴的“西部铁军”精神。</w:t>
      </w:r>
    </w:p>
    <w:p w14:paraId="719A3649"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迈入新时代，中国十九冶以设计施工总承包为引领，以建筑业产业化为平台，以建筑业的绿色化、智能化为支撑，全面构建冶金、交通、市政、房建、能源环保、地下空间与轨道工程</w:t>
      </w:r>
      <w:r>
        <w:rPr>
          <w:rFonts w:ascii="仿宋" w:eastAsia="仿宋" w:hAnsi="仿宋" w:hint="eastAsia"/>
          <w:b/>
          <w:sz w:val="32"/>
          <w:szCs w:val="32"/>
        </w:rPr>
        <w:t>六大业务体系</w:t>
      </w:r>
      <w:r>
        <w:rPr>
          <w:rFonts w:ascii="仿宋" w:eastAsia="仿宋" w:hAnsi="仿宋" w:hint="eastAsia"/>
          <w:bCs/>
          <w:sz w:val="32"/>
          <w:szCs w:val="32"/>
        </w:rPr>
        <w:t>，全力打造冶金高炉、道桥隧、能源环保</w:t>
      </w:r>
      <w:r>
        <w:rPr>
          <w:rFonts w:ascii="仿宋" w:eastAsia="仿宋" w:hAnsi="仿宋" w:hint="eastAsia"/>
          <w:b/>
          <w:sz w:val="32"/>
          <w:szCs w:val="32"/>
        </w:rPr>
        <w:t>三大品牌工程</w:t>
      </w:r>
      <w:r>
        <w:rPr>
          <w:rFonts w:ascii="仿宋" w:eastAsia="仿宋" w:hAnsi="仿宋" w:hint="eastAsia"/>
          <w:bCs/>
          <w:sz w:val="32"/>
          <w:szCs w:val="32"/>
        </w:rPr>
        <w:t>，全面形成了“</w:t>
      </w:r>
      <w:r>
        <w:rPr>
          <w:rFonts w:ascii="仿宋" w:eastAsia="仿宋" w:hAnsi="仿宋" w:hint="eastAsia"/>
          <w:b/>
          <w:sz w:val="32"/>
          <w:szCs w:val="32"/>
        </w:rPr>
        <w:t>一核两高两带八点</w:t>
      </w:r>
      <w:r>
        <w:rPr>
          <w:rFonts w:ascii="仿宋" w:eastAsia="仿宋" w:hAnsi="仿宋" w:hint="eastAsia"/>
          <w:bCs/>
          <w:sz w:val="32"/>
          <w:szCs w:val="32"/>
        </w:rPr>
        <w:t>”的市场战略布局，正全力迈向工业化、城镇化、美丽乡村业务领域，进入十四五，公司将开启</w:t>
      </w:r>
      <w:r>
        <w:rPr>
          <w:rFonts w:ascii="仿宋" w:eastAsia="仿宋" w:hAnsi="仿宋" w:hint="eastAsia"/>
          <w:bCs/>
          <w:sz w:val="32"/>
          <w:szCs w:val="32"/>
        </w:rPr>
        <w:lastRenderedPageBreak/>
        <w:t>建筑矿产资源开发、装配式建筑产业化，工程总承包“</w:t>
      </w:r>
      <w:r>
        <w:rPr>
          <w:rFonts w:ascii="仿宋" w:eastAsia="仿宋" w:hAnsi="仿宋" w:hint="eastAsia"/>
          <w:b/>
          <w:sz w:val="32"/>
          <w:szCs w:val="32"/>
        </w:rPr>
        <w:t>三位一体</w:t>
      </w:r>
      <w:r>
        <w:rPr>
          <w:rFonts w:ascii="仿宋" w:eastAsia="仿宋" w:hAnsi="仿宋" w:hint="eastAsia"/>
          <w:bCs/>
          <w:sz w:val="32"/>
          <w:szCs w:val="32"/>
        </w:rPr>
        <w:t>”的统筹化、集团化、专业化发展之路。</w:t>
      </w:r>
    </w:p>
    <w:p w14:paraId="44217DB7"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中国</w:t>
      </w:r>
      <w:proofErr w:type="gramStart"/>
      <w:r>
        <w:rPr>
          <w:rFonts w:ascii="仿宋" w:eastAsia="仿宋" w:hAnsi="仿宋" w:hint="eastAsia"/>
          <w:bCs/>
          <w:sz w:val="32"/>
          <w:szCs w:val="32"/>
        </w:rPr>
        <w:t>十九冶现拥有</w:t>
      </w:r>
      <w:proofErr w:type="gramEnd"/>
      <w:r>
        <w:rPr>
          <w:rFonts w:ascii="仿宋" w:eastAsia="仿宋" w:hAnsi="仿宋" w:hint="eastAsia"/>
          <w:bCs/>
          <w:sz w:val="32"/>
          <w:szCs w:val="32"/>
        </w:rPr>
        <w:t>冶金、建筑、市政公用、公路工程施工总承包为核心的</w:t>
      </w:r>
      <w:r>
        <w:rPr>
          <w:rFonts w:ascii="仿宋" w:eastAsia="仿宋" w:hAnsi="仿宋" w:hint="eastAsia"/>
          <w:b/>
          <w:sz w:val="32"/>
          <w:szCs w:val="32"/>
        </w:rPr>
        <w:t>“四特九甲”资质体系</w:t>
      </w:r>
      <w:r>
        <w:rPr>
          <w:rFonts w:ascii="仿宋" w:eastAsia="仿宋" w:hAnsi="仿宋" w:hint="eastAsia"/>
          <w:bCs/>
          <w:sz w:val="32"/>
          <w:szCs w:val="32"/>
        </w:rPr>
        <w:t>，拥有国家核准的对外经营权。具有机电工程施工总承包壹级资质和钢结构、桥梁、公路路基、地基基础、消防设施、建筑装修装饰、城市及道路照明、环保工程等专业承包壹级资质。工程设计冶金、市政、建筑（建筑工程、人防工程）、</w:t>
      </w:r>
      <w:proofErr w:type="gramStart"/>
      <w:r>
        <w:rPr>
          <w:rFonts w:ascii="仿宋" w:eastAsia="仿宋" w:hAnsi="仿宋" w:hint="eastAsia"/>
          <w:bCs/>
          <w:sz w:val="32"/>
          <w:szCs w:val="32"/>
        </w:rPr>
        <w:t>公路甲级</w:t>
      </w:r>
      <w:proofErr w:type="gramEnd"/>
      <w:r>
        <w:rPr>
          <w:rFonts w:ascii="仿宋" w:eastAsia="仿宋" w:hAnsi="仿宋" w:hint="eastAsia"/>
          <w:bCs/>
          <w:sz w:val="32"/>
          <w:szCs w:val="32"/>
        </w:rPr>
        <w:t>资质，工程勘察（岩土工程）甲级资质，地质灾害治理工程勘查、设计、施工甲级资质；钢结构制造特级资质，获得欧盟钢结构认证证书。</w:t>
      </w:r>
    </w:p>
    <w:p w14:paraId="53E09E3C"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近年来，公司在冶金工程板块，承建了攀钢西昌二基地、广钢防城港钢铁基地、巴基斯坦杜达铅锌矿、巴布亚新几内亚镍钴矿、台塑越南河静钢铁厂、马来西亚马中关</w:t>
      </w:r>
      <w:proofErr w:type="gramStart"/>
      <w:r>
        <w:rPr>
          <w:rFonts w:ascii="仿宋" w:eastAsia="仿宋" w:hAnsi="仿宋" w:hint="eastAsia"/>
          <w:bCs/>
          <w:sz w:val="32"/>
          <w:szCs w:val="32"/>
        </w:rPr>
        <w:t>丹产业</w:t>
      </w:r>
      <w:proofErr w:type="gramEnd"/>
      <w:r>
        <w:rPr>
          <w:rFonts w:ascii="仿宋" w:eastAsia="仿宋" w:hAnsi="仿宋" w:hint="eastAsia"/>
          <w:bCs/>
          <w:sz w:val="32"/>
          <w:szCs w:val="32"/>
        </w:rPr>
        <w:t>园联合钢铁、印度尼西亚OBI岛镍铁、昆明钢铁高炉、印尼德信高炉、日照钢铁高炉、江苏中天绿色精品钢、福建</w:t>
      </w:r>
      <w:proofErr w:type="gramStart"/>
      <w:r>
        <w:rPr>
          <w:rFonts w:ascii="仿宋" w:eastAsia="仿宋" w:hAnsi="仿宋" w:hint="eastAsia"/>
          <w:bCs/>
          <w:sz w:val="32"/>
          <w:szCs w:val="32"/>
        </w:rPr>
        <w:t>罗源闽光钢铁</w:t>
      </w:r>
      <w:proofErr w:type="gramEnd"/>
      <w:r>
        <w:rPr>
          <w:rFonts w:ascii="仿宋" w:eastAsia="仿宋" w:hAnsi="仿宋" w:hint="eastAsia"/>
          <w:bCs/>
          <w:sz w:val="32"/>
          <w:szCs w:val="32"/>
        </w:rPr>
        <w:t>、南钢2#高炉整体推移项目等国内外重点冶金工程；在交通工程板块，承建了重庆云开、云南永</w:t>
      </w:r>
      <w:proofErr w:type="gramStart"/>
      <w:r>
        <w:rPr>
          <w:rFonts w:ascii="仿宋" w:eastAsia="仿宋" w:hAnsi="仿宋" w:hint="eastAsia"/>
          <w:bCs/>
          <w:sz w:val="32"/>
          <w:szCs w:val="32"/>
        </w:rPr>
        <w:t>勐</w:t>
      </w:r>
      <w:proofErr w:type="gramEnd"/>
      <w:r>
        <w:rPr>
          <w:rFonts w:ascii="仿宋" w:eastAsia="仿宋" w:hAnsi="仿宋" w:hint="eastAsia"/>
          <w:bCs/>
          <w:sz w:val="32"/>
          <w:szCs w:val="32"/>
        </w:rPr>
        <w:t>、渝湘、G59呼北、广深、重庆巫奉、贵州三施、贵州</w:t>
      </w:r>
      <w:proofErr w:type="gramStart"/>
      <w:r>
        <w:rPr>
          <w:rFonts w:ascii="仿宋" w:eastAsia="仿宋" w:hAnsi="仿宋" w:hint="eastAsia"/>
          <w:bCs/>
          <w:sz w:val="32"/>
          <w:szCs w:val="32"/>
        </w:rPr>
        <w:t>遵</w:t>
      </w:r>
      <w:proofErr w:type="gramEnd"/>
      <w:r>
        <w:rPr>
          <w:rFonts w:ascii="仿宋" w:eastAsia="仿宋" w:hAnsi="仿宋" w:hint="eastAsia"/>
          <w:bCs/>
          <w:sz w:val="32"/>
          <w:szCs w:val="32"/>
        </w:rPr>
        <w:t>绥、江苏上浦、重庆渝</w:t>
      </w:r>
      <w:proofErr w:type="gramStart"/>
      <w:r>
        <w:rPr>
          <w:rFonts w:ascii="仿宋" w:eastAsia="仿宋" w:hAnsi="仿宋" w:hint="eastAsia"/>
          <w:bCs/>
          <w:sz w:val="32"/>
          <w:szCs w:val="32"/>
        </w:rPr>
        <w:t>赤</w:t>
      </w:r>
      <w:proofErr w:type="gramEnd"/>
      <w:r>
        <w:rPr>
          <w:rFonts w:ascii="仿宋" w:eastAsia="仿宋" w:hAnsi="仿宋" w:hint="eastAsia"/>
          <w:bCs/>
          <w:sz w:val="32"/>
          <w:szCs w:val="32"/>
        </w:rPr>
        <w:t>叙、云龙至永平、甘肃S35</w:t>
      </w:r>
      <w:proofErr w:type="gramStart"/>
      <w:r>
        <w:rPr>
          <w:rFonts w:ascii="仿宋" w:eastAsia="仿宋" w:hAnsi="仿宋" w:hint="eastAsia"/>
          <w:bCs/>
          <w:sz w:val="32"/>
          <w:szCs w:val="32"/>
        </w:rPr>
        <w:t>景礼等</w:t>
      </w:r>
      <w:proofErr w:type="gramEnd"/>
      <w:r>
        <w:rPr>
          <w:rFonts w:ascii="仿宋" w:eastAsia="仿宋" w:hAnsi="仿宋" w:hint="eastAsia"/>
          <w:bCs/>
          <w:sz w:val="32"/>
          <w:szCs w:val="32"/>
        </w:rPr>
        <w:t>高速公路工程；在市政工程板块，承接了攀枝花火车南站站前基础设施、</w:t>
      </w:r>
      <w:proofErr w:type="gramStart"/>
      <w:r>
        <w:rPr>
          <w:rFonts w:ascii="仿宋" w:eastAsia="仿宋" w:hAnsi="仿宋" w:hint="eastAsia"/>
          <w:bCs/>
          <w:sz w:val="32"/>
          <w:szCs w:val="32"/>
        </w:rPr>
        <w:t>雄安新区</w:t>
      </w:r>
      <w:proofErr w:type="gramEnd"/>
      <w:r>
        <w:rPr>
          <w:rFonts w:ascii="仿宋" w:eastAsia="仿宋" w:hAnsi="仿宋" w:hint="eastAsia"/>
          <w:bCs/>
          <w:sz w:val="32"/>
          <w:szCs w:val="32"/>
        </w:rPr>
        <w:t>安新县“三创四建”</w:t>
      </w:r>
      <w:proofErr w:type="gramStart"/>
      <w:r>
        <w:rPr>
          <w:rFonts w:ascii="仿宋" w:eastAsia="仿宋" w:hAnsi="仿宋" w:hint="eastAsia"/>
          <w:bCs/>
          <w:sz w:val="32"/>
          <w:szCs w:val="32"/>
        </w:rPr>
        <w:t>京雄高铁站保</w:t>
      </w:r>
      <w:proofErr w:type="gramEnd"/>
      <w:r>
        <w:rPr>
          <w:rFonts w:ascii="仿宋" w:eastAsia="仿宋" w:hAnsi="仿宋" w:hint="eastAsia"/>
          <w:bCs/>
          <w:sz w:val="32"/>
          <w:szCs w:val="32"/>
        </w:rPr>
        <w:t>开通、深南大道、成都二环路改造、泸州空港路、泸州二环路（纳溪段）、简阳石钟连接线、成都王贾路、成都环城生态区修复、都江堰公</w:t>
      </w:r>
      <w:r>
        <w:rPr>
          <w:rFonts w:ascii="仿宋" w:eastAsia="仿宋" w:hAnsi="仿宋" w:hint="eastAsia"/>
          <w:bCs/>
          <w:sz w:val="32"/>
          <w:szCs w:val="32"/>
        </w:rPr>
        <w:lastRenderedPageBreak/>
        <w:t>共配套、成都夔州大道、成都迎宾大道延长线、南京江宁经济开发区、江西瑞金“一江两岸”项目等重点市政交通工程；在房屋建筑板块，承建</w:t>
      </w:r>
      <w:proofErr w:type="gramStart"/>
      <w:r>
        <w:rPr>
          <w:rFonts w:ascii="仿宋" w:eastAsia="仿宋" w:hAnsi="仿宋" w:hint="eastAsia"/>
          <w:bCs/>
          <w:sz w:val="32"/>
          <w:szCs w:val="32"/>
        </w:rPr>
        <w:t>了中冶天府</w:t>
      </w:r>
      <w:proofErr w:type="gramEnd"/>
      <w:r>
        <w:rPr>
          <w:rFonts w:ascii="仿宋" w:eastAsia="仿宋" w:hAnsi="仿宋" w:hint="eastAsia"/>
          <w:bCs/>
          <w:sz w:val="32"/>
          <w:szCs w:val="32"/>
        </w:rPr>
        <w:t>大厦、珠海法拉帝亚、天府新区科学城 9#地块、四川大学匹兹堡学院、天府新区华阳中学、深圳龙岗硅谷新城、天府新区58亩地块、杭州</w:t>
      </w:r>
      <w:proofErr w:type="gramStart"/>
      <w:r>
        <w:rPr>
          <w:rFonts w:ascii="仿宋" w:eastAsia="仿宋" w:hAnsi="仿宋" w:hint="eastAsia"/>
          <w:bCs/>
          <w:sz w:val="32"/>
          <w:szCs w:val="32"/>
        </w:rPr>
        <w:t>杭政储出</w:t>
      </w:r>
      <w:proofErr w:type="gramEnd"/>
      <w:r>
        <w:rPr>
          <w:rFonts w:ascii="仿宋" w:eastAsia="仿宋" w:hAnsi="仿宋" w:hint="eastAsia"/>
          <w:bCs/>
          <w:sz w:val="32"/>
          <w:szCs w:val="32"/>
        </w:rPr>
        <w:t>8号地块、武汉</w:t>
      </w:r>
      <w:proofErr w:type="gramStart"/>
      <w:r>
        <w:rPr>
          <w:rFonts w:ascii="仿宋" w:eastAsia="仿宋" w:hAnsi="仿宋" w:hint="eastAsia"/>
          <w:bCs/>
          <w:sz w:val="32"/>
          <w:szCs w:val="32"/>
        </w:rPr>
        <w:t>国家光谷生物</w:t>
      </w:r>
      <w:proofErr w:type="gramEnd"/>
      <w:r>
        <w:rPr>
          <w:rFonts w:ascii="仿宋" w:eastAsia="仿宋" w:hAnsi="仿宋" w:hint="eastAsia"/>
          <w:bCs/>
          <w:sz w:val="32"/>
          <w:szCs w:val="32"/>
        </w:rPr>
        <w:t>产业基地、武汉大学万林艺术博物馆、防城</w:t>
      </w:r>
      <w:proofErr w:type="gramStart"/>
      <w:r>
        <w:rPr>
          <w:rFonts w:ascii="仿宋" w:eastAsia="仿宋" w:hAnsi="仿宋" w:hint="eastAsia"/>
          <w:bCs/>
          <w:sz w:val="32"/>
          <w:szCs w:val="32"/>
        </w:rPr>
        <w:t>港艺术</w:t>
      </w:r>
      <w:proofErr w:type="gramEnd"/>
      <w:r>
        <w:rPr>
          <w:rFonts w:ascii="仿宋" w:eastAsia="仿宋" w:hAnsi="仿宋" w:hint="eastAsia"/>
          <w:bCs/>
          <w:sz w:val="32"/>
          <w:szCs w:val="32"/>
        </w:rPr>
        <w:t>中心、深圳光启未来中心、攀枝花钢城大厦、重庆市西部物流园、重庆对外经贸学院新校区、贵州盘州月亮庄项目、援阿富汗喀布尔大学等房屋建筑工程；在绿色环保板块，承建了重庆九龙外滩“两江四岸”治理提升工程、四川</w:t>
      </w:r>
      <w:proofErr w:type="gramStart"/>
      <w:r>
        <w:rPr>
          <w:rFonts w:ascii="仿宋" w:eastAsia="仿宋" w:hAnsi="仿宋" w:hint="eastAsia"/>
          <w:bCs/>
          <w:sz w:val="32"/>
          <w:szCs w:val="32"/>
        </w:rPr>
        <w:t>凉山州风电</w:t>
      </w:r>
      <w:proofErr w:type="gramEnd"/>
      <w:r>
        <w:rPr>
          <w:rFonts w:ascii="仿宋" w:eastAsia="仿宋" w:hAnsi="仿宋" w:hint="eastAsia"/>
          <w:bCs/>
          <w:sz w:val="32"/>
          <w:szCs w:val="32"/>
        </w:rPr>
        <w:t>、兰州永登县光伏发电、四川岳池污水处理厂、深圳江碧污水处理厂、成都双流污水处理厂、成都中央公园天府绿舟、西昌邛海公园扩建、深圳观澜河治理、深圳市大空港片区、龙岗区、福田区正本清源项目等绿色环保工程、</w:t>
      </w:r>
      <w:proofErr w:type="gramStart"/>
      <w:r>
        <w:rPr>
          <w:rFonts w:ascii="仿宋" w:eastAsia="仿宋" w:hAnsi="仿宋" w:hint="eastAsia"/>
          <w:bCs/>
          <w:sz w:val="32"/>
          <w:szCs w:val="32"/>
        </w:rPr>
        <w:t>扬州晶奥太阳能</w:t>
      </w:r>
      <w:proofErr w:type="gramEnd"/>
      <w:r>
        <w:rPr>
          <w:rFonts w:ascii="仿宋" w:eastAsia="仿宋" w:hAnsi="仿宋" w:hint="eastAsia"/>
          <w:bCs/>
          <w:sz w:val="32"/>
          <w:szCs w:val="32"/>
        </w:rPr>
        <w:t>项目；在地下空间与轨道工程板块，承建了成都、昆明、沈阳、中山等城市地下综合管廊工程及都江堰M-TR轨道交通、重庆市轨道交通等轨道工程。</w:t>
      </w:r>
    </w:p>
    <w:p w14:paraId="6B234BF2"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中国十九</w:t>
      </w:r>
      <w:proofErr w:type="gramStart"/>
      <w:r>
        <w:rPr>
          <w:rFonts w:ascii="仿宋" w:eastAsia="仿宋" w:hAnsi="仿宋" w:hint="eastAsia"/>
          <w:bCs/>
          <w:sz w:val="32"/>
          <w:szCs w:val="32"/>
        </w:rPr>
        <w:t>冶现有</w:t>
      </w:r>
      <w:proofErr w:type="gramEnd"/>
      <w:r>
        <w:rPr>
          <w:rFonts w:ascii="仿宋" w:eastAsia="仿宋" w:hAnsi="仿宋" w:hint="eastAsia"/>
          <w:bCs/>
          <w:sz w:val="32"/>
          <w:szCs w:val="32"/>
        </w:rPr>
        <w:t>注册结构工程师、岩土工程师、建造师、安全工程师、造价工程师、公用设备工程师、会计师等注册执业资格人员近900余人，享受国务院政府特殊津贴专家、全国冶金行业高级管理专家、技术专家、技能专家等100余人。现有世界技能大赛冠军3人，中华技能大奖获得者1人，全国技术能手37人；全国青年岗位能手、中央企业技术能手等省部级技术能手70余人；</w:t>
      </w:r>
      <w:r>
        <w:rPr>
          <w:rFonts w:ascii="仿宋" w:eastAsia="仿宋" w:hAnsi="仿宋" w:hint="eastAsia"/>
          <w:bCs/>
          <w:sz w:val="32"/>
          <w:szCs w:val="32"/>
        </w:rPr>
        <w:lastRenderedPageBreak/>
        <w:t>拥有国家、省、市级技能大师工作室15个。</w:t>
      </w:r>
    </w:p>
    <w:p w14:paraId="44256F2F"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中国十九</w:t>
      </w:r>
      <w:proofErr w:type="gramStart"/>
      <w:r>
        <w:rPr>
          <w:rFonts w:ascii="仿宋" w:eastAsia="仿宋" w:hAnsi="仿宋" w:hint="eastAsia"/>
          <w:bCs/>
          <w:sz w:val="32"/>
          <w:szCs w:val="32"/>
        </w:rPr>
        <w:t>冶拥有</w:t>
      </w:r>
      <w:proofErr w:type="gramEnd"/>
      <w:r>
        <w:rPr>
          <w:rFonts w:ascii="仿宋" w:eastAsia="仿宋" w:hAnsi="仿宋" w:hint="eastAsia"/>
          <w:bCs/>
          <w:sz w:val="32"/>
          <w:szCs w:val="32"/>
        </w:rPr>
        <w:t>有效专利1467项，发明专利349项；主编与参编国家、行业、地方标准25项，国家及省部级以上工法152项；国际先进水平科研成果11项，国内先进水平成果72项，国内领先水平科研成果43项；拥有四川省城市综合管廊工程技术研究中心、</w:t>
      </w:r>
      <w:proofErr w:type="gramStart"/>
      <w:r>
        <w:rPr>
          <w:rFonts w:ascii="仿宋" w:eastAsia="仿宋" w:hAnsi="仿宋" w:hint="eastAsia"/>
          <w:bCs/>
          <w:sz w:val="32"/>
          <w:szCs w:val="32"/>
        </w:rPr>
        <w:t>中冶市政</w:t>
      </w:r>
      <w:proofErr w:type="gramEnd"/>
      <w:r>
        <w:rPr>
          <w:rFonts w:ascii="仿宋" w:eastAsia="仿宋" w:hAnsi="仿宋" w:hint="eastAsia"/>
          <w:bCs/>
          <w:sz w:val="32"/>
          <w:szCs w:val="32"/>
        </w:rPr>
        <w:t>路桥工程技术中心、四川省企业技术中心等省部级科研平台3个，企业级科研平台5个，荣获数百项国家、省（部）级优质工程。</w:t>
      </w:r>
    </w:p>
    <w:p w14:paraId="6B274A0B"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筑梦未来，在新时代里，中国</w:t>
      </w:r>
      <w:proofErr w:type="gramStart"/>
      <w:r>
        <w:rPr>
          <w:rFonts w:ascii="仿宋" w:eastAsia="仿宋" w:hAnsi="仿宋" w:hint="eastAsia"/>
          <w:bCs/>
          <w:sz w:val="32"/>
          <w:szCs w:val="32"/>
        </w:rPr>
        <w:t>十九冶将秉承</w:t>
      </w:r>
      <w:proofErr w:type="gramEnd"/>
      <w:r>
        <w:rPr>
          <w:rFonts w:ascii="仿宋" w:eastAsia="仿宋" w:hAnsi="仿宋" w:hint="eastAsia"/>
          <w:bCs/>
          <w:sz w:val="32"/>
          <w:szCs w:val="32"/>
        </w:rPr>
        <w:t>“创新开放、结伴而行、互利共赢、行稳致远”的经营理念，以做“冶金建设国家队、基本建设主力军、新兴产业领跑者”主力军为目标，以做“有情怀的、幸福的、受人尊重的”十九冶人为追求，用大国匠心铸造精品工程，</w:t>
      </w:r>
      <w:proofErr w:type="gramStart"/>
      <w:r>
        <w:rPr>
          <w:rFonts w:ascii="仿宋" w:eastAsia="仿宋" w:hAnsi="仿宋" w:hint="eastAsia"/>
          <w:bCs/>
          <w:sz w:val="32"/>
          <w:szCs w:val="32"/>
        </w:rPr>
        <w:t>以央企</w:t>
      </w:r>
      <w:proofErr w:type="gramEnd"/>
      <w:r>
        <w:rPr>
          <w:rFonts w:ascii="仿宋" w:eastAsia="仿宋" w:hAnsi="仿宋" w:hint="eastAsia"/>
          <w:bCs/>
          <w:sz w:val="32"/>
          <w:szCs w:val="32"/>
        </w:rPr>
        <w:t>担当提供优质服务，携手社会各界朝着高技术高质量发展的目标砥砺前行。</w:t>
      </w:r>
    </w:p>
    <w:p w14:paraId="5D507E62" w14:textId="77777777" w:rsidR="00640BB2" w:rsidRDefault="00000000">
      <w:pPr>
        <w:pStyle w:val="1"/>
        <w:spacing w:before="0" w:after="0" w:line="500" w:lineRule="atLeast"/>
        <w:ind w:firstLineChars="200" w:firstLine="640"/>
      </w:pPr>
      <w:r>
        <w:rPr>
          <w:rFonts w:hint="eastAsia"/>
        </w:rPr>
        <w:lastRenderedPageBreak/>
        <w:t>二、招聘专业</w:t>
      </w: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6061"/>
      </w:tblGrid>
      <w:tr w:rsidR="00640BB2" w14:paraId="0923B230" w14:textId="77777777">
        <w:trPr>
          <w:trHeight w:val="6242"/>
        </w:trPr>
        <w:tc>
          <w:tcPr>
            <w:tcW w:w="2659" w:type="dxa"/>
            <w:vMerge w:val="restart"/>
            <w:vAlign w:val="center"/>
          </w:tcPr>
          <w:p w14:paraId="740D4F23" w14:textId="77777777" w:rsidR="00640BB2" w:rsidRDefault="00000000">
            <w:pPr>
              <w:spacing w:line="500" w:lineRule="atLeast"/>
              <w:jc w:val="center"/>
              <w:rPr>
                <w:rFonts w:ascii="仿宋_GB2312" w:eastAsia="仿宋_GB2312"/>
                <w:b/>
                <w:bCs/>
                <w:sz w:val="44"/>
                <w:szCs w:val="44"/>
              </w:rPr>
            </w:pPr>
            <w:r>
              <w:rPr>
                <w:rFonts w:ascii="仿宋_GB2312" w:eastAsia="仿宋_GB2312" w:hint="eastAsia"/>
                <w:b/>
                <w:bCs/>
                <w:sz w:val="44"/>
                <w:szCs w:val="44"/>
              </w:rPr>
              <w:t>工程管理类</w:t>
            </w:r>
          </w:p>
        </w:tc>
        <w:tc>
          <w:tcPr>
            <w:tcW w:w="6061" w:type="dxa"/>
            <w:vAlign w:val="center"/>
          </w:tcPr>
          <w:p w14:paraId="3DA1F43E" w14:textId="77777777" w:rsidR="00640BB2" w:rsidRDefault="00000000">
            <w:pPr>
              <w:spacing w:line="500" w:lineRule="atLeast"/>
              <w:jc w:val="left"/>
              <w:rPr>
                <w:rFonts w:ascii="仿宋_GB2312" w:eastAsia="仿宋_GB2312"/>
                <w:sz w:val="32"/>
                <w:szCs w:val="32"/>
              </w:rPr>
            </w:pPr>
            <w:r>
              <w:rPr>
                <w:rFonts w:ascii="仿宋_GB2312" w:eastAsia="仿宋_GB2312" w:hint="eastAsia"/>
                <w:sz w:val="32"/>
                <w:szCs w:val="32"/>
              </w:rPr>
              <w:t>土木工程、市政工程、道路桥梁工程、交通工程、安全工程、安全管理、工程造价、工程管理、工程力学、建筑学、智能建筑、电气工程及其自动化、采暖通风、给排水工程、建筑环境与能源应用工程、机械制造及其自动化、电气工程、结构工程、岩土工程、测绘工程、风景园林、园林绿化、矿产资源类、消防工程、质量管理工程、应急技术与管理、供应链、采购管理、物流管理、工业工程等</w:t>
            </w:r>
          </w:p>
        </w:tc>
      </w:tr>
      <w:tr w:rsidR="00640BB2" w14:paraId="28D31166" w14:textId="77777777">
        <w:trPr>
          <w:trHeight w:val="788"/>
        </w:trPr>
        <w:tc>
          <w:tcPr>
            <w:tcW w:w="2659" w:type="dxa"/>
            <w:vMerge w:val="restart"/>
            <w:vAlign w:val="center"/>
          </w:tcPr>
          <w:p w14:paraId="39778FBD" w14:textId="77777777" w:rsidR="00640BB2" w:rsidRDefault="00000000">
            <w:pPr>
              <w:spacing w:line="500" w:lineRule="atLeast"/>
              <w:jc w:val="center"/>
              <w:rPr>
                <w:rFonts w:ascii="仿宋_GB2312" w:eastAsia="仿宋_GB2312"/>
                <w:b/>
                <w:bCs/>
                <w:sz w:val="44"/>
                <w:szCs w:val="44"/>
              </w:rPr>
            </w:pPr>
            <w:r>
              <w:rPr>
                <w:rFonts w:ascii="仿宋_GB2312" w:eastAsia="仿宋_GB2312" w:hint="eastAsia"/>
                <w:b/>
                <w:bCs/>
                <w:sz w:val="44"/>
                <w:szCs w:val="44"/>
              </w:rPr>
              <w:t>金融财务类</w:t>
            </w:r>
          </w:p>
        </w:tc>
        <w:tc>
          <w:tcPr>
            <w:tcW w:w="6061" w:type="dxa"/>
            <w:vAlign w:val="center"/>
          </w:tcPr>
          <w:p w14:paraId="3AD21742" w14:textId="77777777" w:rsidR="00640BB2" w:rsidRDefault="00000000">
            <w:pPr>
              <w:spacing w:line="500" w:lineRule="atLeast"/>
              <w:jc w:val="left"/>
              <w:rPr>
                <w:rFonts w:ascii="仿宋_GB2312" w:eastAsia="仿宋_GB2312"/>
                <w:sz w:val="32"/>
                <w:szCs w:val="32"/>
              </w:rPr>
            </w:pPr>
            <w:r>
              <w:rPr>
                <w:rFonts w:ascii="仿宋_GB2312" w:eastAsia="仿宋_GB2312" w:hint="eastAsia"/>
                <w:sz w:val="32"/>
                <w:szCs w:val="32"/>
              </w:rPr>
              <w:t>会计学、财务管理、金融类、税务等</w:t>
            </w:r>
          </w:p>
        </w:tc>
      </w:tr>
      <w:tr w:rsidR="00640BB2" w14:paraId="076FFB9D" w14:textId="77777777">
        <w:trPr>
          <w:trHeight w:val="612"/>
        </w:trPr>
        <w:tc>
          <w:tcPr>
            <w:tcW w:w="2659" w:type="dxa"/>
            <w:vAlign w:val="center"/>
          </w:tcPr>
          <w:p w14:paraId="444F4867" w14:textId="77777777" w:rsidR="00640BB2" w:rsidRDefault="00000000">
            <w:pPr>
              <w:spacing w:line="500" w:lineRule="atLeast"/>
              <w:jc w:val="center"/>
              <w:rPr>
                <w:rFonts w:ascii="仿宋_GB2312" w:eastAsia="仿宋_GB2312"/>
                <w:b/>
                <w:bCs/>
                <w:sz w:val="44"/>
                <w:szCs w:val="44"/>
              </w:rPr>
            </w:pPr>
            <w:r>
              <w:rPr>
                <w:rFonts w:ascii="仿宋_GB2312" w:eastAsia="仿宋_GB2312" w:hint="eastAsia"/>
                <w:b/>
                <w:bCs/>
                <w:sz w:val="44"/>
                <w:szCs w:val="44"/>
              </w:rPr>
              <w:t>职能管理类</w:t>
            </w:r>
          </w:p>
        </w:tc>
        <w:tc>
          <w:tcPr>
            <w:tcW w:w="6061" w:type="dxa"/>
            <w:vAlign w:val="center"/>
          </w:tcPr>
          <w:p w14:paraId="309962CC" w14:textId="77777777" w:rsidR="00640BB2" w:rsidRDefault="00000000">
            <w:pPr>
              <w:spacing w:line="500" w:lineRule="atLeast"/>
              <w:jc w:val="left"/>
              <w:rPr>
                <w:rFonts w:ascii="仿宋_GB2312" w:eastAsia="仿宋_GB2312"/>
                <w:sz w:val="32"/>
                <w:szCs w:val="32"/>
              </w:rPr>
            </w:pPr>
            <w:r>
              <w:rPr>
                <w:rFonts w:ascii="仿宋_GB2312" w:eastAsia="仿宋_GB2312" w:hint="eastAsia"/>
                <w:sz w:val="32"/>
                <w:szCs w:val="32"/>
              </w:rPr>
              <w:t>汉语言文学、人力资源管理、市场营销、新闻学、马克思主义、行政管理、法律相关、计算机、数学、思想政治教育等</w:t>
            </w:r>
          </w:p>
        </w:tc>
      </w:tr>
    </w:tbl>
    <w:p w14:paraId="6E145ECB" w14:textId="77777777" w:rsidR="00640BB2" w:rsidRDefault="00000000">
      <w:pPr>
        <w:spacing w:line="500" w:lineRule="atLeast"/>
        <w:ind w:firstLineChars="200" w:firstLine="640"/>
        <w:rPr>
          <w:rFonts w:ascii="仿宋_GB2312" w:eastAsia="仿宋_GB2312"/>
          <w:sz w:val="32"/>
          <w:szCs w:val="32"/>
        </w:rPr>
      </w:pPr>
      <w:r>
        <w:rPr>
          <w:rFonts w:ascii="仿宋_GB2312" w:eastAsia="仿宋_GB2312" w:hint="eastAsia"/>
          <w:sz w:val="32"/>
          <w:szCs w:val="32"/>
        </w:rPr>
        <w:t>工作地点：四川、重庆、深圳、上海、浙江、湖北、江苏、山东、云南、广西等，支持就业意向地点选择。</w:t>
      </w:r>
    </w:p>
    <w:p w14:paraId="1E858AC2" w14:textId="77777777" w:rsidR="00640BB2" w:rsidRDefault="00000000">
      <w:pPr>
        <w:pStyle w:val="2"/>
        <w:ind w:left="420"/>
      </w:pPr>
      <w:r>
        <w:rPr>
          <w:rFonts w:hint="eastAsia"/>
        </w:rPr>
        <w:t>三、薪酬福利</w:t>
      </w:r>
    </w:p>
    <w:p w14:paraId="0428F572"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公司将为录用人员提供：</w:t>
      </w:r>
    </w:p>
    <w:p w14:paraId="325CB609"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1.良好的发展平台：健全的培训体系+开放的职业发展通道</w:t>
      </w:r>
    </w:p>
    <w:p w14:paraId="29C043C6"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t>2.优厚的薪酬待遇：岗位工资+绩效工资+各种津补贴+各类专项奖励</w:t>
      </w:r>
    </w:p>
    <w:p w14:paraId="4FF4C7DD" w14:textId="77777777" w:rsidR="00640BB2" w:rsidRDefault="00000000">
      <w:pPr>
        <w:pStyle w:val="a4"/>
        <w:spacing w:after="0" w:line="500" w:lineRule="atLeast"/>
        <w:ind w:firstLineChars="200" w:firstLine="640"/>
        <w:contextualSpacing/>
        <w:rPr>
          <w:rFonts w:ascii="仿宋" w:eastAsia="仿宋" w:hAnsi="仿宋"/>
          <w:bCs/>
          <w:sz w:val="32"/>
          <w:szCs w:val="32"/>
        </w:rPr>
      </w:pPr>
      <w:r>
        <w:rPr>
          <w:rFonts w:ascii="仿宋" w:eastAsia="仿宋" w:hAnsi="仿宋" w:hint="eastAsia"/>
          <w:bCs/>
          <w:sz w:val="32"/>
          <w:szCs w:val="32"/>
        </w:rPr>
        <w:lastRenderedPageBreak/>
        <w:t>3.完善的福利待遇：定制工装+带薪休假+探亲报销+员工体检+节假日福利等。</w:t>
      </w:r>
    </w:p>
    <w:p w14:paraId="7CA44751" w14:textId="77777777" w:rsidR="00640BB2" w:rsidRDefault="00000000">
      <w:pPr>
        <w:pStyle w:val="1"/>
        <w:spacing w:before="0" w:after="0" w:line="500" w:lineRule="atLeast"/>
        <w:ind w:firstLineChars="200" w:firstLine="640"/>
      </w:pPr>
      <w:r>
        <w:rPr>
          <w:rFonts w:hint="eastAsia"/>
        </w:rPr>
        <w:t>四、应聘条件</w:t>
      </w:r>
    </w:p>
    <w:p w14:paraId="4550ED0E" w14:textId="5021B67A" w:rsidR="00640BB2" w:rsidRDefault="00000000">
      <w:pPr>
        <w:spacing w:line="500" w:lineRule="atLeast"/>
        <w:ind w:firstLineChars="200" w:firstLine="640"/>
        <w:rPr>
          <w:rFonts w:ascii="仿宋_GB2312" w:eastAsia="仿宋_GB2312" w:hAnsi="仿宋"/>
          <w:sz w:val="32"/>
          <w:szCs w:val="32"/>
        </w:rPr>
      </w:pPr>
      <w:r>
        <w:rPr>
          <w:rFonts w:ascii="仿宋_GB2312" w:eastAsia="仿宋_GB2312" w:hAnsi="仿宋" w:hint="eastAsia"/>
          <w:sz w:val="32"/>
          <w:szCs w:val="32"/>
        </w:rPr>
        <w:t>1.2021-2023年应届高校毕业生；硕士以上学历优先。</w:t>
      </w:r>
    </w:p>
    <w:p w14:paraId="4CA30B06" w14:textId="77777777" w:rsidR="00640BB2" w:rsidRDefault="00000000">
      <w:pPr>
        <w:spacing w:line="500" w:lineRule="atLeast"/>
        <w:ind w:firstLineChars="200" w:firstLine="640"/>
        <w:rPr>
          <w:rFonts w:ascii="仿宋_GB2312" w:eastAsia="仿宋_GB2312" w:hAnsi="仿宋"/>
          <w:sz w:val="32"/>
          <w:szCs w:val="32"/>
        </w:rPr>
      </w:pPr>
      <w:r>
        <w:rPr>
          <w:rFonts w:ascii="仿宋_GB2312" w:eastAsia="仿宋_GB2312" w:hAnsi="仿宋" w:hint="eastAsia"/>
          <w:sz w:val="32"/>
          <w:szCs w:val="32"/>
        </w:rPr>
        <w:t>2.德才兼备，核心专业</w:t>
      </w:r>
      <w:proofErr w:type="gramStart"/>
      <w:r>
        <w:rPr>
          <w:rFonts w:ascii="仿宋_GB2312" w:eastAsia="仿宋_GB2312" w:hAnsi="仿宋" w:hint="eastAsia"/>
          <w:sz w:val="32"/>
          <w:szCs w:val="32"/>
        </w:rPr>
        <w:t>无挂科记录</w:t>
      </w:r>
      <w:proofErr w:type="gramEnd"/>
      <w:r>
        <w:rPr>
          <w:rFonts w:ascii="仿宋_GB2312" w:eastAsia="仿宋_GB2312" w:hAnsi="仿宋" w:hint="eastAsia"/>
          <w:sz w:val="32"/>
          <w:szCs w:val="32"/>
        </w:rPr>
        <w:t>。</w:t>
      </w:r>
    </w:p>
    <w:p w14:paraId="25EAD653" w14:textId="77777777" w:rsidR="00640BB2" w:rsidRDefault="00000000">
      <w:pPr>
        <w:spacing w:line="500" w:lineRule="atLeast"/>
        <w:ind w:firstLineChars="200" w:firstLine="640"/>
        <w:rPr>
          <w:rFonts w:ascii="仿宋_GB2312" w:eastAsia="仿宋_GB2312" w:hAnsi="仿宋"/>
          <w:sz w:val="32"/>
          <w:szCs w:val="32"/>
        </w:rPr>
      </w:pPr>
      <w:r>
        <w:rPr>
          <w:rFonts w:ascii="仿宋_GB2312" w:eastAsia="仿宋_GB2312" w:hAnsi="仿宋" w:hint="eastAsia"/>
          <w:sz w:val="32"/>
          <w:szCs w:val="32"/>
        </w:rPr>
        <w:t>3.同等条件下择优录取，中共党员、预备党员、学生会干部优先；有文、体、艺特长优先。</w:t>
      </w:r>
    </w:p>
    <w:p w14:paraId="3D2CEC45" w14:textId="77777777" w:rsidR="00640BB2" w:rsidRDefault="00000000">
      <w:pPr>
        <w:spacing w:line="500" w:lineRule="atLeast"/>
        <w:ind w:firstLineChars="200" w:firstLine="640"/>
        <w:rPr>
          <w:rFonts w:ascii="仿宋_GB2312" w:eastAsia="仿宋_GB2312" w:hAnsi="仿宋"/>
          <w:sz w:val="32"/>
          <w:szCs w:val="32"/>
        </w:rPr>
      </w:pPr>
      <w:r>
        <w:rPr>
          <w:rFonts w:ascii="仿宋_GB2312" w:eastAsia="仿宋_GB2312" w:hAnsi="仿宋" w:hint="eastAsia"/>
          <w:sz w:val="32"/>
          <w:szCs w:val="32"/>
        </w:rPr>
        <w:t>4.身心健康，品行端正，认同本企业文化，适应建筑行业工作。</w:t>
      </w:r>
    </w:p>
    <w:p w14:paraId="7F70DCCB" w14:textId="77777777" w:rsidR="00640BB2" w:rsidRDefault="00000000">
      <w:pPr>
        <w:pStyle w:val="1"/>
        <w:spacing w:before="0" w:after="0" w:line="500" w:lineRule="atLeast"/>
        <w:ind w:firstLineChars="200" w:firstLine="640"/>
      </w:pPr>
      <w:r>
        <w:rPr>
          <w:rFonts w:hint="eastAsia"/>
        </w:rPr>
        <w:t>五、招聘流程</w:t>
      </w:r>
    </w:p>
    <w:p w14:paraId="27D34DC3" w14:textId="77777777" w:rsidR="00640BB2" w:rsidRDefault="00000000">
      <w:pPr>
        <w:pStyle w:val="a4"/>
        <w:spacing w:after="0" w:line="500" w:lineRule="atLeast"/>
        <w:ind w:firstLineChars="200" w:firstLine="640"/>
        <w:contextualSpacing/>
        <w:rPr>
          <w:rFonts w:ascii="仿宋_GB2312" w:eastAsia="仿宋_GB2312" w:hAnsi="仿宋"/>
          <w:sz w:val="32"/>
          <w:szCs w:val="32"/>
        </w:rPr>
      </w:pPr>
      <w:r>
        <w:rPr>
          <w:rFonts w:ascii="仿宋_GB2312" w:eastAsia="仿宋_GB2312" w:hAnsi="仿宋" w:hint="eastAsia"/>
          <w:sz w:val="32"/>
          <w:szCs w:val="32"/>
        </w:rPr>
        <w:t>简历投递-简历筛选-面试—录用。</w:t>
      </w:r>
    </w:p>
    <w:p w14:paraId="705AE89C" w14:textId="77777777" w:rsidR="00640BB2" w:rsidRDefault="00000000">
      <w:pPr>
        <w:pStyle w:val="1"/>
        <w:spacing w:before="0" w:after="0" w:line="500" w:lineRule="atLeast"/>
        <w:ind w:firstLineChars="200" w:firstLine="640"/>
      </w:pPr>
      <w:r>
        <w:rPr>
          <w:rFonts w:hint="eastAsia"/>
        </w:rPr>
        <w:t>六、联系方式</w:t>
      </w:r>
    </w:p>
    <w:p w14:paraId="783E55A0" w14:textId="3C09A5D9" w:rsidR="00D41629" w:rsidRDefault="00000000" w:rsidP="00D41629">
      <w:pPr>
        <w:pStyle w:val="a4"/>
        <w:spacing w:after="0" w:line="600" w:lineRule="exact"/>
        <w:ind w:leftChars="304" w:left="638"/>
        <w:contextualSpacing/>
        <w:jc w:val="left"/>
        <w:rPr>
          <w:rFonts w:ascii="仿宋" w:eastAsia="仿宋" w:hAnsi="仿宋"/>
          <w:b/>
          <w:bCs/>
          <w:sz w:val="32"/>
          <w:szCs w:val="32"/>
        </w:rPr>
      </w:pPr>
      <w:r>
        <w:rPr>
          <w:rFonts w:ascii="仿宋" w:eastAsia="仿宋" w:hAnsi="仿宋" w:hint="eastAsia"/>
          <w:sz w:val="32"/>
          <w:szCs w:val="32"/>
        </w:rPr>
        <w:t>简历投递：</w:t>
      </w:r>
      <w:r w:rsidR="00D41629">
        <w:rPr>
          <w:rFonts w:ascii="仿宋" w:eastAsia="仿宋" w:hAnsi="仿宋"/>
          <w:b/>
          <w:bCs/>
          <w:sz w:val="32"/>
          <w:szCs w:val="32"/>
        </w:rPr>
        <w:t xml:space="preserve"> </w:t>
      </w:r>
      <w:hyperlink r:id="rId6" w:history="1">
        <w:r w:rsidR="00D41629" w:rsidRPr="003C094D">
          <w:rPr>
            <w:rStyle w:val="ab"/>
            <w:rFonts w:ascii="仿宋" w:eastAsia="仿宋" w:hAnsi="仿宋"/>
            <w:sz w:val="32"/>
            <w:szCs w:val="32"/>
            <w:u w:val="none"/>
          </w:rPr>
          <w:t>sc_19mcc@163.com</w:t>
        </w:r>
      </w:hyperlink>
    </w:p>
    <w:p w14:paraId="579EF4D8" w14:textId="58BA2585" w:rsidR="00640BB2" w:rsidRPr="00D41629" w:rsidRDefault="00000000" w:rsidP="00D41629">
      <w:pPr>
        <w:pStyle w:val="a4"/>
        <w:spacing w:after="0" w:line="600" w:lineRule="exact"/>
        <w:ind w:leftChars="304" w:left="638"/>
        <w:contextualSpacing/>
        <w:jc w:val="left"/>
        <w:rPr>
          <w:rFonts w:ascii="仿宋" w:eastAsia="仿宋" w:hAnsi="仿宋"/>
          <w:b/>
          <w:bCs/>
          <w:sz w:val="32"/>
          <w:szCs w:val="32"/>
        </w:rPr>
      </w:pPr>
      <w:r>
        <w:rPr>
          <w:rFonts w:ascii="仿宋" w:eastAsia="仿宋" w:hAnsi="仿宋" w:hint="eastAsia"/>
          <w:sz w:val="32"/>
          <w:szCs w:val="32"/>
        </w:rPr>
        <w:t>地址：四川省成都市青羊区人民中路三段57号</w:t>
      </w:r>
    </w:p>
    <w:p w14:paraId="62ECF2B0" w14:textId="77777777" w:rsidR="00640BB2" w:rsidRDefault="00000000">
      <w:pPr>
        <w:widowControl/>
        <w:spacing w:line="500" w:lineRule="atLeast"/>
        <w:jc w:val="center"/>
      </w:pPr>
      <w:r>
        <w:rPr>
          <w:noProof/>
        </w:rPr>
        <w:drawing>
          <wp:inline distT="0" distB="0" distL="114300" distR="114300" wp14:anchorId="22C9E3FE" wp14:editId="363C53ED">
            <wp:extent cx="5017135" cy="1995170"/>
            <wp:effectExtent l="0" t="0" r="1206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017135" cy="1995170"/>
                    </a:xfrm>
                    <a:prstGeom prst="rect">
                      <a:avLst/>
                    </a:prstGeom>
                    <a:noFill/>
                    <a:ln>
                      <a:noFill/>
                    </a:ln>
                  </pic:spPr>
                </pic:pic>
              </a:graphicData>
            </a:graphic>
          </wp:inline>
        </w:drawing>
      </w:r>
      <w:r>
        <w:rPr>
          <w:rFonts w:ascii="宋体" w:hAnsi="宋体" w:cs="宋体"/>
          <w:noProof/>
          <w:kern w:val="0"/>
          <w:sz w:val="24"/>
          <w:lang w:bidi="ar"/>
        </w:rPr>
        <w:drawing>
          <wp:inline distT="0" distB="0" distL="114300" distR="114300" wp14:anchorId="436C7DF8" wp14:editId="342968E3">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sectPr w:rsidR="00640BB2">
      <w:headerReference w:type="default" r:id="rId9"/>
      <w:footerReference w:type="default" r:id="rId10"/>
      <w:pgSz w:w="11906" w:h="16838"/>
      <w:pgMar w:top="1134" w:right="1134"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7C4B" w14:textId="77777777" w:rsidR="00FA3AF0" w:rsidRDefault="00FA3AF0">
      <w:r>
        <w:separator/>
      </w:r>
    </w:p>
  </w:endnote>
  <w:endnote w:type="continuationSeparator" w:id="0">
    <w:p w14:paraId="6DC7FF23" w14:textId="77777777" w:rsidR="00FA3AF0" w:rsidRDefault="00FA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242078"/>
    </w:sdtPr>
    <w:sdtContent>
      <w:p w14:paraId="40A93361" w14:textId="77777777" w:rsidR="00640BB2" w:rsidRDefault="00000000">
        <w:pPr>
          <w:pStyle w:val="a5"/>
          <w:jc w:val="center"/>
        </w:pPr>
        <w:r>
          <w:fldChar w:fldCharType="begin"/>
        </w:r>
        <w:r>
          <w:instrText>PAGE   \* MERGEFORMAT</w:instrText>
        </w:r>
        <w:r>
          <w:fldChar w:fldCharType="separate"/>
        </w:r>
        <w:r>
          <w:rPr>
            <w:lang w:val="zh-CN"/>
          </w:rPr>
          <w:t>2</w:t>
        </w:r>
        <w:r>
          <w:fldChar w:fldCharType="end"/>
        </w:r>
      </w:p>
    </w:sdtContent>
  </w:sdt>
  <w:p w14:paraId="3624E5F5" w14:textId="77777777" w:rsidR="00640BB2" w:rsidRDefault="00640B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7E96" w14:textId="77777777" w:rsidR="00FA3AF0" w:rsidRDefault="00FA3AF0">
      <w:r>
        <w:separator/>
      </w:r>
    </w:p>
  </w:footnote>
  <w:footnote w:type="continuationSeparator" w:id="0">
    <w:p w14:paraId="7558B1C0" w14:textId="77777777" w:rsidR="00FA3AF0" w:rsidRDefault="00FA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E129" w14:textId="77777777" w:rsidR="00640BB2" w:rsidRDefault="00640BB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NkY2Q3YjVhNWY3OGFmMjgxN2UxOTY2OGFiYzYzNjgifQ=="/>
  </w:docVars>
  <w:rsids>
    <w:rsidRoot w:val="00172A27"/>
    <w:rsid w:val="00046A70"/>
    <w:rsid w:val="000F2702"/>
    <w:rsid w:val="00113036"/>
    <w:rsid w:val="00165667"/>
    <w:rsid w:val="00172A27"/>
    <w:rsid w:val="001A78E2"/>
    <w:rsid w:val="00267344"/>
    <w:rsid w:val="00312878"/>
    <w:rsid w:val="00314349"/>
    <w:rsid w:val="00365099"/>
    <w:rsid w:val="003C094D"/>
    <w:rsid w:val="004F0F16"/>
    <w:rsid w:val="00554428"/>
    <w:rsid w:val="0059008C"/>
    <w:rsid w:val="005A2BC4"/>
    <w:rsid w:val="00640BB2"/>
    <w:rsid w:val="0066230F"/>
    <w:rsid w:val="008852E0"/>
    <w:rsid w:val="00933A78"/>
    <w:rsid w:val="009E5040"/>
    <w:rsid w:val="009F359D"/>
    <w:rsid w:val="00AF7400"/>
    <w:rsid w:val="00B2716F"/>
    <w:rsid w:val="00BD787E"/>
    <w:rsid w:val="00C3357D"/>
    <w:rsid w:val="00C627AD"/>
    <w:rsid w:val="00CC795D"/>
    <w:rsid w:val="00D41629"/>
    <w:rsid w:val="00D752A9"/>
    <w:rsid w:val="00D873D9"/>
    <w:rsid w:val="00D948AE"/>
    <w:rsid w:val="00DC3B9B"/>
    <w:rsid w:val="00DF25DC"/>
    <w:rsid w:val="00E30B6E"/>
    <w:rsid w:val="00E97005"/>
    <w:rsid w:val="00F940D5"/>
    <w:rsid w:val="00FA3AF0"/>
    <w:rsid w:val="00FB376C"/>
    <w:rsid w:val="00FB5303"/>
    <w:rsid w:val="02C44E28"/>
    <w:rsid w:val="048C4DDD"/>
    <w:rsid w:val="04C16C35"/>
    <w:rsid w:val="072C00C2"/>
    <w:rsid w:val="0770233D"/>
    <w:rsid w:val="093C156B"/>
    <w:rsid w:val="0B6B0567"/>
    <w:rsid w:val="0FD31268"/>
    <w:rsid w:val="0FD37884"/>
    <w:rsid w:val="10AD778A"/>
    <w:rsid w:val="157A5239"/>
    <w:rsid w:val="1A302A55"/>
    <w:rsid w:val="1AB528E5"/>
    <w:rsid w:val="1C7C3F54"/>
    <w:rsid w:val="1D1B6400"/>
    <w:rsid w:val="1D1E5FC6"/>
    <w:rsid w:val="1E33646E"/>
    <w:rsid w:val="1EF03037"/>
    <w:rsid w:val="20B92441"/>
    <w:rsid w:val="21482C22"/>
    <w:rsid w:val="228C5663"/>
    <w:rsid w:val="24C96FC1"/>
    <w:rsid w:val="27DF51B7"/>
    <w:rsid w:val="2AF8625E"/>
    <w:rsid w:val="2B5710E4"/>
    <w:rsid w:val="2CD41DBB"/>
    <w:rsid w:val="2E867A81"/>
    <w:rsid w:val="2F9A1CDC"/>
    <w:rsid w:val="2FCB6D7F"/>
    <w:rsid w:val="372B5F49"/>
    <w:rsid w:val="3A24480F"/>
    <w:rsid w:val="3A3C27E9"/>
    <w:rsid w:val="3BDC2B86"/>
    <w:rsid w:val="3D6B152B"/>
    <w:rsid w:val="3F9F6EA5"/>
    <w:rsid w:val="418E74C6"/>
    <w:rsid w:val="432D3B4F"/>
    <w:rsid w:val="449955B1"/>
    <w:rsid w:val="465047FE"/>
    <w:rsid w:val="466D748B"/>
    <w:rsid w:val="4F8D1203"/>
    <w:rsid w:val="51A17AE5"/>
    <w:rsid w:val="52284D2A"/>
    <w:rsid w:val="54CA729E"/>
    <w:rsid w:val="55A70311"/>
    <w:rsid w:val="564C64CE"/>
    <w:rsid w:val="566D2267"/>
    <w:rsid w:val="59A7113B"/>
    <w:rsid w:val="5A691DFF"/>
    <w:rsid w:val="5ABA124E"/>
    <w:rsid w:val="5ABD2C09"/>
    <w:rsid w:val="5BDF43EC"/>
    <w:rsid w:val="61066AE9"/>
    <w:rsid w:val="62FA2524"/>
    <w:rsid w:val="65297003"/>
    <w:rsid w:val="65CB038F"/>
    <w:rsid w:val="6A9C6DB1"/>
    <w:rsid w:val="6B395943"/>
    <w:rsid w:val="6E381902"/>
    <w:rsid w:val="6E7D3329"/>
    <w:rsid w:val="6EA82D2C"/>
    <w:rsid w:val="7112357E"/>
    <w:rsid w:val="765D2EE2"/>
    <w:rsid w:val="7A2A578D"/>
    <w:rsid w:val="7D3B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72FCE"/>
  <w15:docId w15:val="{736EC9A2-4470-44BE-8667-54C1C3C3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eastAsia="黑体"/>
      <w:bCs/>
      <w:kern w:val="44"/>
      <w:sz w:val="32"/>
      <w:szCs w:val="44"/>
    </w:rPr>
  </w:style>
  <w:style w:type="paragraph" w:styleId="2">
    <w:name w:val="heading 2"/>
    <w:basedOn w:val="a"/>
    <w:next w:val="a"/>
    <w:unhideWhenUsed/>
    <w:qFormat/>
    <w:pPr>
      <w:keepNext/>
      <w:keepLines/>
      <w:spacing w:line="640" w:lineRule="exact"/>
      <w:ind w:leftChars="200" w:left="608"/>
      <w:outlineLvl w:val="1"/>
    </w:pPr>
    <w:rPr>
      <w:rFonts w:ascii="Arial" w:eastAsia="黑体" w:hAnsi="Arial"/>
      <w:sz w:val="32"/>
    </w:rPr>
  </w:style>
  <w:style w:type="paragraph" w:styleId="3">
    <w:name w:val="heading 3"/>
    <w:basedOn w:val="a"/>
    <w:next w:val="a"/>
    <w:unhideWhenUsed/>
    <w:qFormat/>
    <w:pPr>
      <w:keepNext/>
      <w:keepLines/>
      <w:spacing w:line="640" w:lineRule="exact"/>
      <w:ind w:leftChars="200" w:left="608"/>
      <w:outlineLvl w:val="2"/>
    </w:pPr>
    <w:rPr>
      <w:rFonts w:asciiTheme="minorHAnsi" w:eastAsia="楷体" w:hAnsiTheme="minorHAnsi"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FollowedHyperlink"/>
    <w:basedOn w:val="a0"/>
    <w:qFormat/>
    <w:rPr>
      <w:color w:val="800080"/>
      <w:u w:val="single"/>
    </w:rPr>
  </w:style>
  <w:style w:type="character" w:styleId="ab">
    <w:name w:val="Hyperlink"/>
    <w:basedOn w:val="a0"/>
    <w:qFormat/>
    <w:rPr>
      <w:color w:val="0563C1" w:themeColor="hyperlink"/>
      <w:u w:val="single"/>
    </w:rPr>
  </w:style>
  <w:style w:type="character" w:customStyle="1" w:styleId="a6">
    <w:name w:val="页脚 字符"/>
    <w:basedOn w:val="a0"/>
    <w:link w:val="a5"/>
    <w:uiPriority w:val="99"/>
    <w:qFormat/>
    <w:rPr>
      <w:rFonts w:ascii="Times New Roman" w:hAnsi="Times New Roman"/>
      <w:kern w:val="2"/>
      <w:sz w:val="18"/>
      <w:szCs w:val="18"/>
    </w:rPr>
  </w:style>
  <w:style w:type="character" w:customStyle="1" w:styleId="10">
    <w:name w:val="标题 1 字符"/>
    <w:basedOn w:val="a0"/>
    <w:link w:val="1"/>
    <w:qFormat/>
    <w:rPr>
      <w:rFonts w:eastAsia="黑体"/>
      <w:bCs/>
      <w:kern w:val="44"/>
      <w:sz w:val="32"/>
      <w:szCs w:val="44"/>
    </w:rPr>
  </w:style>
  <w:style w:type="character" w:styleId="ac">
    <w:name w:val="Unresolved Mention"/>
    <w:basedOn w:val="a0"/>
    <w:uiPriority w:val="99"/>
    <w:semiHidden/>
    <w:unhideWhenUsed/>
    <w:rsid w:val="00D41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_19mcc@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410</Words>
  <Characters>2337</Characters>
  <Application>Microsoft Office Word</Application>
  <DocSecurity>0</DocSecurity>
  <Lines>19</Lines>
  <Paragraphs>5</Paragraphs>
  <ScaleCrop>false</ScaleCrop>
  <Company>十九冶昆明分公司</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Divebomb</dc:creator>
  <cp:lastModifiedBy>李 晨阳</cp:lastModifiedBy>
  <cp:revision>8</cp:revision>
  <cp:lastPrinted>2020-09-02T09:03:00Z</cp:lastPrinted>
  <dcterms:created xsi:type="dcterms:W3CDTF">2020-08-29T03:43:00Z</dcterms:created>
  <dcterms:modified xsi:type="dcterms:W3CDTF">2022-09-15T03:07:00Z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3BC4C75527554B5D95DCE6E8FF07A16F</vt:lpwstr>
  </property>
</Properties>
</file>