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E48BF" w14:textId="72D201AC" w:rsidR="00050D36" w:rsidRDefault="00255F05" w:rsidP="00050D36">
      <w:pPr>
        <w:spacing w:line="300" w:lineRule="auto"/>
        <w:jc w:val="center"/>
        <w:rPr>
          <w:rFonts w:ascii="Calibri" w:hAnsi="Calibri"/>
          <w:sz w:val="21"/>
          <w:szCs w:val="21"/>
        </w:rPr>
      </w:pPr>
      <w:r>
        <w:rPr>
          <w:rFonts w:hint="eastAsia"/>
          <w:b/>
          <w:bCs/>
          <w:sz w:val="22"/>
          <w:szCs w:val="22"/>
        </w:rPr>
        <w:t>b</w:t>
      </w:r>
      <w:r w:rsidR="009B2E32">
        <w:rPr>
          <w:b/>
          <w:bCs/>
          <w:sz w:val="22"/>
          <w:szCs w:val="22"/>
        </w:rPr>
        <w:t>p</w:t>
      </w:r>
      <w:r>
        <w:rPr>
          <w:rFonts w:hint="eastAsia"/>
          <w:b/>
          <w:bCs/>
          <w:sz w:val="22"/>
          <w:szCs w:val="22"/>
        </w:rPr>
        <w:t>（英国石油）</w:t>
      </w:r>
      <w:r w:rsidR="00050D36">
        <w:rPr>
          <w:rFonts w:hint="eastAsia"/>
          <w:b/>
          <w:bCs/>
          <w:sz w:val="22"/>
          <w:szCs w:val="22"/>
        </w:rPr>
        <w:t>中国20</w:t>
      </w:r>
      <w:r w:rsidR="00BE20B4">
        <w:rPr>
          <w:b/>
          <w:bCs/>
          <w:sz w:val="22"/>
          <w:szCs w:val="22"/>
        </w:rPr>
        <w:t>2</w:t>
      </w:r>
      <w:r>
        <w:rPr>
          <w:b/>
          <w:bCs/>
          <w:sz w:val="22"/>
          <w:szCs w:val="22"/>
        </w:rPr>
        <w:t>3</w:t>
      </w:r>
      <w:r w:rsidR="00050D36">
        <w:rPr>
          <w:rFonts w:hint="eastAsia"/>
          <w:b/>
          <w:bCs/>
          <w:sz w:val="22"/>
          <w:szCs w:val="22"/>
        </w:rPr>
        <w:t>校园招聘</w:t>
      </w:r>
      <w:r>
        <w:rPr>
          <w:rFonts w:hint="eastAsia"/>
          <w:b/>
          <w:bCs/>
          <w:sz w:val="22"/>
          <w:szCs w:val="22"/>
        </w:rPr>
        <w:t>项目</w:t>
      </w:r>
    </w:p>
    <w:p w14:paraId="1F4FD121" w14:textId="5B5FB36E" w:rsidR="00050D36" w:rsidRDefault="009B2E32" w:rsidP="001C21E6">
      <w:pPr>
        <w:spacing w:line="300" w:lineRule="auto"/>
        <w:jc w:val="center"/>
        <w:rPr>
          <w:rFonts w:ascii="Calibri" w:hAnsi="Calibri"/>
          <w:sz w:val="21"/>
          <w:szCs w:val="21"/>
        </w:rPr>
      </w:pPr>
      <w:r>
        <w:rPr>
          <w:b/>
          <w:bCs/>
          <w:sz w:val="22"/>
          <w:szCs w:val="22"/>
        </w:rPr>
        <w:t>bp</w:t>
      </w:r>
      <w:r w:rsidR="00050D36">
        <w:rPr>
          <w:rFonts w:hint="eastAsia"/>
          <w:b/>
          <w:bCs/>
          <w:sz w:val="22"/>
          <w:szCs w:val="22"/>
        </w:rPr>
        <w:t xml:space="preserve"> China 20</w:t>
      </w:r>
      <w:r w:rsidR="00BE20B4">
        <w:rPr>
          <w:b/>
          <w:bCs/>
          <w:sz w:val="22"/>
          <w:szCs w:val="22"/>
        </w:rPr>
        <w:t>2</w:t>
      </w:r>
      <w:r w:rsidR="00255F05">
        <w:rPr>
          <w:b/>
          <w:bCs/>
          <w:sz w:val="22"/>
          <w:szCs w:val="22"/>
        </w:rPr>
        <w:t>3</w:t>
      </w:r>
      <w:r w:rsidR="001C21E6">
        <w:rPr>
          <w:b/>
          <w:bCs/>
          <w:sz w:val="22"/>
          <w:szCs w:val="22"/>
        </w:rPr>
        <w:t xml:space="preserve"> Graduate</w:t>
      </w:r>
      <w:r w:rsidR="00050D36">
        <w:rPr>
          <w:rFonts w:hint="eastAsia"/>
          <w:b/>
          <w:bCs/>
          <w:sz w:val="22"/>
          <w:szCs w:val="22"/>
        </w:rPr>
        <w:t xml:space="preserve"> Program</w:t>
      </w:r>
    </w:p>
    <w:p w14:paraId="483947F5" w14:textId="77777777" w:rsidR="001C21E6" w:rsidRDefault="001C21E6" w:rsidP="001C21E6">
      <w:pPr>
        <w:spacing w:line="300" w:lineRule="auto"/>
        <w:jc w:val="center"/>
        <w:rPr>
          <w:rFonts w:ascii="Calibri" w:hAnsi="Calibri"/>
          <w:sz w:val="21"/>
          <w:szCs w:val="21"/>
        </w:rPr>
      </w:pPr>
    </w:p>
    <w:p w14:paraId="27C40B09" w14:textId="77777777" w:rsidR="00255F05" w:rsidRPr="00255F05" w:rsidRDefault="00255F05" w:rsidP="00255F05">
      <w:pPr>
        <w:rPr>
          <w:color w:val="000000"/>
          <w:sz w:val="20"/>
          <w:szCs w:val="20"/>
        </w:rPr>
      </w:pPr>
      <w:r w:rsidRPr="00255F05">
        <w:rPr>
          <w:rFonts w:hint="eastAsia"/>
          <w:color w:val="000000"/>
          <w:sz w:val="20"/>
          <w:szCs w:val="20"/>
        </w:rPr>
        <w:t>在中国，bp校园招聘项目已经走过了十几个春秋，项目为期三年，将会获得2</w:t>
      </w:r>
      <w:r w:rsidRPr="00255F05">
        <w:rPr>
          <w:color w:val="000000"/>
          <w:sz w:val="20"/>
          <w:szCs w:val="20"/>
        </w:rPr>
        <w:t>-3</w:t>
      </w:r>
      <w:r w:rsidRPr="00255F05">
        <w:rPr>
          <w:rFonts w:hint="eastAsia"/>
          <w:color w:val="000000"/>
          <w:sz w:val="20"/>
          <w:szCs w:val="20"/>
        </w:rPr>
        <w:t>个跨部门的轮岗工作机会。在了解不同工作岗位的同时探索自身在职业发展上的可能性并积累跨部门的工作经验。项目期间，不仅能参加来自总部以及中国的各种学习发展计划，更会有来自量身打造的直线经理，导师（mentor）和伙伴（buddy）的倾情支持和指导，一起为你职业生涯助力！</w:t>
      </w:r>
    </w:p>
    <w:p w14:paraId="05E018A6" w14:textId="77777777" w:rsidR="00050D36" w:rsidRPr="00255F05" w:rsidRDefault="00050D36" w:rsidP="00050D36">
      <w:pPr>
        <w:spacing w:line="300" w:lineRule="auto"/>
        <w:jc w:val="both"/>
        <w:rPr>
          <w:color w:val="000000"/>
          <w:sz w:val="20"/>
          <w:szCs w:val="20"/>
        </w:rPr>
      </w:pPr>
      <w:r w:rsidRPr="00255F05">
        <w:rPr>
          <w:rFonts w:hint="eastAsia"/>
          <w:color w:val="000000"/>
          <w:sz w:val="20"/>
          <w:szCs w:val="20"/>
        </w:rPr>
        <w:t> </w:t>
      </w:r>
    </w:p>
    <w:p w14:paraId="011E55C0" w14:textId="003DDF91" w:rsidR="00050D36" w:rsidRDefault="00050D36" w:rsidP="00050D36">
      <w:pPr>
        <w:spacing w:line="300" w:lineRule="auto"/>
        <w:jc w:val="both"/>
        <w:rPr>
          <w:rFonts w:ascii="Calibri" w:hAnsi="Calibri"/>
          <w:sz w:val="21"/>
          <w:szCs w:val="21"/>
        </w:rPr>
      </w:pPr>
      <w:r>
        <w:rPr>
          <w:rFonts w:hint="eastAsia"/>
          <w:b/>
          <w:bCs/>
          <w:sz w:val="20"/>
          <w:szCs w:val="20"/>
        </w:rPr>
        <w:t>开放职位</w:t>
      </w:r>
      <w:r w:rsidR="00255F05">
        <w:rPr>
          <w:rFonts w:hint="eastAsia"/>
          <w:b/>
          <w:bCs/>
          <w:sz w:val="20"/>
          <w:szCs w:val="20"/>
        </w:rPr>
        <w:t>&amp;</w:t>
      </w:r>
      <w:r w:rsidR="00255F05">
        <w:rPr>
          <w:b/>
          <w:bCs/>
          <w:sz w:val="20"/>
          <w:szCs w:val="20"/>
        </w:rPr>
        <w:t xml:space="preserve"> </w:t>
      </w:r>
      <w:r w:rsidR="00255F05">
        <w:rPr>
          <w:rFonts w:hint="eastAsia"/>
          <w:b/>
          <w:bCs/>
          <w:sz w:val="20"/>
          <w:szCs w:val="20"/>
        </w:rPr>
        <w:t>网申链接</w:t>
      </w:r>
      <w:r>
        <w:rPr>
          <w:rFonts w:hint="eastAsia"/>
          <w:b/>
          <w:bCs/>
          <w:sz w:val="20"/>
          <w:szCs w:val="20"/>
        </w:rPr>
        <w:t>：</w:t>
      </w:r>
    </w:p>
    <w:p w14:paraId="7B65754C" w14:textId="0133F1FC" w:rsidR="00255F05" w:rsidRDefault="00255F05" w:rsidP="00255F05">
      <w:r>
        <w:t>2023 G</w:t>
      </w:r>
      <w:r>
        <w:rPr>
          <w:rFonts w:hint="eastAsia"/>
        </w:rPr>
        <w:t>raduate</w:t>
      </w:r>
      <w:r>
        <w:t xml:space="preserve"> P</w:t>
      </w:r>
      <w:r>
        <w:rPr>
          <w:rFonts w:hint="eastAsia"/>
        </w:rPr>
        <w:t>rogram_</w:t>
      </w:r>
      <w:r>
        <w:t xml:space="preserve"> Marketing &amp; Sales </w:t>
      </w:r>
      <w:r w:rsidR="005D5E26">
        <w:rPr>
          <w:rFonts w:hint="eastAsia"/>
        </w:rPr>
        <w:t>（</w:t>
      </w:r>
      <w:r w:rsidR="005D5E26" w:rsidRPr="005D5E26">
        <w:rPr>
          <w:rFonts w:hint="eastAsia"/>
        </w:rPr>
        <w:t>销售市场</w:t>
      </w:r>
      <w:r w:rsidR="005D5E26">
        <w:rPr>
          <w:rFonts w:hint="eastAsia"/>
        </w:rPr>
        <w:t>方向）</w:t>
      </w:r>
    </w:p>
    <w:p w14:paraId="7E51D825" w14:textId="77777777" w:rsidR="00255F05" w:rsidRDefault="00255F05" w:rsidP="00255F05">
      <w:r>
        <w:t>Location: Shanghai</w:t>
      </w:r>
    </w:p>
    <w:p w14:paraId="24DE073E" w14:textId="77777777" w:rsidR="00255F05" w:rsidRDefault="007401B3" w:rsidP="00255F05">
      <w:hyperlink r:id="rId7" w:history="1">
        <w:r w:rsidR="00255F05" w:rsidRPr="002F3302">
          <w:rPr>
            <w:rStyle w:val="a3"/>
          </w:rPr>
          <w:t>https://go.bp.com/hDHKp</w:t>
        </w:r>
      </w:hyperlink>
      <w:bookmarkStart w:id="0" w:name="_GoBack"/>
      <w:bookmarkEnd w:id="0"/>
    </w:p>
    <w:p w14:paraId="74C89C7A" w14:textId="77777777" w:rsidR="00255F05" w:rsidRDefault="00255F05" w:rsidP="00255F05"/>
    <w:p w14:paraId="4F27F50C" w14:textId="5B66A531" w:rsidR="00255F05" w:rsidRDefault="00255F05" w:rsidP="00255F05">
      <w:r>
        <w:t>2023 G</w:t>
      </w:r>
      <w:r>
        <w:rPr>
          <w:rFonts w:hint="eastAsia"/>
        </w:rPr>
        <w:t>raduate</w:t>
      </w:r>
      <w:r>
        <w:t xml:space="preserve"> P</w:t>
      </w:r>
      <w:r>
        <w:rPr>
          <w:rFonts w:hint="eastAsia"/>
        </w:rPr>
        <w:t>rogram_</w:t>
      </w:r>
      <w:r>
        <w:t xml:space="preserve"> Marketing &amp; Sales </w:t>
      </w:r>
      <w:r w:rsidR="005D5E26">
        <w:rPr>
          <w:rFonts w:hint="eastAsia"/>
        </w:rPr>
        <w:t>（</w:t>
      </w:r>
      <w:r w:rsidR="005D5E26" w:rsidRPr="005D5E26">
        <w:rPr>
          <w:rFonts w:hint="eastAsia"/>
        </w:rPr>
        <w:t>销售市场方向</w:t>
      </w:r>
      <w:r w:rsidR="005D5E26">
        <w:rPr>
          <w:rFonts w:hint="eastAsia"/>
        </w:rPr>
        <w:t>）</w:t>
      </w:r>
    </w:p>
    <w:p w14:paraId="4AF0A999" w14:textId="77777777" w:rsidR="00255F05" w:rsidRDefault="00255F05" w:rsidP="00255F05">
      <w:r>
        <w:t>Location: G</w:t>
      </w:r>
      <w:r>
        <w:rPr>
          <w:rFonts w:hint="eastAsia"/>
        </w:rPr>
        <w:t>uangzhou</w:t>
      </w:r>
    </w:p>
    <w:p w14:paraId="0DA71D10" w14:textId="77777777" w:rsidR="00255F05" w:rsidRDefault="007401B3" w:rsidP="00255F05">
      <w:hyperlink r:id="rId8" w:history="1">
        <w:r w:rsidR="00255F05" w:rsidRPr="002F3302">
          <w:rPr>
            <w:rStyle w:val="a3"/>
          </w:rPr>
          <w:t>https://go.bp.com/rtoao</w:t>
        </w:r>
      </w:hyperlink>
    </w:p>
    <w:p w14:paraId="5F12B76B" w14:textId="77777777" w:rsidR="00255F05" w:rsidRPr="001462BC" w:rsidRDefault="00255F05" w:rsidP="00255F05"/>
    <w:p w14:paraId="6C135E15" w14:textId="1590CA64" w:rsidR="00255F05" w:rsidRDefault="00255F05" w:rsidP="00255F05">
      <w:pPr>
        <w:tabs>
          <w:tab w:val="center" w:pos="4153"/>
        </w:tabs>
      </w:pPr>
      <w:r>
        <w:rPr>
          <w:rFonts w:hint="eastAsia"/>
        </w:rPr>
        <w:t>2</w:t>
      </w:r>
      <w:r>
        <w:t xml:space="preserve">023 Graduate Program_ Supply Chain </w:t>
      </w:r>
      <w:r w:rsidR="005D5E26">
        <w:rPr>
          <w:rFonts w:hint="eastAsia"/>
        </w:rPr>
        <w:t>（</w:t>
      </w:r>
      <w:r w:rsidR="005D5E26" w:rsidRPr="005D5E26">
        <w:rPr>
          <w:rFonts w:hint="eastAsia"/>
        </w:rPr>
        <w:t>综合供应链</w:t>
      </w:r>
      <w:r w:rsidR="005D5E26">
        <w:rPr>
          <w:rFonts w:hint="eastAsia"/>
        </w:rPr>
        <w:t>方向）</w:t>
      </w:r>
    </w:p>
    <w:p w14:paraId="3E0D4025" w14:textId="77777777" w:rsidR="00255F05" w:rsidRDefault="00255F05" w:rsidP="00255F05">
      <w:pPr>
        <w:tabs>
          <w:tab w:val="center" w:pos="4153"/>
        </w:tabs>
      </w:pPr>
      <w:r>
        <w:t>Location: Shanghai</w:t>
      </w:r>
    </w:p>
    <w:p w14:paraId="1D62904E" w14:textId="77777777" w:rsidR="00255F05" w:rsidRDefault="007401B3" w:rsidP="00255F05">
      <w:pPr>
        <w:tabs>
          <w:tab w:val="center" w:pos="4153"/>
        </w:tabs>
      </w:pPr>
      <w:hyperlink r:id="rId9" w:history="1">
        <w:r w:rsidR="00255F05" w:rsidRPr="002F3302">
          <w:rPr>
            <w:rStyle w:val="a3"/>
          </w:rPr>
          <w:t>https://go.bp.com/Bu1DF</w:t>
        </w:r>
      </w:hyperlink>
    </w:p>
    <w:p w14:paraId="6946B10A" w14:textId="77777777" w:rsidR="00255F05" w:rsidRPr="001462BC" w:rsidRDefault="00255F05" w:rsidP="00255F05">
      <w:pPr>
        <w:tabs>
          <w:tab w:val="center" w:pos="4153"/>
        </w:tabs>
      </w:pPr>
    </w:p>
    <w:p w14:paraId="5802A905" w14:textId="0FFF76B8" w:rsidR="00255F05" w:rsidRDefault="00255F05" w:rsidP="00255F05">
      <w:r w:rsidRPr="005F239D">
        <w:rPr>
          <w:rFonts w:hint="eastAsia"/>
        </w:rPr>
        <w:t>2</w:t>
      </w:r>
      <w:r w:rsidRPr="005F239D">
        <w:t>023 Graduate Program_ Digital Analyst</w:t>
      </w:r>
      <w:r w:rsidR="005D5E26">
        <w:rPr>
          <w:rFonts w:hint="eastAsia"/>
        </w:rPr>
        <w:t>（</w:t>
      </w:r>
      <w:r w:rsidR="005D5E26" w:rsidRPr="005D5E26">
        <w:rPr>
          <w:rFonts w:hint="eastAsia"/>
        </w:rPr>
        <w:t>数字化软件及平台分析</w:t>
      </w:r>
      <w:r w:rsidR="005D5E26">
        <w:rPr>
          <w:rFonts w:hint="eastAsia"/>
        </w:rPr>
        <w:t>方向）</w:t>
      </w:r>
    </w:p>
    <w:p w14:paraId="791AFD3B" w14:textId="77777777" w:rsidR="00255F05" w:rsidRDefault="00255F05" w:rsidP="00255F05">
      <w:r w:rsidRPr="005F239D">
        <w:t>Location: S</w:t>
      </w:r>
      <w:r>
        <w:t>hanghai</w:t>
      </w:r>
    </w:p>
    <w:p w14:paraId="1B71A72A" w14:textId="77777777" w:rsidR="00255F05" w:rsidRDefault="007401B3" w:rsidP="00255F05">
      <w:hyperlink r:id="rId10" w:history="1">
        <w:r w:rsidR="00255F05" w:rsidRPr="002F3302">
          <w:rPr>
            <w:rStyle w:val="a3"/>
          </w:rPr>
          <w:t>https://go.bp.com/lBO1s</w:t>
        </w:r>
      </w:hyperlink>
    </w:p>
    <w:p w14:paraId="7226AAEE" w14:textId="77777777" w:rsidR="00255F05" w:rsidRPr="001462BC" w:rsidRDefault="00255F05" w:rsidP="00255F05"/>
    <w:p w14:paraId="507860E6" w14:textId="77777777" w:rsidR="00255F05" w:rsidRPr="005F239D" w:rsidRDefault="00255F05" w:rsidP="00255F05"/>
    <w:p w14:paraId="352A3BE2" w14:textId="11A62C3A" w:rsidR="00255F05" w:rsidRDefault="00255F05" w:rsidP="00255F05">
      <w:r w:rsidRPr="005F239D">
        <w:rPr>
          <w:rFonts w:hint="eastAsia"/>
        </w:rPr>
        <w:t>2</w:t>
      </w:r>
      <w:r w:rsidRPr="005F239D">
        <w:t>023 Graduate Program_ Applied Science</w:t>
      </w:r>
      <w:r>
        <w:t xml:space="preserve"> </w:t>
      </w:r>
      <w:r w:rsidR="005D5E26">
        <w:rPr>
          <w:rFonts w:hint="eastAsia"/>
        </w:rPr>
        <w:t>（</w:t>
      </w:r>
      <w:r w:rsidR="005D5E26" w:rsidRPr="005D5E26">
        <w:rPr>
          <w:rFonts w:hint="eastAsia"/>
        </w:rPr>
        <w:t>应用科学</w:t>
      </w:r>
      <w:r w:rsidR="005D5E26">
        <w:rPr>
          <w:rFonts w:hint="eastAsia"/>
        </w:rPr>
        <w:t>方向）</w:t>
      </w:r>
    </w:p>
    <w:p w14:paraId="30482F42" w14:textId="77777777" w:rsidR="00255F05" w:rsidRDefault="00255F05" w:rsidP="00255F05">
      <w:r>
        <w:t>Location: Shanghai</w:t>
      </w:r>
    </w:p>
    <w:p w14:paraId="5C49CEDE" w14:textId="77777777" w:rsidR="00255F05" w:rsidRDefault="007401B3" w:rsidP="00255F05">
      <w:hyperlink r:id="rId11" w:history="1">
        <w:r w:rsidR="00255F05" w:rsidRPr="002F3302">
          <w:rPr>
            <w:rStyle w:val="a3"/>
          </w:rPr>
          <w:t>https://go.bp.com/BjPQM</w:t>
        </w:r>
      </w:hyperlink>
    </w:p>
    <w:p w14:paraId="1691F6F7" w14:textId="77777777" w:rsidR="00255F05" w:rsidRPr="001462BC" w:rsidRDefault="00255F05" w:rsidP="00255F05"/>
    <w:p w14:paraId="78BC0CD0" w14:textId="77777777" w:rsidR="00255F05" w:rsidRPr="005F239D" w:rsidRDefault="00255F05" w:rsidP="00255F05"/>
    <w:p w14:paraId="61447269" w14:textId="151102E2" w:rsidR="00255F05" w:rsidRDefault="00255F05" w:rsidP="00255F05">
      <w:r w:rsidRPr="005F239D">
        <w:rPr>
          <w:rFonts w:hint="eastAsia"/>
        </w:rPr>
        <w:t>2</w:t>
      </w:r>
      <w:r w:rsidRPr="005F239D">
        <w:t>023 Graduate Program_ Trading &amp; Shipping</w:t>
      </w:r>
      <w:r w:rsidR="005D5E26">
        <w:rPr>
          <w:rFonts w:hint="eastAsia"/>
        </w:rPr>
        <w:t>（</w:t>
      </w:r>
      <w:r w:rsidR="005D5E26" w:rsidRPr="005D5E26">
        <w:rPr>
          <w:rFonts w:hint="eastAsia"/>
        </w:rPr>
        <w:t>贸易与航运</w:t>
      </w:r>
      <w:r w:rsidR="005D5E26">
        <w:rPr>
          <w:rFonts w:hint="eastAsia"/>
        </w:rPr>
        <w:t>方向）</w:t>
      </w:r>
    </w:p>
    <w:p w14:paraId="19E600E3" w14:textId="77777777" w:rsidR="00255F05" w:rsidRPr="005F239D" w:rsidRDefault="00255F05" w:rsidP="00255F05">
      <w:r>
        <w:t>Location: Shanghai</w:t>
      </w:r>
    </w:p>
    <w:p w14:paraId="27BCB6AB" w14:textId="77777777" w:rsidR="00255F05" w:rsidRDefault="007401B3" w:rsidP="00255F05">
      <w:hyperlink r:id="rId12" w:history="1">
        <w:r w:rsidR="00255F05" w:rsidRPr="002F3302">
          <w:rPr>
            <w:rStyle w:val="a3"/>
          </w:rPr>
          <w:t>https://go.bp.com/K5VTT</w:t>
        </w:r>
      </w:hyperlink>
    </w:p>
    <w:p w14:paraId="7BEFDDF4" w14:textId="1DC5D5E4" w:rsidR="00255F05" w:rsidRDefault="00255F05" w:rsidP="00255F05"/>
    <w:p w14:paraId="6CB190E1" w14:textId="60B6665C" w:rsidR="00050D36" w:rsidRDefault="00050D36" w:rsidP="00050D36">
      <w:pPr>
        <w:spacing w:line="300" w:lineRule="auto"/>
        <w:jc w:val="both"/>
        <w:rPr>
          <w:rFonts w:ascii="Calibri" w:hAnsi="Calibri"/>
          <w:color w:val="000000"/>
          <w:sz w:val="21"/>
          <w:szCs w:val="21"/>
        </w:rPr>
      </w:pPr>
    </w:p>
    <w:p w14:paraId="730FF2F5" w14:textId="77777777" w:rsidR="00050D36" w:rsidRDefault="00050D36" w:rsidP="00050D36">
      <w:pPr>
        <w:spacing w:line="300" w:lineRule="auto"/>
        <w:jc w:val="both"/>
        <w:rPr>
          <w:rFonts w:ascii="Calibri" w:hAnsi="Calibri"/>
          <w:color w:val="000000"/>
          <w:sz w:val="21"/>
          <w:szCs w:val="21"/>
        </w:rPr>
      </w:pPr>
      <w:r>
        <w:rPr>
          <w:rFonts w:hint="eastAsia"/>
          <w:b/>
          <w:bCs/>
          <w:color w:val="000000"/>
          <w:sz w:val="20"/>
          <w:szCs w:val="20"/>
        </w:rPr>
        <w:t>我们寻找:</w:t>
      </w:r>
    </w:p>
    <w:p w14:paraId="45E89E82" w14:textId="4AF29C0D" w:rsidR="00050D36" w:rsidRDefault="00050D36" w:rsidP="00050D36">
      <w:pPr>
        <w:pStyle w:val="a4"/>
        <w:numPr>
          <w:ilvl w:val="0"/>
          <w:numId w:val="8"/>
        </w:numPr>
        <w:spacing w:line="300" w:lineRule="auto"/>
        <w:jc w:val="both"/>
        <w:rPr>
          <w:rFonts w:ascii="Calibri" w:hAnsi="Calibri"/>
          <w:color w:val="000000"/>
          <w:sz w:val="21"/>
          <w:szCs w:val="21"/>
        </w:rPr>
      </w:pPr>
      <w:r>
        <w:rPr>
          <w:rFonts w:hint="eastAsia"/>
          <w:color w:val="000000"/>
          <w:sz w:val="20"/>
          <w:szCs w:val="20"/>
        </w:rPr>
        <w:t>将于20</w:t>
      </w:r>
      <w:r w:rsidR="00BE20B4">
        <w:rPr>
          <w:color w:val="000000"/>
          <w:sz w:val="20"/>
          <w:szCs w:val="20"/>
        </w:rPr>
        <w:t>2</w:t>
      </w:r>
      <w:r w:rsidR="00255F05">
        <w:rPr>
          <w:color w:val="000000"/>
          <w:sz w:val="20"/>
          <w:szCs w:val="20"/>
        </w:rPr>
        <w:t>3</w:t>
      </w:r>
      <w:r>
        <w:rPr>
          <w:rFonts w:hint="eastAsia"/>
          <w:color w:val="000000"/>
          <w:sz w:val="20"/>
          <w:szCs w:val="20"/>
        </w:rPr>
        <w:t>年毕业的应届生（</w:t>
      </w:r>
      <w:r w:rsidR="00255F05">
        <w:rPr>
          <w:rFonts w:hint="eastAsia"/>
          <w:color w:val="000000"/>
          <w:sz w:val="20"/>
          <w:szCs w:val="20"/>
        </w:rPr>
        <w:t>毕业时间在2</w:t>
      </w:r>
      <w:r w:rsidR="00255F05">
        <w:rPr>
          <w:color w:val="000000"/>
          <w:sz w:val="20"/>
          <w:szCs w:val="20"/>
        </w:rPr>
        <w:t>023</w:t>
      </w:r>
      <w:r w:rsidR="00255F05">
        <w:rPr>
          <w:rFonts w:hint="eastAsia"/>
          <w:color w:val="000000"/>
          <w:sz w:val="20"/>
          <w:szCs w:val="20"/>
        </w:rPr>
        <w:t>年7月或7月之前</w:t>
      </w:r>
      <w:r>
        <w:rPr>
          <w:rFonts w:hint="eastAsia"/>
          <w:color w:val="000000"/>
          <w:sz w:val="20"/>
          <w:szCs w:val="20"/>
        </w:rPr>
        <w:t>）或者已获得学位且工作经验在一年以内</w:t>
      </w:r>
    </w:p>
    <w:p w14:paraId="0815C4A9" w14:textId="77777777" w:rsidR="00050D36" w:rsidRDefault="00050D36" w:rsidP="00050D36">
      <w:pPr>
        <w:pStyle w:val="a4"/>
        <w:numPr>
          <w:ilvl w:val="0"/>
          <w:numId w:val="8"/>
        </w:numPr>
        <w:spacing w:line="300" w:lineRule="auto"/>
        <w:jc w:val="both"/>
        <w:rPr>
          <w:rFonts w:ascii="Calibri" w:hAnsi="Calibri"/>
          <w:color w:val="000000"/>
          <w:sz w:val="21"/>
          <w:szCs w:val="21"/>
        </w:rPr>
      </w:pPr>
      <w:r>
        <w:rPr>
          <w:rFonts w:hint="eastAsia"/>
          <w:color w:val="000000"/>
          <w:sz w:val="20"/>
          <w:szCs w:val="20"/>
        </w:rPr>
        <w:t>拥有持续发展的潜力</w:t>
      </w:r>
    </w:p>
    <w:p w14:paraId="46263C4B" w14:textId="77777777" w:rsidR="00050D36" w:rsidRDefault="00050D36" w:rsidP="00050D36">
      <w:pPr>
        <w:pStyle w:val="a4"/>
        <w:numPr>
          <w:ilvl w:val="0"/>
          <w:numId w:val="8"/>
        </w:numPr>
        <w:spacing w:line="300" w:lineRule="auto"/>
        <w:jc w:val="both"/>
        <w:rPr>
          <w:rFonts w:ascii="Calibri" w:hAnsi="Calibri"/>
          <w:color w:val="000000"/>
          <w:sz w:val="21"/>
          <w:szCs w:val="21"/>
        </w:rPr>
      </w:pPr>
      <w:r>
        <w:rPr>
          <w:rFonts w:hint="eastAsia"/>
          <w:color w:val="000000"/>
          <w:sz w:val="20"/>
          <w:szCs w:val="20"/>
        </w:rPr>
        <w:t>优秀的英语能力</w:t>
      </w:r>
    </w:p>
    <w:p w14:paraId="43E3EC3A" w14:textId="1D8D445D" w:rsidR="00050D36" w:rsidRPr="00255F05" w:rsidRDefault="00BE20B4" w:rsidP="00050D36">
      <w:pPr>
        <w:pStyle w:val="a4"/>
        <w:numPr>
          <w:ilvl w:val="0"/>
          <w:numId w:val="8"/>
        </w:numPr>
        <w:spacing w:line="300" w:lineRule="auto"/>
        <w:jc w:val="both"/>
        <w:rPr>
          <w:rFonts w:ascii="Calibri" w:hAnsi="Calibri"/>
          <w:color w:val="000000"/>
          <w:sz w:val="21"/>
          <w:szCs w:val="21"/>
        </w:rPr>
      </w:pPr>
      <w:r>
        <w:rPr>
          <w:rFonts w:hint="eastAsia"/>
          <w:color w:val="000000"/>
          <w:sz w:val="20"/>
          <w:szCs w:val="20"/>
        </w:rPr>
        <w:lastRenderedPageBreak/>
        <w:t>接受灵活的</w:t>
      </w:r>
      <w:r w:rsidR="00050D36">
        <w:rPr>
          <w:rFonts w:hint="eastAsia"/>
          <w:color w:val="000000"/>
          <w:sz w:val="20"/>
          <w:szCs w:val="20"/>
        </w:rPr>
        <w:t>工作地点</w:t>
      </w:r>
    </w:p>
    <w:p w14:paraId="7CAC91BF" w14:textId="036044BA" w:rsidR="00255F05" w:rsidRDefault="00255F05" w:rsidP="00255F05">
      <w:pPr>
        <w:spacing w:line="300" w:lineRule="auto"/>
        <w:jc w:val="both"/>
        <w:rPr>
          <w:rFonts w:ascii="Calibri" w:hAnsi="Calibri"/>
          <w:color w:val="000000"/>
          <w:sz w:val="21"/>
          <w:szCs w:val="21"/>
        </w:rPr>
      </w:pPr>
    </w:p>
    <w:p w14:paraId="71C97BA7" w14:textId="77777777" w:rsidR="00255F05" w:rsidRDefault="00255F05" w:rsidP="00255F05">
      <w:pPr>
        <w:spacing w:line="300" w:lineRule="auto"/>
        <w:jc w:val="both"/>
        <w:rPr>
          <w:rFonts w:ascii="Calibri" w:hAnsi="Calibri"/>
          <w:color w:val="000000"/>
          <w:sz w:val="21"/>
          <w:szCs w:val="21"/>
        </w:rPr>
      </w:pPr>
      <w:r>
        <w:rPr>
          <w:rFonts w:hint="eastAsia"/>
          <w:b/>
          <w:bCs/>
          <w:color w:val="000000"/>
          <w:sz w:val="21"/>
          <w:szCs w:val="21"/>
        </w:rPr>
        <w:t>在bp，你将有机会体验：</w:t>
      </w:r>
    </w:p>
    <w:p w14:paraId="5999A10A" w14:textId="77777777" w:rsidR="00255F05" w:rsidRDefault="00255F05" w:rsidP="00255F05">
      <w:pPr>
        <w:pStyle w:val="a4"/>
        <w:spacing w:line="300" w:lineRule="auto"/>
        <w:ind w:firstLine="420"/>
        <w:jc w:val="both"/>
        <w:rPr>
          <w:rFonts w:ascii="Calibri" w:hAnsi="Calibri"/>
          <w:color w:val="000000"/>
          <w:sz w:val="21"/>
          <w:szCs w:val="21"/>
        </w:rPr>
      </w:pPr>
      <w:r>
        <w:rPr>
          <w:rFonts w:ascii="Symbol" w:hAnsi="Symbol"/>
          <w:color w:val="000000"/>
          <w:sz w:val="20"/>
          <w:szCs w:val="20"/>
        </w:rPr>
        <w:t></w:t>
      </w:r>
      <w:r>
        <w:rPr>
          <w:rFonts w:ascii="Times New Roman" w:hAnsi="Times New Roman" w:cs="Times New Roman"/>
          <w:color w:val="000000"/>
          <w:sz w:val="14"/>
          <w:szCs w:val="14"/>
        </w:rPr>
        <w:t xml:space="preserve">         </w:t>
      </w:r>
      <w:r w:rsidRPr="001D2DDC">
        <w:rPr>
          <w:rFonts w:hint="eastAsia"/>
          <w:b/>
          <w:bCs/>
          <w:color w:val="009900"/>
          <w:sz w:val="20"/>
          <w:szCs w:val="20"/>
        </w:rPr>
        <w:t>富有挑战的工作机会</w:t>
      </w:r>
      <w:r>
        <w:rPr>
          <w:rFonts w:hint="eastAsia"/>
          <w:color w:val="000000"/>
          <w:sz w:val="20"/>
          <w:szCs w:val="20"/>
        </w:rPr>
        <w:t>。通过跨部门或跨业务的轮岗，与国际化团队工作，完成校园到职场的精彩转变。</w:t>
      </w:r>
    </w:p>
    <w:p w14:paraId="75C3E1B5" w14:textId="77777777" w:rsidR="00255F05" w:rsidRDefault="00255F05" w:rsidP="00255F05">
      <w:pPr>
        <w:pStyle w:val="a4"/>
        <w:spacing w:line="300" w:lineRule="auto"/>
        <w:ind w:firstLine="420"/>
        <w:jc w:val="both"/>
        <w:rPr>
          <w:rFonts w:ascii="Calibri" w:hAnsi="Calibri"/>
          <w:color w:val="000000"/>
          <w:sz w:val="21"/>
          <w:szCs w:val="21"/>
        </w:rPr>
      </w:pPr>
      <w:r>
        <w:rPr>
          <w:rFonts w:ascii="Symbol" w:hAnsi="Symbol"/>
          <w:color w:val="000000"/>
          <w:sz w:val="20"/>
          <w:szCs w:val="20"/>
        </w:rPr>
        <w:t></w:t>
      </w:r>
      <w:r>
        <w:rPr>
          <w:rFonts w:ascii="Times New Roman" w:hAnsi="Times New Roman" w:cs="Times New Roman"/>
          <w:color w:val="000000"/>
          <w:sz w:val="14"/>
          <w:szCs w:val="14"/>
        </w:rPr>
        <w:t xml:space="preserve">         </w:t>
      </w:r>
      <w:r w:rsidRPr="001D2DDC">
        <w:rPr>
          <w:rFonts w:hint="eastAsia"/>
          <w:b/>
          <w:bCs/>
          <w:color w:val="009900"/>
          <w:sz w:val="20"/>
          <w:szCs w:val="20"/>
        </w:rPr>
        <w:t>丰富的学习发展资源</w:t>
      </w:r>
      <w:r>
        <w:rPr>
          <w:rFonts w:hint="eastAsia"/>
          <w:color w:val="000000"/>
          <w:sz w:val="20"/>
          <w:szCs w:val="20"/>
        </w:rPr>
        <w:t>。项目期间，你将会获得各种基本技能、核心技能、专业技能和领导力技能的培训机会，包括全球性的学习发展项目及针对个人需求的发展计划。</w:t>
      </w:r>
    </w:p>
    <w:p w14:paraId="76B6DE3A" w14:textId="77777777" w:rsidR="00255F05" w:rsidRDefault="00255F05" w:rsidP="00255F05">
      <w:pPr>
        <w:pStyle w:val="a4"/>
        <w:spacing w:line="300" w:lineRule="auto"/>
        <w:ind w:firstLine="420"/>
        <w:jc w:val="both"/>
        <w:rPr>
          <w:rFonts w:ascii="Calibri" w:hAnsi="Calibri"/>
          <w:color w:val="000000"/>
          <w:sz w:val="21"/>
          <w:szCs w:val="21"/>
        </w:rPr>
      </w:pPr>
      <w:r>
        <w:rPr>
          <w:rFonts w:ascii="Symbol" w:hAnsi="Symbol"/>
          <w:color w:val="000000"/>
          <w:sz w:val="20"/>
          <w:szCs w:val="20"/>
        </w:rPr>
        <w:t></w:t>
      </w:r>
      <w:r>
        <w:rPr>
          <w:rFonts w:ascii="Times New Roman" w:hAnsi="Times New Roman" w:cs="Times New Roman"/>
          <w:color w:val="000000"/>
          <w:sz w:val="14"/>
          <w:szCs w:val="14"/>
        </w:rPr>
        <w:t xml:space="preserve">         </w:t>
      </w:r>
      <w:r w:rsidRPr="001D2DDC">
        <w:rPr>
          <w:rFonts w:hint="eastAsia"/>
          <w:b/>
          <w:bCs/>
          <w:color w:val="009900"/>
          <w:sz w:val="20"/>
          <w:szCs w:val="20"/>
        </w:rPr>
        <w:t>人性化的关怀</w:t>
      </w:r>
      <w:r>
        <w:rPr>
          <w:rFonts w:hint="eastAsia"/>
          <w:color w:val="000000"/>
          <w:sz w:val="20"/>
          <w:szCs w:val="20"/>
        </w:rPr>
        <w:t>。bp有高于国家标准的年假以及额外的带薪病假，丰富多彩的员工俱乐部活动（读书会、户外远足、城市行走、</w:t>
      </w:r>
      <w:r w:rsidRPr="00BE20B4">
        <w:rPr>
          <w:rFonts w:hint="eastAsia"/>
          <w:color w:val="000000"/>
          <w:sz w:val="20"/>
          <w:szCs w:val="20"/>
        </w:rPr>
        <w:t>桌游</w:t>
      </w:r>
      <w:r>
        <w:rPr>
          <w:rFonts w:hint="eastAsia"/>
          <w:color w:val="1F497D"/>
          <w:sz w:val="20"/>
          <w:szCs w:val="20"/>
        </w:rPr>
        <w:t>、</w:t>
      </w:r>
      <w:r>
        <w:rPr>
          <w:rFonts w:hint="eastAsia"/>
          <w:color w:val="000000"/>
          <w:sz w:val="20"/>
          <w:szCs w:val="20"/>
        </w:rPr>
        <w:t>健康跑以及足球、篮球、羽毛球、网球和瑜伽等等）以及专业的工作生活辅导（EAP）等。</w:t>
      </w:r>
    </w:p>
    <w:p w14:paraId="6078527A" w14:textId="77777777" w:rsidR="00255F05" w:rsidRDefault="00255F05" w:rsidP="00255F05">
      <w:pPr>
        <w:pStyle w:val="a4"/>
        <w:spacing w:line="300" w:lineRule="auto"/>
        <w:ind w:firstLine="420"/>
        <w:jc w:val="both"/>
        <w:rPr>
          <w:rFonts w:ascii="Calibri" w:hAnsi="Calibri"/>
          <w:color w:val="000000"/>
          <w:sz w:val="21"/>
          <w:szCs w:val="21"/>
        </w:rPr>
      </w:pPr>
      <w:r>
        <w:rPr>
          <w:rFonts w:ascii="Symbol" w:hAnsi="Symbol"/>
          <w:color w:val="000000"/>
          <w:sz w:val="20"/>
          <w:szCs w:val="20"/>
        </w:rPr>
        <w:t></w:t>
      </w:r>
      <w:r>
        <w:rPr>
          <w:rFonts w:ascii="Times New Roman" w:hAnsi="Times New Roman" w:cs="Times New Roman"/>
          <w:color w:val="000000"/>
          <w:sz w:val="14"/>
          <w:szCs w:val="14"/>
        </w:rPr>
        <w:t xml:space="preserve">         </w:t>
      </w:r>
      <w:r w:rsidRPr="001D2DDC">
        <w:rPr>
          <w:rFonts w:hint="eastAsia"/>
          <w:b/>
          <w:bCs/>
          <w:color w:val="009900"/>
          <w:sz w:val="20"/>
          <w:szCs w:val="20"/>
        </w:rPr>
        <w:t>多元化与包容的工作环境</w:t>
      </w:r>
      <w:r>
        <w:rPr>
          <w:rFonts w:hint="eastAsia"/>
          <w:color w:val="000000"/>
          <w:sz w:val="20"/>
          <w:szCs w:val="20"/>
        </w:rPr>
        <w:t xml:space="preserve">。BP汇聚着来自全球的不同肤色、种族、文化背景的多元化人才。人性化的工作环境背后，是对每一位员工的尊重与承诺。 </w:t>
      </w:r>
    </w:p>
    <w:p w14:paraId="0300F275" w14:textId="77777777" w:rsidR="00255F05" w:rsidRDefault="00255F05" w:rsidP="00255F05">
      <w:pPr>
        <w:pStyle w:val="a4"/>
        <w:spacing w:line="300" w:lineRule="auto"/>
        <w:ind w:firstLine="420"/>
        <w:jc w:val="both"/>
        <w:rPr>
          <w:rFonts w:ascii="Calibri" w:hAnsi="Calibri"/>
          <w:color w:val="000000"/>
          <w:sz w:val="21"/>
          <w:szCs w:val="21"/>
        </w:rPr>
      </w:pPr>
      <w:r>
        <w:rPr>
          <w:rFonts w:ascii="Symbol" w:hAnsi="Symbol"/>
          <w:color w:val="000000"/>
          <w:sz w:val="20"/>
          <w:szCs w:val="20"/>
        </w:rPr>
        <w:t></w:t>
      </w:r>
      <w:r>
        <w:rPr>
          <w:rFonts w:ascii="Times New Roman" w:hAnsi="Times New Roman" w:cs="Times New Roman"/>
          <w:color w:val="000000"/>
          <w:sz w:val="14"/>
          <w:szCs w:val="14"/>
        </w:rPr>
        <w:t xml:space="preserve">         </w:t>
      </w:r>
      <w:r w:rsidRPr="001D2DDC">
        <w:rPr>
          <w:rFonts w:hint="eastAsia"/>
          <w:b/>
          <w:bCs/>
          <w:color w:val="009900"/>
          <w:sz w:val="20"/>
          <w:szCs w:val="20"/>
        </w:rPr>
        <w:t>有竞争力的薪酬福利</w:t>
      </w:r>
      <w:r>
        <w:rPr>
          <w:rFonts w:hint="eastAsia"/>
          <w:color w:val="000000"/>
          <w:sz w:val="20"/>
          <w:szCs w:val="20"/>
        </w:rPr>
        <w:t>。bp拥有一套全面的有竞争力的薪酬体系。除了优厚的薪酬待遇之外，“挑战者”还可以享受到补充医疗保险、企业年金、股票计划、额外的假期等多重福利，有杰出工作表现或贡献的，还有机会获得公司的特别贡献奖（spot bonus）。</w:t>
      </w:r>
    </w:p>
    <w:p w14:paraId="566227B4" w14:textId="77777777" w:rsidR="00255F05" w:rsidRPr="00050D36" w:rsidRDefault="00255F05" w:rsidP="00255F05"/>
    <w:p w14:paraId="19EA44E4" w14:textId="77777777" w:rsidR="00050D36" w:rsidRDefault="00050D36" w:rsidP="00050D36">
      <w:pPr>
        <w:spacing w:line="300" w:lineRule="auto"/>
        <w:jc w:val="both"/>
        <w:rPr>
          <w:rFonts w:ascii="Calibri" w:hAnsi="Calibri"/>
          <w:color w:val="000000"/>
          <w:sz w:val="21"/>
          <w:szCs w:val="21"/>
        </w:rPr>
      </w:pPr>
      <w:r>
        <w:rPr>
          <w:rFonts w:hint="eastAsia"/>
          <w:b/>
          <w:bCs/>
          <w:color w:val="000000"/>
          <w:sz w:val="20"/>
          <w:szCs w:val="20"/>
        </w:rPr>
        <w:t> </w:t>
      </w:r>
    </w:p>
    <w:p w14:paraId="4B618DCF" w14:textId="6965A696" w:rsidR="00050D36" w:rsidRDefault="00050D36" w:rsidP="00050D36">
      <w:pPr>
        <w:spacing w:line="300" w:lineRule="auto"/>
        <w:jc w:val="both"/>
        <w:rPr>
          <w:rFonts w:ascii="Calibri" w:hAnsi="Calibri"/>
          <w:color w:val="000000"/>
          <w:sz w:val="21"/>
          <w:szCs w:val="21"/>
        </w:rPr>
      </w:pPr>
      <w:r>
        <w:rPr>
          <w:rFonts w:hint="eastAsia"/>
          <w:b/>
          <w:bCs/>
          <w:color w:val="000000"/>
          <w:sz w:val="20"/>
          <w:szCs w:val="20"/>
        </w:rPr>
        <w:t>关于</w:t>
      </w:r>
      <w:r w:rsidR="009B2E32">
        <w:rPr>
          <w:b/>
          <w:bCs/>
          <w:color w:val="000000"/>
          <w:sz w:val="20"/>
          <w:szCs w:val="20"/>
        </w:rPr>
        <w:t>bp</w:t>
      </w:r>
      <w:r>
        <w:rPr>
          <w:rFonts w:hint="eastAsia"/>
          <w:b/>
          <w:bCs/>
          <w:color w:val="000000"/>
          <w:sz w:val="20"/>
          <w:szCs w:val="20"/>
        </w:rPr>
        <w:t xml:space="preserve"> ( </w:t>
      </w:r>
      <w:hyperlink r:id="rId13" w:history="1">
        <w:r>
          <w:rPr>
            <w:rStyle w:val="a3"/>
            <w:rFonts w:hint="eastAsia"/>
            <w:b/>
            <w:bCs/>
            <w:sz w:val="20"/>
            <w:szCs w:val="20"/>
          </w:rPr>
          <w:t>www.bp.com</w:t>
        </w:r>
      </w:hyperlink>
      <w:r>
        <w:rPr>
          <w:rFonts w:hint="eastAsia"/>
          <w:b/>
          <w:bCs/>
          <w:color w:val="000000"/>
          <w:sz w:val="20"/>
          <w:szCs w:val="20"/>
        </w:rPr>
        <w:t xml:space="preserve"> )</w:t>
      </w:r>
    </w:p>
    <w:p w14:paraId="642530AD" w14:textId="5E86A40E" w:rsidR="00050D36" w:rsidRDefault="009B2E32" w:rsidP="00BE20B4">
      <w:pPr>
        <w:spacing w:line="300" w:lineRule="auto"/>
        <w:ind w:firstLineChars="200" w:firstLine="400"/>
        <w:jc w:val="both"/>
        <w:rPr>
          <w:rFonts w:ascii="Calibri" w:hAnsi="Calibri"/>
          <w:color w:val="000000"/>
          <w:sz w:val="21"/>
          <w:szCs w:val="21"/>
        </w:rPr>
      </w:pPr>
      <w:bookmarkStart w:id="1" w:name="OLE_LINK3"/>
      <w:bookmarkStart w:id="2" w:name="OLE_LINK2"/>
      <w:bookmarkEnd w:id="1"/>
      <w:bookmarkEnd w:id="2"/>
      <w:r>
        <w:rPr>
          <w:color w:val="000000"/>
          <w:sz w:val="20"/>
          <w:szCs w:val="20"/>
        </w:rPr>
        <w:t>bp</w:t>
      </w:r>
      <w:r w:rsidR="00BE20B4" w:rsidRPr="00BE20B4">
        <w:rPr>
          <w:color w:val="000000"/>
          <w:sz w:val="20"/>
          <w:szCs w:val="20"/>
        </w:rPr>
        <w:t>是世界领先的石油和天然气企业之一，总部位于伦敦，在全球7</w:t>
      </w:r>
      <w:r>
        <w:rPr>
          <w:color w:val="000000"/>
          <w:sz w:val="20"/>
          <w:szCs w:val="20"/>
        </w:rPr>
        <w:t>9</w:t>
      </w:r>
      <w:r w:rsidR="00BE20B4" w:rsidRPr="00BE20B4">
        <w:rPr>
          <w:color w:val="000000"/>
          <w:sz w:val="20"/>
          <w:szCs w:val="20"/>
        </w:rPr>
        <w:t>个国家从事生产和经营活动，主要业务领域包括：油气探勘与生产；油品炼制与销售；石化产品生产与销售；和润滑油业务。</w:t>
      </w:r>
      <w:r>
        <w:rPr>
          <w:color w:val="000000"/>
          <w:sz w:val="20"/>
          <w:szCs w:val="20"/>
        </w:rPr>
        <w:t>bp</w:t>
      </w:r>
      <w:r w:rsidR="00BE20B4" w:rsidRPr="00BE20B4">
        <w:rPr>
          <w:color w:val="000000"/>
          <w:sz w:val="20"/>
          <w:szCs w:val="20"/>
        </w:rPr>
        <w:t>在全球拥有约7</w:t>
      </w:r>
      <w:r>
        <w:rPr>
          <w:color w:val="000000"/>
          <w:sz w:val="20"/>
          <w:szCs w:val="20"/>
        </w:rPr>
        <w:t>0</w:t>
      </w:r>
      <w:r w:rsidR="00BE20B4" w:rsidRPr="00BE20B4">
        <w:rPr>
          <w:color w:val="000000"/>
          <w:sz w:val="20"/>
          <w:szCs w:val="20"/>
        </w:rPr>
        <w:t>,</w:t>
      </w:r>
      <w:r>
        <w:rPr>
          <w:color w:val="000000"/>
          <w:sz w:val="20"/>
          <w:szCs w:val="20"/>
        </w:rPr>
        <w:t>1</w:t>
      </w:r>
      <w:r w:rsidR="00BE20B4" w:rsidRPr="00BE20B4">
        <w:rPr>
          <w:color w:val="000000"/>
          <w:sz w:val="20"/>
          <w:szCs w:val="20"/>
        </w:rPr>
        <w:t>00名员工，公司的股票在伦敦和纽约证交所挂牌交易。</w:t>
      </w:r>
      <w:r w:rsidR="00050D36">
        <w:rPr>
          <w:rFonts w:hint="eastAsia"/>
          <w:color w:val="000000"/>
          <w:sz w:val="20"/>
          <w:szCs w:val="20"/>
        </w:rPr>
        <w:t> </w:t>
      </w:r>
    </w:p>
    <w:p w14:paraId="7A5B57DE" w14:textId="77777777" w:rsidR="00BE20B4" w:rsidRPr="009B2E32" w:rsidRDefault="00BE20B4" w:rsidP="00050D36">
      <w:pPr>
        <w:spacing w:line="300" w:lineRule="auto"/>
        <w:jc w:val="both"/>
        <w:rPr>
          <w:b/>
          <w:bCs/>
          <w:color w:val="000000"/>
          <w:sz w:val="20"/>
          <w:szCs w:val="20"/>
        </w:rPr>
      </w:pPr>
    </w:p>
    <w:p w14:paraId="01C93B09" w14:textId="6DDC6CDD" w:rsidR="00050D36" w:rsidRDefault="00050D36" w:rsidP="00050D36">
      <w:pPr>
        <w:spacing w:line="300" w:lineRule="auto"/>
        <w:jc w:val="both"/>
        <w:rPr>
          <w:rFonts w:ascii="Calibri" w:hAnsi="Calibri"/>
          <w:color w:val="000000"/>
          <w:sz w:val="21"/>
          <w:szCs w:val="21"/>
        </w:rPr>
      </w:pPr>
      <w:r>
        <w:rPr>
          <w:rFonts w:hint="eastAsia"/>
          <w:b/>
          <w:bCs/>
          <w:color w:val="000000"/>
          <w:sz w:val="20"/>
          <w:szCs w:val="20"/>
        </w:rPr>
        <w:t>关于</w:t>
      </w:r>
      <w:r w:rsidR="009B2E32">
        <w:rPr>
          <w:b/>
          <w:bCs/>
          <w:color w:val="000000"/>
          <w:sz w:val="20"/>
          <w:szCs w:val="20"/>
        </w:rPr>
        <w:t>bp</w:t>
      </w:r>
      <w:r>
        <w:rPr>
          <w:rFonts w:hint="eastAsia"/>
          <w:b/>
          <w:bCs/>
          <w:color w:val="000000"/>
          <w:sz w:val="20"/>
          <w:szCs w:val="20"/>
        </w:rPr>
        <w:t xml:space="preserve">中国 ( </w:t>
      </w:r>
      <w:hyperlink r:id="rId14" w:history="1">
        <w:r>
          <w:rPr>
            <w:rStyle w:val="a3"/>
            <w:rFonts w:hint="eastAsia"/>
            <w:b/>
            <w:bCs/>
            <w:sz w:val="20"/>
            <w:szCs w:val="20"/>
          </w:rPr>
          <w:t>www.bp.com.cn</w:t>
        </w:r>
      </w:hyperlink>
      <w:r>
        <w:rPr>
          <w:rFonts w:hint="eastAsia"/>
          <w:color w:val="000000"/>
          <w:sz w:val="20"/>
          <w:szCs w:val="20"/>
        </w:rPr>
        <w:t xml:space="preserve"> </w:t>
      </w:r>
      <w:r>
        <w:rPr>
          <w:rFonts w:hint="eastAsia"/>
          <w:b/>
          <w:bCs/>
          <w:color w:val="000000"/>
          <w:sz w:val="20"/>
          <w:szCs w:val="20"/>
        </w:rPr>
        <w:t>)</w:t>
      </w:r>
    </w:p>
    <w:p w14:paraId="3A41F54A" w14:textId="77777777" w:rsidR="009B2E32" w:rsidRDefault="009B2E32" w:rsidP="009B2E32">
      <w:pPr>
        <w:spacing w:line="300" w:lineRule="auto"/>
        <w:ind w:firstLine="400"/>
        <w:jc w:val="both"/>
        <w:rPr>
          <w:color w:val="000000"/>
          <w:sz w:val="20"/>
          <w:szCs w:val="20"/>
        </w:rPr>
      </w:pPr>
      <w:r w:rsidRPr="009B2E32">
        <w:rPr>
          <w:color w:val="000000"/>
          <w:sz w:val="20"/>
          <w:szCs w:val="20"/>
        </w:rPr>
        <w:t>bp 自上个世纪七十年代初开始在中国开展业务，是国内油气行业领先的外商投</w:t>
      </w:r>
      <w:r w:rsidRPr="009B2E32">
        <w:rPr>
          <w:rFonts w:hint="eastAsia"/>
          <w:color w:val="000000"/>
          <w:sz w:val="20"/>
          <w:szCs w:val="20"/>
        </w:rPr>
        <w:t>资企业之一。我们将一如既往地致力于通过互信合作、积极投入，支持中国的战略发展，为中国的能源解决方案做出贡献，并实现</w:t>
      </w:r>
      <w:r w:rsidRPr="009B2E32">
        <w:rPr>
          <w:color w:val="000000"/>
          <w:sz w:val="20"/>
          <w:szCs w:val="20"/>
        </w:rPr>
        <w:t>bp 自身的稳健增长。</w:t>
      </w:r>
    </w:p>
    <w:p w14:paraId="155E0E93" w14:textId="77777777" w:rsidR="006B22FF" w:rsidRDefault="006B22FF" w:rsidP="006B22FF">
      <w:pPr>
        <w:spacing w:line="300" w:lineRule="auto"/>
        <w:ind w:firstLine="400"/>
        <w:jc w:val="both"/>
        <w:rPr>
          <w:b/>
          <w:bCs/>
          <w:color w:val="99CC00"/>
          <w:sz w:val="22"/>
          <w:szCs w:val="22"/>
        </w:rPr>
      </w:pPr>
    </w:p>
    <w:p w14:paraId="4BA7AA98" w14:textId="24375A9F" w:rsidR="006B22FF" w:rsidRPr="006B22FF" w:rsidRDefault="009B2E32" w:rsidP="006B22FF">
      <w:pPr>
        <w:spacing w:line="300" w:lineRule="auto"/>
        <w:ind w:firstLine="400"/>
        <w:jc w:val="both"/>
        <w:rPr>
          <w:color w:val="000000"/>
          <w:sz w:val="20"/>
          <w:szCs w:val="20"/>
        </w:rPr>
      </w:pPr>
      <w:r w:rsidRPr="006B22FF">
        <w:rPr>
          <w:rFonts w:hint="eastAsia"/>
          <w:b/>
          <w:bCs/>
          <w:color w:val="99CC00"/>
          <w:sz w:val="22"/>
          <w:szCs w:val="22"/>
        </w:rPr>
        <w:t>积极开展</w:t>
      </w:r>
      <w:r w:rsidR="00BE20B4" w:rsidRPr="006B22FF">
        <w:rPr>
          <w:rFonts w:hint="eastAsia"/>
          <w:b/>
          <w:bCs/>
          <w:color w:val="99CC00"/>
          <w:sz w:val="22"/>
          <w:szCs w:val="22"/>
        </w:rPr>
        <w:t>在</w:t>
      </w:r>
      <w:r w:rsidRPr="006B22FF">
        <w:rPr>
          <w:rFonts w:hint="eastAsia"/>
          <w:b/>
          <w:bCs/>
          <w:color w:val="99CC00"/>
          <w:sz w:val="22"/>
          <w:szCs w:val="22"/>
        </w:rPr>
        <w:t>华</w:t>
      </w:r>
      <w:r w:rsidR="00BE20B4" w:rsidRPr="006B22FF">
        <w:rPr>
          <w:rFonts w:hint="eastAsia"/>
          <w:b/>
          <w:bCs/>
          <w:color w:val="99CC00"/>
          <w:sz w:val="22"/>
          <w:szCs w:val="22"/>
        </w:rPr>
        <w:t>的</w:t>
      </w:r>
      <w:r w:rsidRPr="006B22FF">
        <w:rPr>
          <w:rFonts w:hint="eastAsia"/>
          <w:b/>
          <w:bCs/>
          <w:color w:val="99CC00"/>
          <w:sz w:val="22"/>
          <w:szCs w:val="22"/>
        </w:rPr>
        <w:t>多元化</w:t>
      </w:r>
      <w:r w:rsidR="00BE20B4" w:rsidRPr="006B22FF">
        <w:rPr>
          <w:rFonts w:hint="eastAsia"/>
          <w:b/>
          <w:bCs/>
          <w:color w:val="99CC00"/>
          <w:sz w:val="22"/>
          <w:szCs w:val="22"/>
        </w:rPr>
        <w:t>业务</w:t>
      </w:r>
    </w:p>
    <w:p w14:paraId="645D0CCE" w14:textId="5461EC00" w:rsidR="006B22FF" w:rsidRDefault="00050D36" w:rsidP="00050D36">
      <w:pPr>
        <w:pStyle w:val="a4"/>
        <w:spacing w:line="300" w:lineRule="auto"/>
        <w:ind w:firstLine="420"/>
        <w:jc w:val="both"/>
        <w:rPr>
          <w:rFonts w:ascii="Times New Roman" w:hAnsi="Times New Roman" w:cs="Times New Roman"/>
          <w:color w:val="000000"/>
          <w:sz w:val="14"/>
          <w:szCs w:val="14"/>
        </w:rPr>
      </w:pPr>
      <w:r>
        <w:rPr>
          <w:rFonts w:ascii="Wingdings" w:hAnsi="Wingdings"/>
          <w:color w:val="000000"/>
          <w:sz w:val="15"/>
          <w:szCs w:val="15"/>
        </w:rPr>
        <w:t></w:t>
      </w:r>
      <w:r>
        <w:rPr>
          <w:rFonts w:ascii="Times New Roman" w:hAnsi="Times New Roman" w:cs="Times New Roman"/>
          <w:color w:val="000000"/>
          <w:sz w:val="14"/>
          <w:szCs w:val="14"/>
        </w:rPr>
        <w:t>  </w:t>
      </w:r>
      <w:r w:rsidR="006B22FF">
        <w:rPr>
          <w:rFonts w:hint="eastAsia"/>
          <w:b/>
          <w:bCs/>
          <w:color w:val="00B050"/>
          <w:sz w:val="21"/>
          <w:szCs w:val="21"/>
          <w:u w:val="single"/>
        </w:rPr>
        <w:t>嘉实多</w:t>
      </w:r>
      <w:r w:rsidR="006B22FF">
        <w:rPr>
          <w:rFonts w:hint="eastAsia"/>
          <w:color w:val="000000"/>
          <w:sz w:val="20"/>
          <w:szCs w:val="20"/>
        </w:rPr>
        <w:t>b</w:t>
      </w:r>
      <w:r w:rsidR="006B22FF">
        <w:rPr>
          <w:color w:val="000000"/>
          <w:sz w:val="20"/>
          <w:szCs w:val="20"/>
        </w:rPr>
        <w:t>p</w:t>
      </w:r>
      <w:r>
        <w:rPr>
          <w:rFonts w:hint="eastAsia"/>
          <w:color w:val="000000"/>
          <w:sz w:val="20"/>
          <w:szCs w:val="20"/>
        </w:rPr>
        <w:t>旗下</w:t>
      </w:r>
      <w:r>
        <w:rPr>
          <w:rFonts w:hint="eastAsia"/>
          <w:b/>
          <w:bCs/>
          <w:color w:val="000000"/>
          <w:sz w:val="21"/>
          <w:szCs w:val="21"/>
        </w:rPr>
        <w:t>高端</w:t>
      </w:r>
      <w:r>
        <w:rPr>
          <w:rFonts w:hint="eastAsia"/>
          <w:b/>
          <w:bCs/>
          <w:color w:val="00B050"/>
          <w:sz w:val="21"/>
          <w:szCs w:val="21"/>
          <w:u w:val="single"/>
        </w:rPr>
        <w:t>润滑油品牌</w:t>
      </w:r>
      <w:r>
        <w:rPr>
          <w:rFonts w:hint="eastAsia"/>
          <w:color w:val="000000"/>
          <w:sz w:val="20"/>
          <w:szCs w:val="20"/>
        </w:rPr>
        <w:t xml:space="preserve"> --于198</w:t>
      </w:r>
      <w:r w:rsidR="0081588E">
        <w:rPr>
          <w:color w:val="000000"/>
          <w:sz w:val="20"/>
          <w:szCs w:val="20"/>
        </w:rPr>
        <w:t>6</w:t>
      </w:r>
      <w:r>
        <w:rPr>
          <w:rFonts w:hint="eastAsia"/>
          <w:color w:val="000000"/>
          <w:sz w:val="20"/>
          <w:szCs w:val="20"/>
        </w:rPr>
        <w:t>年进入中国。</w:t>
      </w:r>
      <w:r w:rsidR="0081588E" w:rsidRPr="0081588E">
        <w:rPr>
          <w:rFonts w:hint="eastAsia"/>
          <w:color w:val="000000"/>
          <w:sz w:val="20"/>
          <w:szCs w:val="20"/>
        </w:rPr>
        <w:t>其采用的尖端科技及高性能表现得到了市场的高度认可。自进入中国以来，嘉实多一直保持其在中国高端润滑油市场的领先地位，在深圳和太仓拥有两家工厂，每年销售超过</w:t>
      </w:r>
      <w:r w:rsidR="0081588E" w:rsidRPr="0081588E">
        <w:rPr>
          <w:rFonts w:hint="eastAsia"/>
          <w:b/>
          <w:bCs/>
          <w:color w:val="000000"/>
          <w:sz w:val="20"/>
          <w:szCs w:val="20"/>
        </w:rPr>
        <w:t>2亿升</w:t>
      </w:r>
      <w:r w:rsidR="0081588E" w:rsidRPr="0081588E">
        <w:rPr>
          <w:rFonts w:hint="eastAsia"/>
          <w:color w:val="000000"/>
          <w:sz w:val="20"/>
          <w:szCs w:val="20"/>
        </w:rPr>
        <w:t>。2017年12月，BP宣布将在天津投资</w:t>
      </w:r>
      <w:r w:rsidR="0081588E" w:rsidRPr="0081588E">
        <w:rPr>
          <w:rFonts w:hint="eastAsia"/>
          <w:b/>
          <w:bCs/>
          <w:color w:val="000000"/>
          <w:sz w:val="20"/>
          <w:szCs w:val="20"/>
        </w:rPr>
        <w:t>15亿</w:t>
      </w:r>
      <w:r w:rsidR="0081588E" w:rsidRPr="0081588E">
        <w:rPr>
          <w:rFonts w:hint="eastAsia"/>
          <w:color w:val="000000"/>
          <w:sz w:val="20"/>
          <w:szCs w:val="20"/>
        </w:rPr>
        <w:t>元人民币建设第三家工厂。</w:t>
      </w:r>
      <w:r>
        <w:rPr>
          <w:rFonts w:hint="eastAsia"/>
          <w:color w:val="000000"/>
          <w:sz w:val="20"/>
          <w:szCs w:val="20"/>
        </w:rPr>
        <w:t>长期以来，嘉实多一直是奥迪、捷豹路虎、沃尔沃、大众汽车、福特等众多</w:t>
      </w:r>
      <w:r>
        <w:rPr>
          <w:rFonts w:hint="eastAsia"/>
          <w:b/>
          <w:bCs/>
          <w:color w:val="000000"/>
          <w:sz w:val="20"/>
          <w:szCs w:val="20"/>
        </w:rPr>
        <w:t>世界领先汽车厂商</w:t>
      </w:r>
      <w:r>
        <w:rPr>
          <w:rFonts w:hint="eastAsia"/>
          <w:color w:val="000000"/>
          <w:sz w:val="20"/>
          <w:szCs w:val="20"/>
        </w:rPr>
        <w:t>的合作伙伴和推荐品牌。在中国，我们为中远集团和中国海运集团</w:t>
      </w:r>
      <w:r w:rsidR="0081588E" w:rsidRPr="0081588E">
        <w:rPr>
          <w:rFonts w:hint="eastAsia"/>
          <w:color w:val="000000"/>
          <w:sz w:val="20"/>
          <w:szCs w:val="20"/>
        </w:rPr>
        <w:t>集团和招商局能源运输股份有限公司等大型航运及能源客户提供产品</w:t>
      </w:r>
      <w:r>
        <w:rPr>
          <w:rFonts w:hint="eastAsia"/>
          <w:color w:val="000000"/>
          <w:sz w:val="20"/>
          <w:szCs w:val="20"/>
        </w:rPr>
        <w:t>。 嘉实多中国技术中心位于上海，是嘉实多全球科技战略的重要部署之一，为中国汽车、航空、船舶、工业等领域提供完善的润滑技术解决方案。</w:t>
      </w:r>
      <w:r w:rsidR="006B22FF">
        <w:rPr>
          <w:rFonts w:ascii="Times New Roman" w:hAnsi="Times New Roman" w:cs="Times New Roman"/>
          <w:color w:val="000000"/>
          <w:sz w:val="14"/>
          <w:szCs w:val="14"/>
        </w:rPr>
        <w:t> </w:t>
      </w:r>
    </w:p>
    <w:p w14:paraId="3C7E0816" w14:textId="191C6328" w:rsidR="00050D36" w:rsidRPr="006B22FF" w:rsidRDefault="006B22FF" w:rsidP="006B22FF">
      <w:pPr>
        <w:pStyle w:val="a4"/>
        <w:spacing w:line="300" w:lineRule="auto"/>
        <w:ind w:firstLine="420"/>
        <w:jc w:val="both"/>
        <w:rPr>
          <w:color w:val="000000"/>
          <w:sz w:val="20"/>
          <w:szCs w:val="20"/>
        </w:rPr>
      </w:pPr>
      <w:r>
        <w:rPr>
          <w:rFonts w:ascii="Wingdings" w:hAnsi="Wingdings"/>
          <w:color w:val="000000"/>
          <w:sz w:val="15"/>
          <w:szCs w:val="15"/>
        </w:rPr>
        <w:lastRenderedPageBreak/>
        <w:t></w:t>
      </w:r>
      <w:r>
        <w:rPr>
          <w:rFonts w:ascii="Times New Roman" w:hAnsi="Times New Roman" w:cs="Times New Roman"/>
          <w:color w:val="000000"/>
          <w:sz w:val="14"/>
          <w:szCs w:val="14"/>
        </w:rPr>
        <w:t> </w:t>
      </w:r>
      <w:r w:rsidRPr="006B22FF">
        <w:rPr>
          <w:rFonts w:hint="eastAsia"/>
          <w:color w:val="000000"/>
          <w:sz w:val="20"/>
          <w:szCs w:val="20"/>
        </w:rPr>
        <w:t>得益于与中国最大的两家国有石油公司的良好合作关系，</w:t>
      </w:r>
      <w:r w:rsidRPr="006B22FF">
        <w:rPr>
          <w:color w:val="000000"/>
          <w:sz w:val="20"/>
          <w:szCs w:val="20"/>
        </w:rPr>
        <w:t>bp 在广东和浙江经营</w:t>
      </w:r>
      <w:r w:rsidRPr="006B22FF">
        <w:rPr>
          <w:rFonts w:hint="eastAsia"/>
          <w:color w:val="000000"/>
          <w:sz w:val="20"/>
          <w:szCs w:val="20"/>
        </w:rPr>
        <w:t>着超过</w:t>
      </w:r>
      <w:r w:rsidRPr="006B22FF">
        <w:rPr>
          <w:color w:val="000000"/>
          <w:sz w:val="20"/>
          <w:szCs w:val="20"/>
        </w:rPr>
        <w:t>740 个双品牌零售站。与东明石</w:t>
      </w:r>
      <w:r w:rsidRPr="006B22FF">
        <w:rPr>
          <w:rFonts w:hint="eastAsia"/>
          <w:color w:val="000000"/>
          <w:sz w:val="20"/>
          <w:szCs w:val="20"/>
        </w:rPr>
        <w:t>化合作运营的</w:t>
      </w:r>
      <w:r w:rsidRPr="006B22FF">
        <w:rPr>
          <w:color w:val="000000"/>
          <w:sz w:val="20"/>
          <w:szCs w:val="20"/>
        </w:rPr>
        <w:t>bp 品牌</w:t>
      </w:r>
      <w:r w:rsidRPr="006B22FF">
        <w:rPr>
          <w:b/>
          <w:bCs/>
          <w:color w:val="00B050"/>
          <w:sz w:val="21"/>
          <w:szCs w:val="21"/>
          <w:u w:val="single"/>
        </w:rPr>
        <w:t>加油站</w:t>
      </w:r>
      <w:r w:rsidRPr="006B22FF">
        <w:rPr>
          <w:color w:val="000000"/>
          <w:sz w:val="20"/>
          <w:szCs w:val="20"/>
        </w:rPr>
        <w:t>也于2019</w:t>
      </w:r>
      <w:r w:rsidRPr="006B22FF">
        <w:rPr>
          <w:rFonts w:hint="eastAsia"/>
          <w:color w:val="000000"/>
          <w:sz w:val="20"/>
          <w:szCs w:val="20"/>
        </w:rPr>
        <w:t>年亮相山东及河北。</w:t>
      </w:r>
    </w:p>
    <w:p w14:paraId="4A08FAF3" w14:textId="2199D119" w:rsidR="00050D36" w:rsidRPr="006B22FF" w:rsidRDefault="00050D36" w:rsidP="006B22FF">
      <w:pPr>
        <w:pStyle w:val="a4"/>
        <w:spacing w:line="300" w:lineRule="auto"/>
        <w:ind w:firstLine="420"/>
        <w:jc w:val="both"/>
        <w:rPr>
          <w:color w:val="000000"/>
          <w:sz w:val="20"/>
          <w:szCs w:val="20"/>
        </w:rPr>
      </w:pPr>
      <w:r>
        <w:rPr>
          <w:rFonts w:ascii="Wingdings" w:hAnsi="Wingdings"/>
          <w:color w:val="000000"/>
          <w:sz w:val="15"/>
          <w:szCs w:val="15"/>
        </w:rPr>
        <w:t></w:t>
      </w:r>
      <w:r>
        <w:rPr>
          <w:rFonts w:ascii="Times New Roman" w:hAnsi="Times New Roman" w:cs="Times New Roman"/>
          <w:color w:val="000000"/>
          <w:sz w:val="14"/>
          <w:szCs w:val="14"/>
        </w:rPr>
        <w:t xml:space="preserve">   </w:t>
      </w:r>
      <w:r w:rsidR="006B22FF" w:rsidRPr="006B22FF">
        <w:rPr>
          <w:rFonts w:hint="eastAsia"/>
          <w:color w:val="000000"/>
          <w:sz w:val="20"/>
          <w:szCs w:val="20"/>
        </w:rPr>
        <w:t>我们积极投身中国快速增长的天然气市场，并希望与中国主要的天然气企业探讨新的机遇和发展战略伙伴关系，</w:t>
      </w:r>
      <w:r w:rsidR="006B22FF" w:rsidRPr="006B22FF">
        <w:rPr>
          <w:color w:val="000000"/>
          <w:sz w:val="20"/>
          <w:szCs w:val="20"/>
        </w:rPr>
        <w:t>bp 与</w:t>
      </w:r>
      <w:r w:rsidR="006B22FF" w:rsidRPr="006B22FF">
        <w:rPr>
          <w:rFonts w:hint="eastAsia"/>
          <w:color w:val="000000"/>
          <w:sz w:val="20"/>
          <w:szCs w:val="20"/>
        </w:rPr>
        <w:t>中海油合作的位于广东的大鹏</w:t>
      </w:r>
      <w:r w:rsidR="006B22FF" w:rsidRPr="006B22FF">
        <w:rPr>
          <w:rFonts w:hint="eastAsia"/>
          <w:b/>
          <w:bCs/>
          <w:color w:val="00B050"/>
          <w:sz w:val="21"/>
          <w:szCs w:val="21"/>
          <w:u w:val="single"/>
        </w:rPr>
        <w:t>液化天然气</w:t>
      </w:r>
      <w:r w:rsidR="006B22FF" w:rsidRPr="006B22FF">
        <w:rPr>
          <w:rFonts w:hint="eastAsia"/>
          <w:color w:val="000000"/>
          <w:sz w:val="20"/>
          <w:szCs w:val="20"/>
        </w:rPr>
        <w:t>接收站是中国第一个液化天然气项目。</w:t>
      </w:r>
    </w:p>
    <w:p w14:paraId="559016A4" w14:textId="1A6B10F4" w:rsidR="00050D36" w:rsidRPr="006B22FF" w:rsidRDefault="00050D36" w:rsidP="006B22FF">
      <w:pPr>
        <w:pStyle w:val="a4"/>
        <w:spacing w:line="300" w:lineRule="auto"/>
        <w:ind w:firstLine="420"/>
        <w:jc w:val="both"/>
        <w:rPr>
          <w:color w:val="000000"/>
          <w:sz w:val="20"/>
          <w:szCs w:val="20"/>
        </w:rPr>
      </w:pPr>
      <w:r>
        <w:rPr>
          <w:rFonts w:ascii="Wingdings" w:hAnsi="Wingdings"/>
          <w:color w:val="000000"/>
          <w:sz w:val="15"/>
          <w:szCs w:val="15"/>
        </w:rPr>
        <w:t></w:t>
      </w:r>
      <w:r>
        <w:rPr>
          <w:rFonts w:ascii="Times New Roman" w:hAnsi="Times New Roman" w:cs="Times New Roman"/>
          <w:color w:val="000000"/>
          <w:sz w:val="14"/>
          <w:szCs w:val="14"/>
        </w:rPr>
        <w:t>  </w:t>
      </w:r>
      <w:r w:rsidR="006B22FF" w:rsidRPr="006B22FF">
        <w:rPr>
          <w:color w:val="000000"/>
          <w:sz w:val="20"/>
          <w:szCs w:val="20"/>
        </w:rPr>
        <w:t xml:space="preserve"> bp 是唯一一家参与中国</w:t>
      </w:r>
      <w:r w:rsidR="006B22FF" w:rsidRPr="006B22FF">
        <w:rPr>
          <w:b/>
          <w:bCs/>
          <w:color w:val="00B050"/>
          <w:sz w:val="21"/>
          <w:szCs w:val="21"/>
          <w:u w:val="single"/>
        </w:rPr>
        <w:t>航空油料</w:t>
      </w:r>
      <w:r w:rsidR="006B22FF" w:rsidRPr="006B22FF">
        <w:rPr>
          <w:color w:val="000000"/>
          <w:sz w:val="20"/>
          <w:szCs w:val="20"/>
        </w:rPr>
        <w:t>供应的</w:t>
      </w:r>
      <w:r w:rsidR="006B22FF" w:rsidRPr="006B22FF">
        <w:rPr>
          <w:rFonts w:hint="eastAsia"/>
          <w:color w:val="000000"/>
          <w:sz w:val="20"/>
          <w:szCs w:val="20"/>
        </w:rPr>
        <w:t>外资油气公司。我们的合资企业为华中和华南的</w:t>
      </w:r>
      <w:r w:rsidR="006B22FF" w:rsidRPr="006B22FF">
        <w:rPr>
          <w:color w:val="000000"/>
          <w:sz w:val="20"/>
          <w:szCs w:val="20"/>
        </w:rPr>
        <w:t>29 座机场提供航空燃料。</w:t>
      </w:r>
    </w:p>
    <w:p w14:paraId="12532175" w14:textId="2576E32C" w:rsidR="0081588E" w:rsidRPr="006B22FF" w:rsidRDefault="0081588E" w:rsidP="006B22FF">
      <w:pPr>
        <w:pStyle w:val="a4"/>
        <w:spacing w:line="300" w:lineRule="auto"/>
        <w:ind w:firstLine="420"/>
        <w:jc w:val="both"/>
        <w:rPr>
          <w:color w:val="000000"/>
          <w:sz w:val="20"/>
          <w:szCs w:val="20"/>
        </w:rPr>
      </w:pPr>
      <w:r>
        <w:rPr>
          <w:rFonts w:ascii="Wingdings" w:hAnsi="Wingdings"/>
          <w:color w:val="000000"/>
          <w:sz w:val="15"/>
          <w:szCs w:val="15"/>
        </w:rPr>
        <w:t></w:t>
      </w:r>
      <w:r>
        <w:rPr>
          <w:rFonts w:ascii="Times New Roman" w:hAnsi="Times New Roman" w:cs="Times New Roman"/>
          <w:color w:val="000000"/>
          <w:sz w:val="14"/>
          <w:szCs w:val="14"/>
        </w:rPr>
        <w:t xml:space="preserve">   </w:t>
      </w:r>
      <w:r w:rsidR="006B22FF">
        <w:rPr>
          <w:color w:val="000000"/>
          <w:sz w:val="20"/>
          <w:szCs w:val="20"/>
        </w:rPr>
        <w:t>bp</w:t>
      </w:r>
      <w:r>
        <w:rPr>
          <w:rFonts w:hint="eastAsia"/>
          <w:b/>
          <w:bCs/>
          <w:color w:val="00B050"/>
          <w:sz w:val="21"/>
          <w:szCs w:val="21"/>
          <w:u w:val="single"/>
        </w:rPr>
        <w:t>高级移动出行，</w:t>
      </w:r>
      <w:r>
        <w:rPr>
          <w:rFonts w:hint="eastAsia"/>
          <w:color w:val="000000"/>
          <w:sz w:val="20"/>
          <w:szCs w:val="20"/>
        </w:rPr>
        <w:t>为</w:t>
      </w:r>
      <w:r w:rsidRPr="0081588E">
        <w:rPr>
          <w:rFonts w:hint="eastAsia"/>
          <w:color w:val="000000"/>
          <w:sz w:val="20"/>
          <w:szCs w:val="20"/>
        </w:rPr>
        <w:t>快速发展的出行变革创造新的解决方案。</w:t>
      </w:r>
      <w:r w:rsidR="006B22FF" w:rsidRPr="006B22FF">
        <w:rPr>
          <w:rFonts w:hint="eastAsia"/>
          <w:color w:val="000000"/>
          <w:sz w:val="20"/>
          <w:szCs w:val="20"/>
        </w:rPr>
        <w:t>我们与国际移动出行行业巨头滴滴和初创企业</w:t>
      </w:r>
      <w:r w:rsidR="006B22FF" w:rsidRPr="006B22FF">
        <w:rPr>
          <w:color w:val="000000"/>
          <w:sz w:val="20"/>
          <w:szCs w:val="20"/>
        </w:rPr>
        <w:t>66</w:t>
      </w:r>
      <w:r w:rsidR="006B22FF" w:rsidRPr="006B22FF">
        <w:rPr>
          <w:rFonts w:hint="eastAsia"/>
          <w:color w:val="000000"/>
          <w:sz w:val="20"/>
          <w:szCs w:val="20"/>
        </w:rPr>
        <w:t>快充合作，共同在中国布局快速充电设施网络。</w:t>
      </w:r>
    </w:p>
    <w:p w14:paraId="1A375275" w14:textId="37187208" w:rsidR="0081588E" w:rsidRPr="006B22FF" w:rsidRDefault="0081588E" w:rsidP="006B22FF">
      <w:pPr>
        <w:pStyle w:val="a4"/>
        <w:spacing w:line="300" w:lineRule="auto"/>
        <w:ind w:firstLine="420"/>
        <w:jc w:val="both"/>
        <w:rPr>
          <w:color w:val="000000"/>
          <w:sz w:val="20"/>
          <w:szCs w:val="20"/>
        </w:rPr>
      </w:pPr>
      <w:r>
        <w:rPr>
          <w:rFonts w:ascii="Wingdings" w:hAnsi="Wingdings"/>
          <w:color w:val="000000"/>
          <w:sz w:val="15"/>
          <w:szCs w:val="15"/>
        </w:rPr>
        <w:t></w:t>
      </w:r>
      <w:r>
        <w:rPr>
          <w:rFonts w:ascii="Times New Roman" w:hAnsi="Times New Roman" w:cs="Times New Roman"/>
          <w:color w:val="000000"/>
          <w:sz w:val="14"/>
          <w:szCs w:val="14"/>
        </w:rPr>
        <w:t xml:space="preserve">   </w:t>
      </w:r>
      <w:r w:rsidR="006B22FF" w:rsidRPr="006B22FF">
        <w:rPr>
          <w:color w:val="000000"/>
          <w:sz w:val="20"/>
          <w:szCs w:val="20"/>
        </w:rPr>
        <w:t xml:space="preserve">bp </w:t>
      </w:r>
      <w:r w:rsidR="006B22FF" w:rsidRPr="006B22FF">
        <w:rPr>
          <w:b/>
          <w:bCs/>
          <w:color w:val="00B050"/>
          <w:sz w:val="21"/>
          <w:szCs w:val="21"/>
          <w:u w:val="single"/>
        </w:rPr>
        <w:t>风投</w:t>
      </w:r>
      <w:r w:rsidR="006B22FF" w:rsidRPr="006B22FF">
        <w:rPr>
          <w:color w:val="000000"/>
          <w:sz w:val="20"/>
          <w:szCs w:val="20"/>
        </w:rPr>
        <w:t>通过一系列技术相关的投资帮助</w:t>
      </w:r>
      <w:r w:rsidR="006B22FF" w:rsidRPr="006B22FF">
        <w:rPr>
          <w:rFonts w:hint="eastAsia"/>
          <w:color w:val="000000"/>
          <w:sz w:val="20"/>
          <w:szCs w:val="20"/>
        </w:rPr>
        <w:t>公司应对世界日益增长的能源需求和减少碳排放的双重挑战，在中国投资了蔚来资本，电享科技和</w:t>
      </w:r>
      <w:r w:rsidR="006B22FF" w:rsidRPr="006B22FF">
        <w:rPr>
          <w:color w:val="000000"/>
          <w:sz w:val="20"/>
          <w:szCs w:val="20"/>
        </w:rPr>
        <w:t>R&amp;B。</w:t>
      </w:r>
    </w:p>
    <w:p w14:paraId="7E98F5A9" w14:textId="4BDDED2E" w:rsidR="00050D36" w:rsidRDefault="00050D36" w:rsidP="00050D36">
      <w:pPr>
        <w:spacing w:line="300" w:lineRule="auto"/>
        <w:ind w:firstLine="400"/>
        <w:jc w:val="both"/>
        <w:rPr>
          <w:color w:val="000000"/>
          <w:sz w:val="20"/>
          <w:szCs w:val="20"/>
        </w:rPr>
      </w:pPr>
      <w:r>
        <w:rPr>
          <w:rFonts w:hint="eastAsia"/>
          <w:color w:val="000000"/>
          <w:sz w:val="20"/>
          <w:szCs w:val="20"/>
        </w:rPr>
        <w:t> </w:t>
      </w:r>
    </w:p>
    <w:p w14:paraId="1BE0C9EA" w14:textId="63508EF2" w:rsidR="006B22FF" w:rsidRDefault="006B22FF" w:rsidP="00050D36">
      <w:pPr>
        <w:spacing w:line="300" w:lineRule="auto"/>
        <w:ind w:firstLine="400"/>
        <w:jc w:val="both"/>
        <w:rPr>
          <w:b/>
          <w:bCs/>
          <w:color w:val="99CC00"/>
          <w:sz w:val="22"/>
          <w:szCs w:val="22"/>
        </w:rPr>
      </w:pPr>
      <w:r w:rsidRPr="006B22FF">
        <w:rPr>
          <w:rFonts w:hint="eastAsia"/>
          <w:b/>
          <w:bCs/>
          <w:color w:val="99CC00"/>
          <w:sz w:val="22"/>
          <w:szCs w:val="22"/>
        </w:rPr>
        <w:t>积极</w:t>
      </w:r>
      <w:r>
        <w:rPr>
          <w:rFonts w:hint="eastAsia"/>
          <w:b/>
          <w:bCs/>
          <w:color w:val="99CC00"/>
          <w:sz w:val="22"/>
          <w:szCs w:val="22"/>
        </w:rPr>
        <w:t>拓展境外合作关系</w:t>
      </w:r>
    </w:p>
    <w:p w14:paraId="76ED9473" w14:textId="3B3EAA8E" w:rsidR="006B22FF" w:rsidRPr="006B22FF" w:rsidRDefault="006B22FF" w:rsidP="006B22FF">
      <w:pPr>
        <w:spacing w:line="300" w:lineRule="auto"/>
        <w:ind w:firstLine="400"/>
        <w:jc w:val="both"/>
        <w:rPr>
          <w:color w:val="000000"/>
          <w:sz w:val="20"/>
          <w:szCs w:val="20"/>
        </w:rPr>
      </w:pPr>
      <w:r w:rsidRPr="006B22FF">
        <w:rPr>
          <w:color w:val="000000"/>
          <w:sz w:val="20"/>
          <w:szCs w:val="20"/>
        </w:rPr>
        <w:t>bp 与中方合作伙伴携手走出国门，步入了</w:t>
      </w:r>
      <w:r w:rsidRPr="006B22FF">
        <w:rPr>
          <w:rFonts w:hint="eastAsia"/>
          <w:color w:val="000000"/>
          <w:sz w:val="20"/>
          <w:szCs w:val="20"/>
        </w:rPr>
        <w:t>更广阔的合作领域。我们与中国石油在伊拉克和澳大利亚，与中国石化在安哥拉和新加坡，与中国海油在澳大利亚、印度尼西亚和阿根廷，以及与中航油在新加坡均开展了卓有成效的合作。</w:t>
      </w:r>
    </w:p>
    <w:p w14:paraId="20F17DA5" w14:textId="7A9C4D51" w:rsidR="006B22FF" w:rsidRDefault="006B22FF" w:rsidP="00050D36">
      <w:pPr>
        <w:spacing w:line="300" w:lineRule="auto"/>
        <w:ind w:firstLine="400"/>
        <w:jc w:val="both"/>
        <w:rPr>
          <w:rFonts w:ascii="Calibri" w:hAnsi="Calibri"/>
          <w:color w:val="000000"/>
          <w:sz w:val="21"/>
          <w:szCs w:val="21"/>
        </w:rPr>
      </w:pPr>
    </w:p>
    <w:p w14:paraId="594F082C" w14:textId="54E6B8B1" w:rsidR="006B22FF" w:rsidRPr="006B22FF" w:rsidRDefault="006B22FF" w:rsidP="00050D36">
      <w:pPr>
        <w:spacing w:line="300" w:lineRule="auto"/>
        <w:ind w:firstLine="400"/>
        <w:jc w:val="both"/>
        <w:rPr>
          <w:b/>
          <w:bCs/>
          <w:color w:val="99CC00"/>
          <w:sz w:val="22"/>
          <w:szCs w:val="22"/>
        </w:rPr>
      </w:pPr>
      <w:r w:rsidRPr="006B22FF">
        <w:rPr>
          <w:rFonts w:hint="eastAsia"/>
          <w:b/>
          <w:bCs/>
          <w:color w:val="99CC00"/>
          <w:sz w:val="22"/>
          <w:szCs w:val="22"/>
        </w:rPr>
        <w:t>积极履行企业社会责任</w:t>
      </w:r>
    </w:p>
    <w:p w14:paraId="4D154B9B" w14:textId="42F77296" w:rsidR="00050D36" w:rsidRPr="006B22FF" w:rsidRDefault="006B22FF" w:rsidP="006B22FF">
      <w:pPr>
        <w:spacing w:line="300" w:lineRule="auto"/>
        <w:ind w:firstLine="400"/>
        <w:jc w:val="both"/>
        <w:rPr>
          <w:color w:val="000000"/>
          <w:sz w:val="20"/>
          <w:szCs w:val="20"/>
        </w:rPr>
      </w:pPr>
      <w:r w:rsidRPr="006B22FF">
        <w:rPr>
          <w:color w:val="000000"/>
          <w:sz w:val="20"/>
          <w:szCs w:val="20"/>
        </w:rPr>
        <w:t>bp 致力于为中国的社会发展做出贡献，多</w:t>
      </w:r>
      <w:r w:rsidRPr="006B22FF">
        <w:rPr>
          <w:rFonts w:hint="eastAsia"/>
          <w:color w:val="000000"/>
          <w:sz w:val="20"/>
          <w:szCs w:val="20"/>
        </w:rPr>
        <w:t>年来一直与中国合作伙伴一起参与和应对中国可持续发展所面临的社会问题，并与研究机构携手合作，积极参与能源领域，尤其是清洁能源方面的联合科技研发。截至目前，</w:t>
      </w:r>
      <w:r w:rsidRPr="006B22FF">
        <w:rPr>
          <w:color w:val="000000"/>
          <w:sz w:val="20"/>
          <w:szCs w:val="20"/>
        </w:rPr>
        <w:t>bp 在中国的社会公益领域累计</w:t>
      </w:r>
      <w:r w:rsidRPr="006B22FF">
        <w:rPr>
          <w:rFonts w:hint="eastAsia"/>
          <w:color w:val="000000"/>
          <w:sz w:val="20"/>
          <w:szCs w:val="20"/>
        </w:rPr>
        <w:t>投入超过</w:t>
      </w:r>
      <w:r w:rsidRPr="006B22FF">
        <w:rPr>
          <w:color w:val="000000"/>
          <w:sz w:val="20"/>
          <w:szCs w:val="20"/>
        </w:rPr>
        <w:t>5000 万美元。bp 在践行企业社</w:t>
      </w:r>
      <w:r w:rsidRPr="006B22FF">
        <w:rPr>
          <w:rFonts w:hint="eastAsia"/>
          <w:color w:val="000000"/>
          <w:sz w:val="20"/>
          <w:szCs w:val="20"/>
        </w:rPr>
        <w:t>会责任方面的实践活动得到社会各界的认可，并屡获殊荣。</w:t>
      </w:r>
      <w:r w:rsidR="00050D36">
        <w:rPr>
          <w:rFonts w:hint="eastAsia"/>
          <w:color w:val="000000"/>
          <w:sz w:val="20"/>
          <w:szCs w:val="20"/>
        </w:rPr>
        <w:t>我们将继续在中国投资，不断发掘具有成长潜力的新机遇！</w:t>
      </w:r>
    </w:p>
    <w:p w14:paraId="450252D9" w14:textId="77777777" w:rsidR="00050D36" w:rsidRDefault="00050D36" w:rsidP="00050D36">
      <w:pPr>
        <w:spacing w:line="300" w:lineRule="auto"/>
        <w:jc w:val="both"/>
        <w:rPr>
          <w:rFonts w:ascii="Calibri" w:hAnsi="Calibri"/>
          <w:color w:val="000000"/>
          <w:sz w:val="21"/>
          <w:szCs w:val="21"/>
        </w:rPr>
      </w:pPr>
      <w:r>
        <w:rPr>
          <w:rFonts w:hint="eastAsia"/>
          <w:color w:val="000000"/>
          <w:sz w:val="20"/>
          <w:szCs w:val="20"/>
        </w:rPr>
        <w:t> </w:t>
      </w:r>
    </w:p>
    <w:p w14:paraId="53EB1D3F" w14:textId="4C48060C" w:rsidR="00050D36" w:rsidRDefault="00050D36" w:rsidP="00050D36">
      <w:pPr>
        <w:spacing w:line="300" w:lineRule="auto"/>
        <w:jc w:val="both"/>
        <w:rPr>
          <w:rFonts w:ascii="Calibri" w:hAnsi="Calibri"/>
          <w:color w:val="000000"/>
          <w:sz w:val="21"/>
          <w:szCs w:val="21"/>
        </w:rPr>
      </w:pPr>
      <w:r>
        <w:rPr>
          <w:rFonts w:hint="eastAsia"/>
          <w:color w:val="000000"/>
          <w:sz w:val="20"/>
          <w:szCs w:val="20"/>
        </w:rPr>
        <w:t>搜索“</w:t>
      </w:r>
      <w:r w:rsidR="001D2DDC">
        <w:rPr>
          <w:rFonts w:hint="eastAsia"/>
          <w:color w:val="000000"/>
          <w:sz w:val="20"/>
          <w:szCs w:val="20"/>
        </w:rPr>
        <w:t>bp</w:t>
      </w:r>
      <w:r>
        <w:rPr>
          <w:rFonts w:hint="eastAsia"/>
          <w:color w:val="000000"/>
          <w:sz w:val="20"/>
          <w:szCs w:val="20"/>
        </w:rPr>
        <w:t>中国招聘”公众号进行关注，获取最新校园招聘动态！</w:t>
      </w:r>
    </w:p>
    <w:p w14:paraId="7DCDCB8E" w14:textId="67B7799E" w:rsidR="00050D36" w:rsidRDefault="001D2DDC" w:rsidP="00050D36">
      <w:pPr>
        <w:spacing w:line="300" w:lineRule="auto"/>
        <w:jc w:val="both"/>
        <w:rPr>
          <w:rFonts w:ascii="Calibri" w:hAnsi="Calibri"/>
          <w:color w:val="000000"/>
          <w:sz w:val="21"/>
          <w:szCs w:val="21"/>
        </w:rPr>
      </w:pPr>
      <w:r>
        <w:rPr>
          <w:rFonts w:hint="eastAsia"/>
          <w:noProof/>
          <w:color w:val="000000"/>
          <w:sz w:val="20"/>
          <w:szCs w:val="20"/>
          <w:highlight w:val="yellow"/>
        </w:rPr>
        <w:drawing>
          <wp:inline distT="0" distB="0" distL="0" distR="0" wp14:anchorId="74BE4DC6" wp14:editId="659826CD">
            <wp:extent cx="2505075" cy="9167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23302" cy="923382"/>
                    </a:xfrm>
                    <a:prstGeom prst="rect">
                      <a:avLst/>
                    </a:prstGeom>
                    <a:noFill/>
                    <a:ln>
                      <a:noFill/>
                    </a:ln>
                  </pic:spPr>
                </pic:pic>
              </a:graphicData>
            </a:graphic>
          </wp:inline>
        </w:drawing>
      </w:r>
    </w:p>
    <w:p w14:paraId="5B070656" w14:textId="77777777" w:rsidR="00050D36" w:rsidRDefault="00050D36" w:rsidP="00050D36">
      <w:pPr>
        <w:spacing w:line="300" w:lineRule="auto"/>
        <w:jc w:val="both"/>
        <w:rPr>
          <w:rFonts w:ascii="Calibri" w:hAnsi="Calibri"/>
          <w:color w:val="000000"/>
          <w:sz w:val="21"/>
          <w:szCs w:val="21"/>
        </w:rPr>
      </w:pPr>
      <w:r>
        <w:rPr>
          <w:rFonts w:hint="eastAsia"/>
          <w:color w:val="000000"/>
          <w:sz w:val="20"/>
          <w:szCs w:val="20"/>
        </w:rPr>
        <w:t> </w:t>
      </w:r>
    </w:p>
    <w:sectPr w:rsidR="00050D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66314" w14:textId="77777777" w:rsidR="007401B3" w:rsidRDefault="007401B3" w:rsidP="001D2DDC">
      <w:r>
        <w:separator/>
      </w:r>
    </w:p>
  </w:endnote>
  <w:endnote w:type="continuationSeparator" w:id="0">
    <w:p w14:paraId="451A8767" w14:textId="77777777" w:rsidR="007401B3" w:rsidRDefault="007401B3" w:rsidP="001D2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rdia New">
    <w:altName w:val="Microsoft Sans Serif"/>
    <w:panose1 w:val="020B0304020202020204"/>
    <w:charset w:val="DE"/>
    <w:family w:val="swiss"/>
    <w:pitch w:val="variable"/>
    <w:sig w:usb0="00000000"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DE"/>
    <w:family w:val="roman"/>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529C4" w14:textId="77777777" w:rsidR="007401B3" w:rsidRDefault="007401B3" w:rsidP="001D2DDC">
      <w:r>
        <w:separator/>
      </w:r>
    </w:p>
  </w:footnote>
  <w:footnote w:type="continuationSeparator" w:id="0">
    <w:p w14:paraId="654BCDDF" w14:textId="77777777" w:rsidR="007401B3" w:rsidRDefault="007401B3" w:rsidP="001D2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70501"/>
    <w:multiLevelType w:val="hybridMultilevel"/>
    <w:tmpl w:val="389415A6"/>
    <w:lvl w:ilvl="0" w:tplc="04090003">
      <w:start w:val="1"/>
      <w:numFmt w:val="bullet"/>
      <w:lvlText w:val=""/>
      <w:lvlJc w:val="left"/>
      <w:pPr>
        <w:ind w:left="1320" w:hanging="420"/>
      </w:pPr>
      <w:rPr>
        <w:rFonts w:ascii="Wingdings" w:hAnsi="Wingdings" w:hint="default"/>
      </w:rPr>
    </w:lvl>
    <w:lvl w:ilvl="1" w:tplc="04090003">
      <w:start w:val="1"/>
      <w:numFmt w:val="bullet"/>
      <w:lvlText w:val=""/>
      <w:lvlJc w:val="left"/>
      <w:pPr>
        <w:ind w:left="1740" w:hanging="420"/>
      </w:pPr>
      <w:rPr>
        <w:rFonts w:ascii="Wingdings" w:hAnsi="Wingdings" w:hint="default"/>
      </w:rPr>
    </w:lvl>
    <w:lvl w:ilvl="2" w:tplc="04090005">
      <w:start w:val="1"/>
      <w:numFmt w:val="bullet"/>
      <w:lvlText w:val=""/>
      <w:lvlJc w:val="left"/>
      <w:pPr>
        <w:ind w:left="2160" w:hanging="420"/>
      </w:pPr>
      <w:rPr>
        <w:rFonts w:ascii="Wingdings" w:hAnsi="Wingdings" w:hint="default"/>
      </w:rPr>
    </w:lvl>
    <w:lvl w:ilvl="3" w:tplc="04090001">
      <w:start w:val="1"/>
      <w:numFmt w:val="bullet"/>
      <w:lvlText w:val=""/>
      <w:lvlJc w:val="left"/>
      <w:pPr>
        <w:ind w:left="2580" w:hanging="420"/>
      </w:pPr>
      <w:rPr>
        <w:rFonts w:ascii="Wingdings" w:hAnsi="Wingdings" w:hint="default"/>
      </w:rPr>
    </w:lvl>
    <w:lvl w:ilvl="4" w:tplc="04090003">
      <w:start w:val="1"/>
      <w:numFmt w:val="bullet"/>
      <w:lvlText w:val=""/>
      <w:lvlJc w:val="left"/>
      <w:pPr>
        <w:ind w:left="3000" w:hanging="420"/>
      </w:pPr>
      <w:rPr>
        <w:rFonts w:ascii="Wingdings" w:hAnsi="Wingdings" w:hint="default"/>
      </w:rPr>
    </w:lvl>
    <w:lvl w:ilvl="5" w:tplc="04090005">
      <w:start w:val="1"/>
      <w:numFmt w:val="bullet"/>
      <w:lvlText w:val=""/>
      <w:lvlJc w:val="left"/>
      <w:pPr>
        <w:ind w:left="3420" w:hanging="420"/>
      </w:pPr>
      <w:rPr>
        <w:rFonts w:ascii="Wingdings" w:hAnsi="Wingdings" w:hint="default"/>
      </w:rPr>
    </w:lvl>
    <w:lvl w:ilvl="6" w:tplc="04090001">
      <w:start w:val="1"/>
      <w:numFmt w:val="bullet"/>
      <w:lvlText w:val=""/>
      <w:lvlJc w:val="left"/>
      <w:pPr>
        <w:ind w:left="3840" w:hanging="420"/>
      </w:pPr>
      <w:rPr>
        <w:rFonts w:ascii="Wingdings" w:hAnsi="Wingdings" w:hint="default"/>
      </w:rPr>
    </w:lvl>
    <w:lvl w:ilvl="7" w:tplc="04090003">
      <w:start w:val="1"/>
      <w:numFmt w:val="bullet"/>
      <w:lvlText w:val=""/>
      <w:lvlJc w:val="left"/>
      <w:pPr>
        <w:ind w:left="4260" w:hanging="420"/>
      </w:pPr>
      <w:rPr>
        <w:rFonts w:ascii="Wingdings" w:hAnsi="Wingdings" w:hint="default"/>
      </w:rPr>
    </w:lvl>
    <w:lvl w:ilvl="8" w:tplc="04090005">
      <w:start w:val="1"/>
      <w:numFmt w:val="bullet"/>
      <w:lvlText w:val=""/>
      <w:lvlJc w:val="left"/>
      <w:pPr>
        <w:ind w:left="4680" w:hanging="420"/>
      </w:pPr>
      <w:rPr>
        <w:rFonts w:ascii="Wingdings" w:hAnsi="Wingdings" w:hint="default"/>
      </w:rPr>
    </w:lvl>
  </w:abstractNum>
  <w:abstractNum w:abstractNumId="1" w15:restartNumberingAfterBreak="0">
    <w:nsid w:val="4F832C9A"/>
    <w:multiLevelType w:val="hybridMultilevel"/>
    <w:tmpl w:val="9B989272"/>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 w15:restartNumberingAfterBreak="0">
    <w:nsid w:val="523175AA"/>
    <w:multiLevelType w:val="hybridMultilevel"/>
    <w:tmpl w:val="B8DEAD9C"/>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 w15:restartNumberingAfterBreak="0">
    <w:nsid w:val="52EF7266"/>
    <w:multiLevelType w:val="hybridMultilevel"/>
    <w:tmpl w:val="75826C90"/>
    <w:lvl w:ilvl="0" w:tplc="04090003">
      <w:start w:val="1"/>
      <w:numFmt w:val="bullet"/>
      <w:lvlText w:val=""/>
      <w:lvlJc w:val="left"/>
      <w:pPr>
        <w:ind w:left="1320" w:hanging="420"/>
      </w:pPr>
      <w:rPr>
        <w:rFonts w:ascii="Wingdings" w:hAnsi="Wingdings" w:hint="default"/>
      </w:rPr>
    </w:lvl>
    <w:lvl w:ilvl="1" w:tplc="04090003">
      <w:start w:val="1"/>
      <w:numFmt w:val="bullet"/>
      <w:lvlText w:val=""/>
      <w:lvlJc w:val="left"/>
      <w:pPr>
        <w:ind w:left="1740" w:hanging="420"/>
      </w:pPr>
      <w:rPr>
        <w:rFonts w:ascii="Wingdings" w:hAnsi="Wingdings" w:hint="default"/>
      </w:rPr>
    </w:lvl>
    <w:lvl w:ilvl="2" w:tplc="04090005">
      <w:start w:val="1"/>
      <w:numFmt w:val="bullet"/>
      <w:lvlText w:val=""/>
      <w:lvlJc w:val="left"/>
      <w:pPr>
        <w:ind w:left="2160" w:hanging="420"/>
      </w:pPr>
      <w:rPr>
        <w:rFonts w:ascii="Wingdings" w:hAnsi="Wingdings" w:hint="default"/>
      </w:rPr>
    </w:lvl>
    <w:lvl w:ilvl="3" w:tplc="04090001">
      <w:start w:val="1"/>
      <w:numFmt w:val="bullet"/>
      <w:lvlText w:val=""/>
      <w:lvlJc w:val="left"/>
      <w:pPr>
        <w:ind w:left="2580" w:hanging="420"/>
      </w:pPr>
      <w:rPr>
        <w:rFonts w:ascii="Wingdings" w:hAnsi="Wingdings" w:hint="default"/>
      </w:rPr>
    </w:lvl>
    <w:lvl w:ilvl="4" w:tplc="04090003">
      <w:start w:val="1"/>
      <w:numFmt w:val="bullet"/>
      <w:lvlText w:val=""/>
      <w:lvlJc w:val="left"/>
      <w:pPr>
        <w:ind w:left="3000" w:hanging="420"/>
      </w:pPr>
      <w:rPr>
        <w:rFonts w:ascii="Wingdings" w:hAnsi="Wingdings" w:hint="default"/>
      </w:rPr>
    </w:lvl>
    <w:lvl w:ilvl="5" w:tplc="04090005">
      <w:start w:val="1"/>
      <w:numFmt w:val="bullet"/>
      <w:lvlText w:val=""/>
      <w:lvlJc w:val="left"/>
      <w:pPr>
        <w:ind w:left="3420" w:hanging="420"/>
      </w:pPr>
      <w:rPr>
        <w:rFonts w:ascii="Wingdings" w:hAnsi="Wingdings" w:hint="default"/>
      </w:rPr>
    </w:lvl>
    <w:lvl w:ilvl="6" w:tplc="04090001">
      <w:start w:val="1"/>
      <w:numFmt w:val="bullet"/>
      <w:lvlText w:val=""/>
      <w:lvlJc w:val="left"/>
      <w:pPr>
        <w:ind w:left="3840" w:hanging="420"/>
      </w:pPr>
      <w:rPr>
        <w:rFonts w:ascii="Wingdings" w:hAnsi="Wingdings" w:hint="default"/>
      </w:rPr>
    </w:lvl>
    <w:lvl w:ilvl="7" w:tplc="04090003">
      <w:start w:val="1"/>
      <w:numFmt w:val="bullet"/>
      <w:lvlText w:val=""/>
      <w:lvlJc w:val="left"/>
      <w:pPr>
        <w:ind w:left="4260" w:hanging="420"/>
      </w:pPr>
      <w:rPr>
        <w:rFonts w:ascii="Wingdings" w:hAnsi="Wingdings" w:hint="default"/>
      </w:rPr>
    </w:lvl>
    <w:lvl w:ilvl="8" w:tplc="04090005">
      <w:start w:val="1"/>
      <w:numFmt w:val="bullet"/>
      <w:lvlText w:val=""/>
      <w:lvlJc w:val="left"/>
      <w:pPr>
        <w:ind w:left="4680" w:hanging="420"/>
      </w:pPr>
      <w:rPr>
        <w:rFonts w:ascii="Wingdings" w:hAnsi="Wingdings" w:hint="default"/>
      </w:rPr>
    </w:lvl>
  </w:abstractNum>
  <w:abstractNum w:abstractNumId="4" w15:restartNumberingAfterBreak="0">
    <w:nsid w:val="5EE414C9"/>
    <w:multiLevelType w:val="hybridMultilevel"/>
    <w:tmpl w:val="3704EA6C"/>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5" w15:restartNumberingAfterBreak="0">
    <w:nsid w:val="61DD39E4"/>
    <w:multiLevelType w:val="hybridMultilevel"/>
    <w:tmpl w:val="1B4441C6"/>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6" w15:restartNumberingAfterBreak="0">
    <w:nsid w:val="658E4600"/>
    <w:multiLevelType w:val="hybridMultilevel"/>
    <w:tmpl w:val="859ACB86"/>
    <w:lvl w:ilvl="0" w:tplc="04090003">
      <w:start w:val="1"/>
      <w:numFmt w:val="bullet"/>
      <w:lvlText w:val=""/>
      <w:lvlJc w:val="left"/>
      <w:pPr>
        <w:ind w:left="1320" w:hanging="420"/>
      </w:pPr>
      <w:rPr>
        <w:rFonts w:ascii="Wingdings" w:hAnsi="Wingdings" w:hint="default"/>
      </w:rPr>
    </w:lvl>
    <w:lvl w:ilvl="1" w:tplc="04090003">
      <w:start w:val="1"/>
      <w:numFmt w:val="bullet"/>
      <w:lvlText w:val=""/>
      <w:lvlJc w:val="left"/>
      <w:pPr>
        <w:ind w:left="1740" w:hanging="420"/>
      </w:pPr>
      <w:rPr>
        <w:rFonts w:ascii="Wingdings" w:hAnsi="Wingdings" w:hint="default"/>
      </w:rPr>
    </w:lvl>
    <w:lvl w:ilvl="2" w:tplc="04090005">
      <w:start w:val="1"/>
      <w:numFmt w:val="bullet"/>
      <w:lvlText w:val=""/>
      <w:lvlJc w:val="left"/>
      <w:pPr>
        <w:ind w:left="2160" w:hanging="420"/>
      </w:pPr>
      <w:rPr>
        <w:rFonts w:ascii="Wingdings" w:hAnsi="Wingdings" w:hint="default"/>
      </w:rPr>
    </w:lvl>
    <w:lvl w:ilvl="3" w:tplc="04090001">
      <w:start w:val="1"/>
      <w:numFmt w:val="bullet"/>
      <w:lvlText w:val=""/>
      <w:lvlJc w:val="left"/>
      <w:pPr>
        <w:ind w:left="2580" w:hanging="420"/>
      </w:pPr>
      <w:rPr>
        <w:rFonts w:ascii="Wingdings" w:hAnsi="Wingdings" w:hint="default"/>
      </w:rPr>
    </w:lvl>
    <w:lvl w:ilvl="4" w:tplc="04090003">
      <w:start w:val="1"/>
      <w:numFmt w:val="bullet"/>
      <w:lvlText w:val=""/>
      <w:lvlJc w:val="left"/>
      <w:pPr>
        <w:ind w:left="3000" w:hanging="420"/>
      </w:pPr>
      <w:rPr>
        <w:rFonts w:ascii="Wingdings" w:hAnsi="Wingdings" w:hint="default"/>
      </w:rPr>
    </w:lvl>
    <w:lvl w:ilvl="5" w:tplc="04090005">
      <w:start w:val="1"/>
      <w:numFmt w:val="bullet"/>
      <w:lvlText w:val=""/>
      <w:lvlJc w:val="left"/>
      <w:pPr>
        <w:ind w:left="3420" w:hanging="420"/>
      </w:pPr>
      <w:rPr>
        <w:rFonts w:ascii="Wingdings" w:hAnsi="Wingdings" w:hint="default"/>
      </w:rPr>
    </w:lvl>
    <w:lvl w:ilvl="6" w:tplc="04090001">
      <w:start w:val="1"/>
      <w:numFmt w:val="bullet"/>
      <w:lvlText w:val=""/>
      <w:lvlJc w:val="left"/>
      <w:pPr>
        <w:ind w:left="3840" w:hanging="420"/>
      </w:pPr>
      <w:rPr>
        <w:rFonts w:ascii="Wingdings" w:hAnsi="Wingdings" w:hint="default"/>
      </w:rPr>
    </w:lvl>
    <w:lvl w:ilvl="7" w:tplc="04090003">
      <w:start w:val="1"/>
      <w:numFmt w:val="bullet"/>
      <w:lvlText w:val=""/>
      <w:lvlJc w:val="left"/>
      <w:pPr>
        <w:ind w:left="4260" w:hanging="420"/>
      </w:pPr>
      <w:rPr>
        <w:rFonts w:ascii="Wingdings" w:hAnsi="Wingdings" w:hint="default"/>
      </w:rPr>
    </w:lvl>
    <w:lvl w:ilvl="8" w:tplc="04090005">
      <w:start w:val="1"/>
      <w:numFmt w:val="bullet"/>
      <w:lvlText w:val=""/>
      <w:lvlJc w:val="left"/>
      <w:pPr>
        <w:ind w:left="4680" w:hanging="420"/>
      </w:pPr>
      <w:rPr>
        <w:rFonts w:ascii="Wingdings" w:hAnsi="Wingdings" w:hint="default"/>
      </w:rPr>
    </w:lvl>
  </w:abstractNum>
  <w:abstractNum w:abstractNumId="7" w15:restartNumberingAfterBreak="0">
    <w:nsid w:val="7AC106F7"/>
    <w:multiLevelType w:val="hybridMultilevel"/>
    <w:tmpl w:val="D2E07D24"/>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num w:numId="1">
    <w:abstractNumId w:val="1"/>
  </w:num>
  <w:num w:numId="2">
    <w:abstractNumId w:val="6"/>
  </w:num>
  <w:num w:numId="3">
    <w:abstractNumId w:val="4"/>
  </w:num>
  <w:num w:numId="4">
    <w:abstractNumId w:val="3"/>
  </w:num>
  <w:num w:numId="5">
    <w:abstractNumId w:val="2"/>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79F"/>
    <w:rsid w:val="00050D36"/>
    <w:rsid w:val="001572D4"/>
    <w:rsid w:val="001B5640"/>
    <w:rsid w:val="001C21E6"/>
    <w:rsid w:val="001D0F75"/>
    <w:rsid w:val="001D2DDC"/>
    <w:rsid w:val="0022418B"/>
    <w:rsid w:val="00255F05"/>
    <w:rsid w:val="00300400"/>
    <w:rsid w:val="005D5E26"/>
    <w:rsid w:val="00694F8C"/>
    <w:rsid w:val="006B22FF"/>
    <w:rsid w:val="006F6BCE"/>
    <w:rsid w:val="007401B3"/>
    <w:rsid w:val="00746420"/>
    <w:rsid w:val="0081588E"/>
    <w:rsid w:val="009B2E32"/>
    <w:rsid w:val="009C16C5"/>
    <w:rsid w:val="00A05F68"/>
    <w:rsid w:val="00A6679F"/>
    <w:rsid w:val="00BE20B4"/>
    <w:rsid w:val="00EC511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F3477"/>
  <w15:docId w15:val="{E2E2D0A8-C87E-4120-807B-F782CAC03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D36"/>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0D36"/>
    <w:rPr>
      <w:color w:val="0000FF"/>
      <w:u w:val="single"/>
    </w:rPr>
  </w:style>
  <w:style w:type="paragraph" w:styleId="a4">
    <w:name w:val="List Paragraph"/>
    <w:basedOn w:val="a"/>
    <w:uiPriority w:val="34"/>
    <w:qFormat/>
    <w:rsid w:val="00050D36"/>
  </w:style>
  <w:style w:type="paragraph" w:styleId="a5">
    <w:name w:val="Balloon Text"/>
    <w:basedOn w:val="a"/>
    <w:link w:val="a6"/>
    <w:uiPriority w:val="99"/>
    <w:semiHidden/>
    <w:unhideWhenUsed/>
    <w:rsid w:val="00050D36"/>
    <w:rPr>
      <w:sz w:val="18"/>
      <w:szCs w:val="18"/>
    </w:rPr>
  </w:style>
  <w:style w:type="character" w:customStyle="1" w:styleId="a6">
    <w:name w:val="批注框文本 字符"/>
    <w:basedOn w:val="a0"/>
    <w:link w:val="a5"/>
    <w:uiPriority w:val="99"/>
    <w:semiHidden/>
    <w:rsid w:val="00050D36"/>
    <w:rPr>
      <w:rFonts w:ascii="宋体" w:eastAsia="宋体" w:hAnsi="宋体" w:cs="宋体"/>
      <w:kern w:val="0"/>
      <w:sz w:val="18"/>
      <w:szCs w:val="18"/>
    </w:rPr>
  </w:style>
  <w:style w:type="paragraph" w:styleId="a7">
    <w:name w:val="header"/>
    <w:basedOn w:val="a"/>
    <w:link w:val="a8"/>
    <w:uiPriority w:val="99"/>
    <w:unhideWhenUsed/>
    <w:rsid w:val="001C21E6"/>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1C21E6"/>
    <w:rPr>
      <w:rFonts w:ascii="宋体" w:eastAsia="宋体" w:hAnsi="宋体" w:cs="宋体"/>
      <w:kern w:val="0"/>
      <w:sz w:val="18"/>
      <w:szCs w:val="18"/>
    </w:rPr>
  </w:style>
  <w:style w:type="paragraph" w:styleId="a9">
    <w:name w:val="footer"/>
    <w:basedOn w:val="a"/>
    <w:link w:val="aa"/>
    <w:uiPriority w:val="99"/>
    <w:unhideWhenUsed/>
    <w:rsid w:val="001C21E6"/>
    <w:pPr>
      <w:tabs>
        <w:tab w:val="center" w:pos="4153"/>
        <w:tab w:val="right" w:pos="8306"/>
      </w:tabs>
      <w:snapToGrid w:val="0"/>
    </w:pPr>
    <w:rPr>
      <w:sz w:val="18"/>
      <w:szCs w:val="18"/>
    </w:rPr>
  </w:style>
  <w:style w:type="character" w:customStyle="1" w:styleId="aa">
    <w:name w:val="页脚 字符"/>
    <w:basedOn w:val="a0"/>
    <w:link w:val="a9"/>
    <w:uiPriority w:val="99"/>
    <w:rsid w:val="001C21E6"/>
    <w:rPr>
      <w:rFonts w:ascii="宋体" w:eastAsia="宋体" w:hAnsi="宋体" w:cs="宋体"/>
      <w:kern w:val="0"/>
      <w:sz w:val="18"/>
      <w:szCs w:val="18"/>
    </w:rPr>
  </w:style>
  <w:style w:type="character" w:styleId="ab">
    <w:name w:val="FollowedHyperlink"/>
    <w:basedOn w:val="a0"/>
    <w:uiPriority w:val="99"/>
    <w:semiHidden/>
    <w:unhideWhenUsed/>
    <w:rsid w:val="00255F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475080">
      <w:bodyDiv w:val="1"/>
      <w:marLeft w:val="0"/>
      <w:marRight w:val="0"/>
      <w:marTop w:val="0"/>
      <w:marBottom w:val="0"/>
      <w:divBdr>
        <w:top w:val="none" w:sz="0" w:space="0" w:color="auto"/>
        <w:left w:val="none" w:sz="0" w:space="0" w:color="auto"/>
        <w:bottom w:val="none" w:sz="0" w:space="0" w:color="auto"/>
        <w:right w:val="none" w:sz="0" w:space="0" w:color="auto"/>
      </w:divBdr>
    </w:div>
    <w:div w:id="1685087429">
      <w:bodyDiv w:val="1"/>
      <w:marLeft w:val="0"/>
      <w:marRight w:val="0"/>
      <w:marTop w:val="0"/>
      <w:marBottom w:val="0"/>
      <w:divBdr>
        <w:top w:val="none" w:sz="0" w:space="0" w:color="auto"/>
        <w:left w:val="none" w:sz="0" w:space="0" w:color="auto"/>
        <w:bottom w:val="none" w:sz="0" w:space="0" w:color="auto"/>
        <w:right w:val="none" w:sz="0" w:space="0" w:color="auto"/>
      </w:divBdr>
    </w:div>
    <w:div w:id="1899783676">
      <w:bodyDiv w:val="1"/>
      <w:marLeft w:val="0"/>
      <w:marRight w:val="0"/>
      <w:marTop w:val="0"/>
      <w:marBottom w:val="0"/>
      <w:divBdr>
        <w:top w:val="none" w:sz="0" w:space="0" w:color="auto"/>
        <w:left w:val="none" w:sz="0" w:space="0" w:color="auto"/>
        <w:bottom w:val="none" w:sz="0" w:space="0" w:color="auto"/>
        <w:right w:val="none" w:sz="0" w:space="0" w:color="auto"/>
      </w:divBdr>
    </w:div>
    <w:div w:id="2025594814">
      <w:bodyDiv w:val="1"/>
      <w:marLeft w:val="0"/>
      <w:marRight w:val="0"/>
      <w:marTop w:val="0"/>
      <w:marBottom w:val="0"/>
      <w:divBdr>
        <w:top w:val="none" w:sz="0" w:space="0" w:color="auto"/>
        <w:left w:val="none" w:sz="0" w:space="0" w:color="auto"/>
        <w:bottom w:val="none" w:sz="0" w:space="0" w:color="auto"/>
        <w:right w:val="none" w:sz="0" w:space="0" w:color="auto"/>
      </w:divBdr>
    </w:div>
    <w:div w:id="204748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bp.com/rtoao" TargetMode="External"/><Relationship Id="rId13" Type="http://schemas.openxmlformats.org/officeDocument/2006/relationships/hyperlink" Target="http://www.bp.com" TargetMode="External"/><Relationship Id="rId3" Type="http://schemas.openxmlformats.org/officeDocument/2006/relationships/settings" Target="settings.xml"/><Relationship Id="rId7" Type="http://schemas.openxmlformats.org/officeDocument/2006/relationships/hyperlink" Target="https://go.bp.com/hDHKp" TargetMode="External"/><Relationship Id="rId12" Type="http://schemas.openxmlformats.org/officeDocument/2006/relationships/hyperlink" Target="https://go.bp.com/K5VT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bp.com/BjPQM"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s://go.bp.com/lBO1s" TargetMode="External"/><Relationship Id="rId4" Type="http://schemas.openxmlformats.org/officeDocument/2006/relationships/webSettings" Target="webSettings.xml"/><Relationship Id="rId9" Type="http://schemas.openxmlformats.org/officeDocument/2006/relationships/hyperlink" Target="https://go.bp.com/Bu1DF" TargetMode="External"/><Relationship Id="rId14" Type="http://schemas.openxmlformats.org/officeDocument/2006/relationships/hyperlink" Target="http://www.bp.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huang.fiki/黄晶磊_沪_校园招聘</dc:creator>
  <cp:lastModifiedBy>yang.lara/杨佳莹_沪_校园招聘</cp:lastModifiedBy>
  <cp:revision>2</cp:revision>
  <dcterms:created xsi:type="dcterms:W3CDTF">2022-09-08T13:05:00Z</dcterms:created>
  <dcterms:modified xsi:type="dcterms:W3CDTF">2022-09-08T13:05:00Z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69bf4a9-87bd-4dbf-a36c-1db5158e5def_Enabled">
    <vt:lpwstr>true</vt:lpwstr>
  </property>
  <property fmtid="{D5CDD505-2E9C-101B-9397-08002B2CF9AE}" pid="3" name="MSIP_Label_569bf4a9-87bd-4dbf-a36c-1db5158e5def_SetDate">
    <vt:lpwstr>2020-09-11T09:36:30Z</vt:lpwstr>
  </property>
  <property fmtid="{D5CDD505-2E9C-101B-9397-08002B2CF9AE}" pid="4" name="MSIP_Label_569bf4a9-87bd-4dbf-a36c-1db5158e5def_Method">
    <vt:lpwstr>Privileged</vt:lpwstr>
  </property>
  <property fmtid="{D5CDD505-2E9C-101B-9397-08002B2CF9AE}" pid="5" name="MSIP_Label_569bf4a9-87bd-4dbf-a36c-1db5158e5def_Name">
    <vt:lpwstr>569bf4a9-87bd-4dbf-a36c-1db5158e5def</vt:lpwstr>
  </property>
  <property fmtid="{D5CDD505-2E9C-101B-9397-08002B2CF9AE}" pid="6" name="MSIP_Label_569bf4a9-87bd-4dbf-a36c-1db5158e5def_SiteId">
    <vt:lpwstr>ea80952e-a476-42d4-aaf4-5457852b0f7e</vt:lpwstr>
  </property>
  <property fmtid="{D5CDD505-2E9C-101B-9397-08002B2CF9AE}" pid="7" name="MSIP_Label_569bf4a9-87bd-4dbf-a36c-1db5158e5def_ActionId">
    <vt:lpwstr>2109c4a4-c902-460f-b241-05d6024a603e</vt:lpwstr>
  </property>
  <property fmtid="{D5CDD505-2E9C-101B-9397-08002B2CF9AE}" pid="8" name="MSIP_Label_569bf4a9-87bd-4dbf-a36c-1db5158e5def_ContentBits">
    <vt:lpwstr>0</vt:lpwstr>
  </property>
</Properties>
</file>