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4BD" w:rsidRDefault="00B623E0">
      <w:pPr>
        <w:jc w:val="center"/>
        <w:rPr>
          <w:rFonts w:ascii="微软雅黑" w:eastAsia="微软雅黑" w:hAnsi="微软雅黑" w:cs="微软雅黑"/>
          <w:b/>
          <w:bCs/>
          <w:sz w:val="36"/>
          <w:szCs w:val="44"/>
        </w:rPr>
      </w:pPr>
      <w:r>
        <w:rPr>
          <w:rFonts w:ascii="微软雅黑" w:eastAsia="微软雅黑" w:hAnsi="微软雅黑" w:cs="微软雅黑" w:hint="eastAsia"/>
          <w:b/>
          <w:bCs/>
          <w:sz w:val="36"/>
          <w:szCs w:val="44"/>
        </w:rPr>
        <w:t>“承匠心</w:t>
      </w:r>
      <w:r>
        <w:rPr>
          <w:rFonts w:ascii="微软雅黑" w:eastAsia="微软雅黑" w:hAnsi="微软雅黑" w:cs="微软雅黑" w:hint="eastAsia"/>
          <w:b/>
          <w:bCs/>
          <w:sz w:val="36"/>
          <w:szCs w:val="44"/>
        </w:rPr>
        <w:t xml:space="preserve"> </w:t>
      </w:r>
      <w:r>
        <w:rPr>
          <w:rFonts w:ascii="微软雅黑" w:eastAsia="微软雅黑" w:hAnsi="微软雅黑" w:cs="微软雅黑" w:hint="eastAsia"/>
          <w:b/>
          <w:bCs/>
          <w:sz w:val="36"/>
          <w:szCs w:val="44"/>
        </w:rPr>
        <w:t>绘未来”</w:t>
      </w:r>
      <w:r>
        <w:rPr>
          <w:rFonts w:ascii="微软雅黑" w:eastAsia="微软雅黑" w:hAnsi="微软雅黑" w:cs="微软雅黑" w:hint="eastAsia"/>
          <w:b/>
          <w:bCs/>
          <w:sz w:val="36"/>
          <w:szCs w:val="44"/>
        </w:rPr>
        <w:t xml:space="preserve"> </w:t>
      </w:r>
      <w:proofErr w:type="gramStart"/>
      <w:r>
        <w:rPr>
          <w:rFonts w:ascii="微软雅黑" w:eastAsia="微软雅黑" w:hAnsi="微软雅黑" w:cs="微软雅黑" w:hint="eastAsia"/>
          <w:b/>
          <w:bCs/>
          <w:sz w:val="36"/>
          <w:szCs w:val="44"/>
        </w:rPr>
        <w:t>中冶京</w:t>
      </w:r>
      <w:proofErr w:type="gramEnd"/>
      <w:r>
        <w:rPr>
          <w:rFonts w:ascii="微软雅黑" w:eastAsia="微软雅黑" w:hAnsi="微软雅黑" w:cs="微软雅黑" w:hint="eastAsia"/>
          <w:b/>
          <w:bCs/>
          <w:sz w:val="36"/>
          <w:szCs w:val="44"/>
        </w:rPr>
        <w:t>诚</w:t>
      </w:r>
      <w:r>
        <w:rPr>
          <w:rFonts w:ascii="微软雅黑" w:eastAsia="微软雅黑" w:hAnsi="微软雅黑" w:cs="微软雅黑" w:hint="eastAsia"/>
          <w:b/>
          <w:bCs/>
          <w:sz w:val="36"/>
          <w:szCs w:val="44"/>
        </w:rPr>
        <w:t>202</w:t>
      </w:r>
      <w:r>
        <w:rPr>
          <w:rFonts w:ascii="微软雅黑" w:eastAsia="微软雅黑" w:hAnsi="微软雅黑" w:cs="微软雅黑" w:hint="eastAsia"/>
          <w:b/>
          <w:bCs/>
          <w:sz w:val="36"/>
          <w:szCs w:val="44"/>
        </w:rPr>
        <w:t>3</w:t>
      </w:r>
      <w:r>
        <w:rPr>
          <w:rFonts w:ascii="微软雅黑" w:eastAsia="微软雅黑" w:hAnsi="微软雅黑" w:cs="微软雅黑" w:hint="eastAsia"/>
          <w:b/>
          <w:bCs/>
          <w:sz w:val="36"/>
          <w:szCs w:val="44"/>
        </w:rPr>
        <w:t>校园招聘正式启动</w:t>
      </w:r>
    </w:p>
    <w:p w:rsidR="00B614BD" w:rsidRDefault="00B614BD">
      <w:pPr>
        <w:snapToGrid w:val="0"/>
        <w:jc w:val="center"/>
        <w:rPr>
          <w:rFonts w:ascii="微软雅黑" w:eastAsia="微软雅黑" w:hAnsi="微软雅黑" w:cs="微软雅黑"/>
          <w:b/>
          <w:bCs/>
          <w:sz w:val="22"/>
          <w:szCs w:val="28"/>
        </w:rPr>
      </w:pPr>
    </w:p>
    <w:p w:rsidR="00B614BD" w:rsidRDefault="00B623E0">
      <w:pPr>
        <w:snapToGrid w:val="0"/>
        <w:jc w:val="center"/>
        <w:rPr>
          <w:rFonts w:ascii="微软雅黑" w:eastAsia="微软雅黑" w:hAnsi="微软雅黑" w:cs="微软雅黑"/>
          <w:b/>
          <w:bCs/>
        </w:rPr>
      </w:pPr>
      <w:r>
        <w:rPr>
          <w:rFonts w:ascii="微软雅黑" w:eastAsia="微软雅黑" w:hAnsi="微软雅黑" w:cs="微软雅黑" w:hint="eastAsia"/>
          <w:b/>
          <w:bCs/>
        </w:rPr>
        <w:t>这里是，中国冶金设计的发源地。</w:t>
      </w:r>
    </w:p>
    <w:p w:rsidR="00B614BD" w:rsidRDefault="00B623E0">
      <w:pPr>
        <w:snapToGrid w:val="0"/>
        <w:jc w:val="center"/>
        <w:rPr>
          <w:rFonts w:ascii="微软雅黑" w:eastAsia="微软雅黑" w:hAnsi="微软雅黑" w:cs="微软雅黑"/>
          <w:b/>
          <w:bCs/>
        </w:rPr>
      </w:pPr>
      <w:r>
        <w:rPr>
          <w:rFonts w:ascii="微软雅黑" w:eastAsia="微软雅黑" w:hAnsi="微软雅黑" w:cs="微软雅黑" w:hint="eastAsia"/>
          <w:b/>
          <w:bCs/>
        </w:rPr>
        <w:t>来京诚，与我们一起，肩负起祖国工业的复兴与腾飞的重任。</w:t>
      </w:r>
    </w:p>
    <w:p w:rsidR="00B614BD" w:rsidRDefault="00B623E0">
      <w:pPr>
        <w:snapToGrid w:val="0"/>
        <w:jc w:val="center"/>
        <w:rPr>
          <w:rFonts w:ascii="微软雅黑" w:eastAsia="微软雅黑" w:hAnsi="微软雅黑" w:cs="微软雅黑"/>
          <w:b/>
          <w:bCs/>
        </w:rPr>
      </w:pPr>
      <w:proofErr w:type="gramStart"/>
      <w:r>
        <w:rPr>
          <w:rFonts w:ascii="微软雅黑" w:eastAsia="微软雅黑" w:hAnsi="微软雅黑" w:cs="微软雅黑" w:hint="eastAsia"/>
          <w:b/>
          <w:bCs/>
        </w:rPr>
        <w:t>中冶京诚欢迎</w:t>
      </w:r>
      <w:proofErr w:type="gramEnd"/>
      <w:r>
        <w:rPr>
          <w:rFonts w:ascii="微软雅黑" w:eastAsia="微软雅黑" w:hAnsi="微软雅黑" w:cs="微软雅黑" w:hint="eastAsia"/>
          <w:b/>
          <w:bCs/>
        </w:rPr>
        <w:t>你的加入！</w:t>
      </w:r>
    </w:p>
    <w:p w:rsidR="00B614BD" w:rsidRDefault="00B614BD">
      <w:pPr>
        <w:snapToGrid w:val="0"/>
        <w:jc w:val="left"/>
        <w:rPr>
          <w:rFonts w:ascii="微软雅黑" w:eastAsia="微软雅黑" w:hAnsi="微软雅黑" w:cs="微软雅黑"/>
          <w:b/>
          <w:bCs/>
          <w:sz w:val="22"/>
          <w:szCs w:val="22"/>
          <w:u w:val="single"/>
        </w:rPr>
      </w:pPr>
    </w:p>
    <w:p w:rsidR="00B614BD" w:rsidRDefault="00B623E0">
      <w:pPr>
        <w:snapToGrid w:val="0"/>
        <w:jc w:val="left"/>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t>公司介绍：</w:t>
      </w:r>
    </w:p>
    <w:p w:rsidR="00B614BD" w:rsidRDefault="00B623E0">
      <w:pPr>
        <w:spacing w:line="420" w:lineRule="exact"/>
        <w:ind w:firstLineChars="200" w:firstLine="400"/>
        <w:jc w:val="center"/>
        <w:rPr>
          <w:rFonts w:ascii="宋体" w:hAnsi="宋体" w:cs="宋体"/>
          <w:color w:val="333333"/>
          <w:sz w:val="28"/>
          <w:szCs w:val="28"/>
          <w:shd w:val="clear" w:color="auto" w:fill="F8F8F8"/>
        </w:rPr>
      </w:pPr>
      <w:proofErr w:type="gramStart"/>
      <w:r>
        <w:rPr>
          <w:rFonts w:ascii="微软雅黑" w:eastAsia="微软雅黑" w:hAnsi="微软雅黑" w:cs="微软雅黑" w:hint="eastAsia"/>
          <w:sz w:val="20"/>
          <w:szCs w:val="22"/>
        </w:rPr>
        <w:t>中冶京诚工程</w:t>
      </w:r>
      <w:proofErr w:type="gramEnd"/>
      <w:r>
        <w:rPr>
          <w:rFonts w:ascii="微软雅黑" w:eastAsia="微软雅黑" w:hAnsi="微软雅黑" w:cs="微软雅黑" w:hint="eastAsia"/>
          <w:sz w:val="20"/>
          <w:szCs w:val="22"/>
        </w:rPr>
        <w:t>技术有限公司（简称：</w:t>
      </w:r>
      <w:proofErr w:type="gramStart"/>
      <w:r>
        <w:rPr>
          <w:rFonts w:ascii="微软雅黑" w:eastAsia="微软雅黑" w:hAnsi="微软雅黑" w:cs="微软雅黑" w:hint="eastAsia"/>
          <w:sz w:val="20"/>
          <w:szCs w:val="22"/>
        </w:rPr>
        <w:t>中冶京</w:t>
      </w:r>
      <w:proofErr w:type="gramEnd"/>
      <w:r>
        <w:rPr>
          <w:rFonts w:ascii="微软雅黑" w:eastAsia="微软雅黑" w:hAnsi="微软雅黑" w:cs="微软雅黑" w:hint="eastAsia"/>
          <w:sz w:val="20"/>
          <w:szCs w:val="22"/>
        </w:rPr>
        <w:t>诚）是我国最早从事冶金工程咨询、设计、工程承包业务的国家级大型科技型企业，是由冶金工业部北京钢铁设计研究总院改制成立的国际化工程技术公司，</w:t>
      </w:r>
      <w:r>
        <w:rPr>
          <w:rFonts w:ascii="微软雅黑" w:eastAsia="微软雅黑" w:hAnsi="微软雅黑" w:cs="微软雅黑" w:hint="eastAsia"/>
          <w:sz w:val="20"/>
          <w:szCs w:val="22"/>
        </w:rPr>
        <w:t>现隶属于中国冶金科工集团有限公司，是</w:t>
      </w:r>
      <w:r>
        <w:rPr>
          <w:rFonts w:ascii="微软雅黑" w:eastAsia="微软雅黑" w:hAnsi="微软雅黑" w:cs="微软雅黑" w:hint="eastAsia"/>
          <w:b/>
          <w:bCs/>
          <w:sz w:val="20"/>
          <w:szCs w:val="22"/>
        </w:rPr>
        <w:t>世界五百强</w:t>
      </w:r>
      <w:r>
        <w:rPr>
          <w:rFonts w:ascii="微软雅黑" w:eastAsia="微软雅黑" w:hAnsi="微软雅黑" w:cs="微软雅黑" w:hint="eastAsia"/>
          <w:sz w:val="20"/>
          <w:szCs w:val="22"/>
        </w:rPr>
        <w:t>中国五矿集团有限公司的核心骨干子企业</w:t>
      </w:r>
    </w:p>
    <w:p w:rsidR="00B614BD" w:rsidRDefault="00B623E0">
      <w:pPr>
        <w:snapToGrid w:val="0"/>
        <w:spacing w:line="420" w:lineRule="exact"/>
        <w:jc w:val="center"/>
        <w:rPr>
          <w:rFonts w:ascii="微软雅黑" w:eastAsia="微软雅黑" w:hAnsi="微软雅黑" w:cs="微软雅黑"/>
          <w:sz w:val="20"/>
          <w:szCs w:val="22"/>
        </w:rPr>
      </w:pPr>
      <w:r>
        <w:rPr>
          <w:rFonts w:ascii="微软雅黑" w:eastAsia="微软雅黑" w:hAnsi="微软雅黑" w:cs="微软雅黑" w:hint="eastAsia"/>
          <w:b/>
          <w:bCs/>
          <w:sz w:val="20"/>
          <w:szCs w:val="22"/>
        </w:rPr>
        <w:t>“智能冶金</w:t>
      </w:r>
      <w:r>
        <w:rPr>
          <w:rFonts w:ascii="微软雅黑" w:eastAsia="微软雅黑" w:hAnsi="微软雅黑" w:cs="微软雅黑" w:hint="eastAsia"/>
          <w:b/>
          <w:bCs/>
          <w:sz w:val="20"/>
          <w:szCs w:val="22"/>
        </w:rPr>
        <w:t xml:space="preserve"> </w:t>
      </w:r>
      <w:r>
        <w:rPr>
          <w:rFonts w:ascii="微软雅黑" w:eastAsia="微软雅黑" w:hAnsi="微软雅黑" w:cs="微软雅黑" w:hint="eastAsia"/>
          <w:b/>
          <w:bCs/>
          <w:sz w:val="20"/>
          <w:szCs w:val="22"/>
        </w:rPr>
        <w:t>智慧城市</w:t>
      </w:r>
      <w:r>
        <w:rPr>
          <w:rFonts w:ascii="微软雅黑" w:eastAsia="微软雅黑" w:hAnsi="微软雅黑" w:cs="微软雅黑" w:hint="eastAsia"/>
          <w:b/>
          <w:bCs/>
          <w:sz w:val="20"/>
          <w:szCs w:val="22"/>
        </w:rPr>
        <w:t xml:space="preserve"> </w:t>
      </w:r>
      <w:r>
        <w:rPr>
          <w:rFonts w:ascii="微软雅黑" w:eastAsia="微软雅黑" w:hAnsi="微软雅黑" w:cs="微软雅黑" w:hint="eastAsia"/>
          <w:b/>
          <w:bCs/>
          <w:sz w:val="20"/>
          <w:szCs w:val="22"/>
        </w:rPr>
        <w:t>绿色水</w:t>
      </w:r>
      <w:proofErr w:type="gramStart"/>
      <w:r>
        <w:rPr>
          <w:rFonts w:ascii="微软雅黑" w:eastAsia="微软雅黑" w:hAnsi="微软雅黑" w:cs="微软雅黑" w:hint="eastAsia"/>
          <w:b/>
          <w:bCs/>
          <w:sz w:val="20"/>
          <w:szCs w:val="22"/>
        </w:rPr>
        <w:t>务</w:t>
      </w:r>
      <w:proofErr w:type="gramEnd"/>
      <w:r>
        <w:rPr>
          <w:rFonts w:ascii="微软雅黑" w:eastAsia="微软雅黑" w:hAnsi="微软雅黑" w:cs="微软雅黑" w:hint="eastAsia"/>
          <w:b/>
          <w:bCs/>
          <w:sz w:val="20"/>
          <w:szCs w:val="22"/>
        </w:rPr>
        <w:t>”</w:t>
      </w:r>
      <w:r>
        <w:rPr>
          <w:rFonts w:ascii="微软雅黑" w:eastAsia="微软雅黑" w:hAnsi="微软雅黑" w:cs="微软雅黑" w:hint="eastAsia"/>
          <w:sz w:val="20"/>
          <w:szCs w:val="22"/>
        </w:rPr>
        <w:t>是</w:t>
      </w:r>
      <w:proofErr w:type="gramStart"/>
      <w:r>
        <w:rPr>
          <w:rFonts w:ascii="微软雅黑" w:eastAsia="微软雅黑" w:hAnsi="微软雅黑" w:cs="微软雅黑" w:hint="eastAsia"/>
          <w:sz w:val="20"/>
          <w:szCs w:val="22"/>
        </w:rPr>
        <w:t>中冶京</w:t>
      </w:r>
      <w:proofErr w:type="gramEnd"/>
      <w:r>
        <w:rPr>
          <w:rFonts w:ascii="微软雅黑" w:eastAsia="微软雅黑" w:hAnsi="微软雅黑" w:cs="微软雅黑" w:hint="eastAsia"/>
          <w:sz w:val="20"/>
          <w:szCs w:val="22"/>
        </w:rPr>
        <w:t>诚的发展理念，</w:t>
      </w:r>
      <w:r>
        <w:rPr>
          <w:rFonts w:ascii="微软雅黑" w:eastAsia="微软雅黑" w:hAnsi="微软雅黑" w:cs="微软雅黑" w:hint="eastAsia"/>
          <w:b/>
          <w:bCs/>
          <w:sz w:val="20"/>
          <w:szCs w:val="22"/>
        </w:rPr>
        <w:t>作为“冶金建设国家队”的排头兵</w:t>
      </w:r>
      <w:r>
        <w:rPr>
          <w:rFonts w:ascii="微软雅黑" w:eastAsia="微软雅黑" w:hAnsi="微软雅黑" w:cs="微软雅黑" w:hint="eastAsia"/>
          <w:sz w:val="20"/>
          <w:szCs w:val="22"/>
        </w:rPr>
        <w:t>，</w:t>
      </w:r>
      <w:proofErr w:type="gramStart"/>
      <w:r>
        <w:rPr>
          <w:rFonts w:ascii="微软雅黑" w:eastAsia="微软雅黑" w:hAnsi="微软雅黑" w:cs="微软雅黑" w:hint="eastAsia"/>
          <w:sz w:val="20"/>
          <w:szCs w:val="22"/>
        </w:rPr>
        <w:t>中冶京</w:t>
      </w:r>
      <w:proofErr w:type="gramEnd"/>
      <w:r>
        <w:rPr>
          <w:rFonts w:ascii="微软雅黑" w:eastAsia="微软雅黑" w:hAnsi="微软雅黑" w:cs="微软雅黑" w:hint="eastAsia"/>
          <w:sz w:val="20"/>
          <w:szCs w:val="22"/>
        </w:rPr>
        <w:t>诚致力于打造技术引领、国内领先、国际一流的国际化工程技术公司，业务范围涵盖冶金、市政、公路、公用基础设施、城建水</w:t>
      </w:r>
      <w:proofErr w:type="gramStart"/>
      <w:r>
        <w:rPr>
          <w:rFonts w:ascii="微软雅黑" w:eastAsia="微软雅黑" w:hAnsi="微软雅黑" w:cs="微软雅黑" w:hint="eastAsia"/>
          <w:sz w:val="20"/>
          <w:szCs w:val="22"/>
        </w:rPr>
        <w:t>务</w:t>
      </w:r>
      <w:proofErr w:type="gramEnd"/>
      <w:r>
        <w:rPr>
          <w:rFonts w:ascii="微软雅黑" w:eastAsia="微软雅黑" w:hAnsi="微软雅黑" w:cs="微软雅黑" w:hint="eastAsia"/>
          <w:sz w:val="20"/>
          <w:szCs w:val="22"/>
        </w:rPr>
        <w:t>等领域。目前，已累计为国内外</w:t>
      </w:r>
      <w:r>
        <w:rPr>
          <w:rFonts w:ascii="微软雅黑" w:eastAsia="微软雅黑" w:hAnsi="微软雅黑" w:cs="微软雅黑" w:hint="eastAsia"/>
          <w:sz w:val="20"/>
          <w:szCs w:val="22"/>
        </w:rPr>
        <w:t>500</w:t>
      </w:r>
      <w:r>
        <w:rPr>
          <w:rFonts w:ascii="微软雅黑" w:eastAsia="微软雅黑" w:hAnsi="微软雅黑" w:cs="微软雅黑" w:hint="eastAsia"/>
          <w:sz w:val="20"/>
          <w:szCs w:val="22"/>
        </w:rPr>
        <w:t>余家客户提供了</w:t>
      </w:r>
      <w:r>
        <w:rPr>
          <w:rFonts w:ascii="微软雅黑" w:eastAsia="微软雅黑" w:hAnsi="微软雅黑" w:cs="微软雅黑" w:hint="eastAsia"/>
          <w:sz w:val="20"/>
          <w:szCs w:val="22"/>
        </w:rPr>
        <w:t>6500</w:t>
      </w:r>
      <w:r>
        <w:rPr>
          <w:rFonts w:ascii="微软雅黑" w:eastAsia="微软雅黑" w:hAnsi="微软雅黑" w:cs="微软雅黑" w:hint="eastAsia"/>
          <w:sz w:val="20"/>
          <w:szCs w:val="22"/>
        </w:rPr>
        <w:t>余项工程技术服务，海外工程业务扩展至</w:t>
      </w:r>
      <w:r>
        <w:rPr>
          <w:rFonts w:ascii="微软雅黑" w:eastAsia="微软雅黑" w:hAnsi="微软雅黑" w:cs="微软雅黑" w:hint="eastAsia"/>
          <w:sz w:val="20"/>
          <w:szCs w:val="22"/>
        </w:rPr>
        <w:t>35</w:t>
      </w:r>
      <w:r>
        <w:rPr>
          <w:rFonts w:ascii="微软雅黑" w:eastAsia="微软雅黑" w:hAnsi="微软雅黑" w:cs="微软雅黑" w:hint="eastAsia"/>
          <w:sz w:val="20"/>
          <w:szCs w:val="22"/>
        </w:rPr>
        <w:t>个国家，成功为“一带一路”沿线各国输出一大批国家重点工程项目。</w:t>
      </w:r>
    </w:p>
    <w:p w:rsidR="00B614BD" w:rsidRDefault="00B614BD">
      <w:pPr>
        <w:snapToGrid w:val="0"/>
        <w:rPr>
          <w:rFonts w:ascii="微软雅黑" w:eastAsia="微软雅黑" w:hAnsi="微软雅黑" w:cs="微软雅黑"/>
          <w:b/>
          <w:bCs/>
          <w:sz w:val="20"/>
          <w:szCs w:val="22"/>
        </w:rPr>
      </w:pPr>
    </w:p>
    <w:p w:rsidR="00B614BD" w:rsidRDefault="00B623E0">
      <w:pPr>
        <w:snapToGrid w:val="0"/>
        <w:jc w:val="left"/>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t>领先地位</w:t>
      </w:r>
      <w:r>
        <w:rPr>
          <w:rFonts w:ascii="微软雅黑" w:eastAsia="微软雅黑" w:hAnsi="微软雅黑" w:cs="仿宋" w:hint="eastAsia"/>
          <w:b/>
          <w:bCs/>
          <w:color w:val="0070C0"/>
          <w:sz w:val="32"/>
          <w:szCs w:val="32"/>
          <w:u w:val="single"/>
        </w:rPr>
        <w:t>&amp;</w:t>
      </w:r>
      <w:r>
        <w:rPr>
          <w:rFonts w:ascii="微软雅黑" w:eastAsia="微软雅黑" w:hAnsi="微软雅黑" w:cs="仿宋" w:hint="eastAsia"/>
          <w:b/>
          <w:bCs/>
          <w:color w:val="0070C0"/>
          <w:sz w:val="32"/>
          <w:szCs w:val="32"/>
          <w:u w:val="single"/>
        </w:rPr>
        <w:t>综合实力：</w:t>
      </w:r>
    </w:p>
    <w:p w:rsidR="00B614BD" w:rsidRDefault="00B623E0">
      <w:pPr>
        <w:pStyle w:val="Other1"/>
        <w:snapToGrid w:val="0"/>
        <w:spacing w:line="240" w:lineRule="auto"/>
        <w:jc w:val="left"/>
        <w:rPr>
          <w:rFonts w:ascii="微软雅黑" w:eastAsia="微软雅黑" w:hAnsi="微软雅黑" w:cs="微软雅黑"/>
          <w:b/>
          <w:kern w:val="0"/>
          <w:sz w:val="22"/>
          <w:szCs w:val="22"/>
        </w:rPr>
      </w:pPr>
      <w:r>
        <w:rPr>
          <w:rFonts w:ascii="微软雅黑" w:eastAsia="微软雅黑" w:hAnsi="微软雅黑" w:cs="微软雅黑" w:hint="eastAsia"/>
          <w:b/>
          <w:kern w:val="0"/>
          <w:sz w:val="22"/>
          <w:szCs w:val="22"/>
        </w:rPr>
        <w:t>科技创新平台</w:t>
      </w:r>
      <w:r>
        <w:rPr>
          <w:rFonts w:ascii="微软雅黑" w:eastAsia="微软雅黑" w:hAnsi="微软雅黑" w:cs="微软雅黑" w:hint="eastAsia"/>
          <w:b/>
          <w:kern w:val="0"/>
          <w:sz w:val="22"/>
          <w:szCs w:val="22"/>
        </w:rPr>
        <w:t xml:space="preserve"> </w:t>
      </w:r>
    </w:p>
    <w:p w:rsidR="00B614BD" w:rsidRDefault="00B623E0">
      <w:pPr>
        <w:pStyle w:val="Other1"/>
        <w:snapToGrid w:val="0"/>
        <w:spacing w:line="240" w:lineRule="auto"/>
        <w:jc w:val="left"/>
        <w:rPr>
          <w:rFonts w:ascii="微软雅黑" w:eastAsia="微软雅黑" w:hAnsi="微软雅黑"/>
          <w:sz w:val="20"/>
          <w:szCs w:val="20"/>
        </w:rPr>
      </w:pPr>
      <w:r>
        <w:rPr>
          <w:rFonts w:ascii="微软雅黑" w:eastAsia="微软雅黑" w:hAnsi="微软雅黑" w:cs="Times New Roman"/>
          <w:b/>
          <w:bCs/>
          <w:color w:val="000000"/>
          <w:sz w:val="20"/>
          <w:szCs w:val="20"/>
          <w:shd w:val="clear" w:color="auto" w:fill="FFFFFF"/>
          <w:lang w:bidi="en-US"/>
        </w:rPr>
        <w:t>TECHNOLOGICAL INNOVATION</w:t>
      </w:r>
    </w:p>
    <w:p w:rsidR="00B614BD" w:rsidRDefault="00B623E0">
      <w:pPr>
        <w:pStyle w:val="Bodytext2"/>
        <w:snapToGrid w:val="0"/>
        <w:spacing w:line="240" w:lineRule="auto"/>
        <w:rPr>
          <w:rFonts w:ascii="微软雅黑" w:eastAsia="微软雅黑" w:hAnsi="微软雅黑" w:cs="微软雅黑"/>
          <w:b/>
          <w:bCs/>
          <w:color w:val="1F4E79" w:themeColor="accent1" w:themeShade="80"/>
          <w:shd w:val="clear" w:color="auto" w:fill="FFFFFF"/>
        </w:rPr>
      </w:pPr>
      <w:r>
        <w:rPr>
          <w:rFonts w:ascii="微软雅黑" w:eastAsia="微软雅黑" w:hAnsi="微软雅黑" w:cs="微软雅黑" w:hint="eastAsia"/>
          <w:b/>
          <w:bCs/>
          <w:color w:val="1F4E79" w:themeColor="accent1" w:themeShade="80"/>
          <w:shd w:val="clear" w:color="auto" w:fill="FFFFFF"/>
        </w:rPr>
        <w:t>国家企业技术中心</w:t>
      </w:r>
    </w:p>
    <w:p w:rsidR="00B614BD" w:rsidRDefault="00B623E0">
      <w:pPr>
        <w:pStyle w:val="Bodytext2"/>
        <w:snapToGrid w:val="0"/>
        <w:spacing w:line="240" w:lineRule="auto"/>
        <w:rPr>
          <w:rFonts w:ascii="微软雅黑" w:eastAsia="微软雅黑" w:hAnsi="微软雅黑" w:cs="微软雅黑"/>
          <w:b/>
          <w:bCs/>
          <w:color w:val="1F4E79" w:themeColor="accent1" w:themeShade="80"/>
          <w:shd w:val="clear" w:color="auto" w:fill="FFFFFF"/>
        </w:rPr>
      </w:pPr>
      <w:r>
        <w:rPr>
          <w:rFonts w:ascii="微软雅黑" w:eastAsia="微软雅黑" w:hAnsi="微软雅黑" w:cs="微软雅黑" w:hint="eastAsia"/>
          <w:b/>
          <w:bCs/>
          <w:color w:val="1F4E79" w:themeColor="accent1" w:themeShade="80"/>
          <w:shd w:val="clear" w:color="auto" w:fill="FFFFFF"/>
        </w:rPr>
        <w:t>国家技术创新示范企业</w:t>
      </w:r>
    </w:p>
    <w:p w:rsidR="00B614BD" w:rsidRDefault="00B623E0">
      <w:pPr>
        <w:pStyle w:val="Bodytext2"/>
        <w:snapToGrid w:val="0"/>
        <w:spacing w:line="240" w:lineRule="auto"/>
        <w:rPr>
          <w:rFonts w:ascii="微软雅黑" w:eastAsia="微软雅黑" w:hAnsi="微软雅黑" w:cs="微软雅黑"/>
          <w:b/>
          <w:bCs/>
          <w:color w:val="1F4E79" w:themeColor="accent1" w:themeShade="80"/>
          <w:shd w:val="clear" w:color="auto" w:fill="FFFFFF"/>
        </w:rPr>
      </w:pPr>
      <w:r>
        <w:rPr>
          <w:rFonts w:ascii="微软雅黑" w:eastAsia="微软雅黑" w:hAnsi="微软雅黑" w:cs="微软雅黑" w:hint="eastAsia"/>
          <w:b/>
          <w:bCs/>
          <w:color w:val="1F4E79" w:themeColor="accent1" w:themeShade="80"/>
          <w:shd w:val="clear" w:color="auto" w:fill="FFFFFF"/>
        </w:rPr>
        <w:t>烟气多污染物控制技术与装备国家工程实验室</w:t>
      </w:r>
    </w:p>
    <w:p w:rsidR="00B614BD" w:rsidRDefault="00B623E0">
      <w:pPr>
        <w:pStyle w:val="Bodytext2"/>
        <w:snapToGrid w:val="0"/>
        <w:spacing w:line="240" w:lineRule="auto"/>
        <w:rPr>
          <w:rFonts w:ascii="微软雅黑" w:eastAsia="微软雅黑" w:hAnsi="微软雅黑" w:cs="微软雅黑"/>
          <w:b/>
          <w:bCs/>
          <w:color w:val="1F4E79" w:themeColor="accent1" w:themeShade="80"/>
          <w:shd w:val="clear" w:color="auto" w:fill="FFFFFF"/>
        </w:rPr>
      </w:pPr>
      <w:r>
        <w:rPr>
          <w:rFonts w:ascii="微软雅黑" w:eastAsia="微软雅黑" w:hAnsi="微软雅黑" w:cs="微软雅黑" w:hint="eastAsia"/>
          <w:b/>
          <w:bCs/>
          <w:color w:val="1F4E79" w:themeColor="accent1" w:themeShade="80"/>
          <w:shd w:val="clear" w:color="auto" w:fill="FFFFFF"/>
        </w:rPr>
        <w:t>冶金清洁生产技术中心</w:t>
      </w:r>
    </w:p>
    <w:p w:rsidR="00B614BD" w:rsidRDefault="00B623E0">
      <w:pPr>
        <w:pStyle w:val="Bodytext2"/>
        <w:snapToGrid w:val="0"/>
        <w:spacing w:line="240" w:lineRule="auto"/>
        <w:rPr>
          <w:rFonts w:ascii="微软雅黑" w:eastAsia="微软雅黑" w:hAnsi="微软雅黑" w:cs="微软雅黑"/>
          <w:b/>
          <w:bCs/>
          <w:color w:val="1F4E79" w:themeColor="accent1" w:themeShade="80"/>
          <w:shd w:val="clear" w:color="auto" w:fill="FFFFFF"/>
        </w:rPr>
      </w:pPr>
      <w:r>
        <w:rPr>
          <w:rFonts w:ascii="微软雅黑" w:eastAsia="微软雅黑" w:hAnsi="微软雅黑" w:cs="微软雅黑" w:hint="eastAsia"/>
          <w:b/>
          <w:bCs/>
          <w:color w:val="1F4E79" w:themeColor="accent1" w:themeShade="80"/>
          <w:shd w:val="clear" w:color="auto" w:fill="FFFFFF"/>
        </w:rPr>
        <w:t>工业节能与绿色发展评价中心</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博士后科研工作站</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国家知识产权示范企业</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北京市企业技术中心</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北京市铸轧工程技术研究中心</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北京市设计创新中心</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院士专家工作站</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北京科技研究开发机构</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中冶钢铁设计研究仿真工程技术中心</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中国中冶低碳技术研究院（北京）</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中冶管廊技术研究院</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t>中冶工业炉工程技术中心</w:t>
      </w:r>
    </w:p>
    <w:p w:rsidR="00B614BD" w:rsidRDefault="00B623E0">
      <w:pPr>
        <w:pStyle w:val="Bodytext2"/>
        <w:snapToGrid w:val="0"/>
        <w:spacing w:line="240" w:lineRule="auto"/>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color w:val="1F4E79" w:themeColor="accent1" w:themeShade="80"/>
          <w:shd w:val="clear" w:color="auto" w:fill="FFFFFF"/>
        </w:rPr>
        <w:lastRenderedPageBreak/>
        <w:t>工业水处理及资源化全国循环经济技术中心</w:t>
      </w:r>
    </w:p>
    <w:p w:rsidR="00B614BD" w:rsidRDefault="00B623E0">
      <w:pPr>
        <w:snapToGrid w:val="0"/>
        <w:spacing w:line="420" w:lineRule="exact"/>
        <w:jc w:val="center"/>
        <w:rPr>
          <w:rFonts w:ascii="微软雅黑" w:eastAsia="微软雅黑" w:hAnsi="微软雅黑" w:cs="微软雅黑"/>
          <w:color w:val="2E74B5" w:themeColor="accent1" w:themeShade="BF"/>
          <w:sz w:val="20"/>
          <w:szCs w:val="22"/>
        </w:rPr>
      </w:pPr>
      <w:r>
        <w:rPr>
          <w:rFonts w:ascii="微软雅黑" w:eastAsia="微软雅黑" w:hAnsi="微软雅黑" w:cs="微软雅黑" w:hint="eastAsia"/>
          <w:b/>
          <w:bCs/>
          <w:color w:val="C00000"/>
          <w:sz w:val="20"/>
          <w:szCs w:val="22"/>
        </w:rPr>
        <w:t>17</w:t>
      </w:r>
      <w:r>
        <w:rPr>
          <w:rFonts w:ascii="微软雅黑" w:eastAsia="微软雅黑" w:hAnsi="微软雅黑" w:cs="微软雅黑" w:hint="eastAsia"/>
          <w:b/>
          <w:bCs/>
          <w:color w:val="C00000"/>
          <w:sz w:val="20"/>
          <w:szCs w:val="22"/>
        </w:rPr>
        <w:t>个</w:t>
      </w:r>
      <w:r>
        <w:rPr>
          <w:rFonts w:ascii="微软雅黑" w:eastAsia="微软雅黑" w:hAnsi="微软雅黑" w:cs="微软雅黑" w:hint="eastAsia"/>
          <w:sz w:val="20"/>
          <w:szCs w:val="22"/>
        </w:rPr>
        <w:t>国家及省部级研发平台</w:t>
      </w:r>
    </w:p>
    <w:p w:rsidR="00B614BD" w:rsidRDefault="00B623E0">
      <w:pPr>
        <w:snapToGrid w:val="0"/>
        <w:spacing w:line="420" w:lineRule="exact"/>
        <w:jc w:val="center"/>
        <w:rPr>
          <w:rFonts w:ascii="微软雅黑" w:eastAsia="微软雅黑" w:hAnsi="微软雅黑" w:cs="微软雅黑"/>
          <w:color w:val="2E74B5" w:themeColor="accent1" w:themeShade="BF"/>
          <w:sz w:val="20"/>
          <w:szCs w:val="22"/>
        </w:rPr>
      </w:pPr>
      <w:r>
        <w:rPr>
          <w:rFonts w:ascii="微软雅黑" w:eastAsia="微软雅黑" w:hAnsi="微软雅黑" w:cs="微软雅黑" w:hint="eastAsia"/>
          <w:b/>
          <w:bCs/>
          <w:color w:val="C00000"/>
          <w:sz w:val="20"/>
          <w:szCs w:val="22"/>
        </w:rPr>
        <w:t>450</w:t>
      </w:r>
      <w:r>
        <w:rPr>
          <w:rFonts w:ascii="微软雅黑" w:eastAsia="微软雅黑" w:hAnsi="微软雅黑" w:cs="微软雅黑" w:hint="eastAsia"/>
          <w:b/>
          <w:bCs/>
          <w:color w:val="C00000"/>
          <w:sz w:val="20"/>
          <w:szCs w:val="22"/>
        </w:rPr>
        <w:t>余项</w:t>
      </w:r>
      <w:r>
        <w:rPr>
          <w:rFonts w:ascii="微软雅黑" w:eastAsia="微软雅黑" w:hAnsi="微软雅黑" w:cs="微软雅黑" w:hint="eastAsia"/>
          <w:sz w:val="20"/>
          <w:szCs w:val="22"/>
        </w:rPr>
        <w:t>国家和省部级科技成果奖</w:t>
      </w:r>
    </w:p>
    <w:p w:rsidR="00B614BD" w:rsidRDefault="00B623E0">
      <w:pPr>
        <w:snapToGrid w:val="0"/>
        <w:spacing w:line="420" w:lineRule="exact"/>
        <w:jc w:val="center"/>
        <w:rPr>
          <w:rFonts w:ascii="微软雅黑" w:eastAsia="微软雅黑" w:hAnsi="微软雅黑" w:cs="微软雅黑"/>
          <w:color w:val="2E74B5" w:themeColor="accent1" w:themeShade="BF"/>
          <w:sz w:val="20"/>
          <w:szCs w:val="22"/>
        </w:rPr>
      </w:pPr>
      <w:r>
        <w:rPr>
          <w:rFonts w:ascii="微软雅黑" w:eastAsia="微软雅黑" w:hAnsi="微软雅黑" w:cs="微软雅黑" w:hint="eastAsia"/>
          <w:b/>
          <w:bCs/>
          <w:color w:val="C00000"/>
          <w:sz w:val="20"/>
          <w:szCs w:val="22"/>
        </w:rPr>
        <w:t>21</w:t>
      </w:r>
      <w:r>
        <w:rPr>
          <w:rFonts w:ascii="微软雅黑" w:eastAsia="微软雅黑" w:hAnsi="微软雅黑" w:cs="微软雅黑" w:hint="eastAsia"/>
          <w:b/>
          <w:bCs/>
          <w:color w:val="C00000"/>
          <w:sz w:val="20"/>
          <w:szCs w:val="22"/>
        </w:rPr>
        <w:t>项</w:t>
      </w:r>
      <w:r>
        <w:rPr>
          <w:rFonts w:ascii="微软雅黑" w:eastAsia="微软雅黑" w:hAnsi="微软雅黑" w:cs="微软雅黑" w:hint="eastAsia"/>
          <w:sz w:val="20"/>
          <w:szCs w:val="22"/>
        </w:rPr>
        <w:t>国家科技进步奖</w:t>
      </w:r>
    </w:p>
    <w:p w:rsidR="00B614BD" w:rsidRDefault="00B623E0">
      <w:pPr>
        <w:snapToGrid w:val="0"/>
        <w:spacing w:line="420" w:lineRule="exact"/>
        <w:jc w:val="center"/>
        <w:rPr>
          <w:rFonts w:ascii="微软雅黑" w:eastAsia="微软雅黑" w:hAnsi="微软雅黑" w:cs="微软雅黑"/>
          <w:sz w:val="20"/>
          <w:szCs w:val="22"/>
        </w:rPr>
      </w:pPr>
      <w:r>
        <w:rPr>
          <w:rFonts w:ascii="微软雅黑" w:eastAsia="微软雅黑" w:hAnsi="微软雅黑" w:cs="微软雅黑" w:hint="eastAsia"/>
          <w:b/>
          <w:bCs/>
          <w:color w:val="C00000"/>
          <w:sz w:val="20"/>
          <w:szCs w:val="22"/>
        </w:rPr>
        <w:t>600</w:t>
      </w:r>
      <w:r>
        <w:rPr>
          <w:rFonts w:ascii="微软雅黑" w:eastAsia="微软雅黑" w:hAnsi="微软雅黑" w:cs="微软雅黑" w:hint="eastAsia"/>
          <w:b/>
          <w:bCs/>
          <w:color w:val="C00000"/>
          <w:sz w:val="20"/>
          <w:szCs w:val="22"/>
        </w:rPr>
        <w:t>余项</w:t>
      </w:r>
      <w:r>
        <w:rPr>
          <w:rFonts w:ascii="微软雅黑" w:eastAsia="微软雅黑" w:hAnsi="微软雅黑" w:cs="微软雅黑" w:hint="eastAsia"/>
          <w:sz w:val="20"/>
          <w:szCs w:val="22"/>
        </w:rPr>
        <w:t>国家和省部级各类工程项目奖</w:t>
      </w:r>
    </w:p>
    <w:p w:rsidR="00B614BD" w:rsidRDefault="00B623E0">
      <w:pPr>
        <w:snapToGrid w:val="0"/>
        <w:spacing w:line="420" w:lineRule="exact"/>
        <w:jc w:val="center"/>
        <w:rPr>
          <w:rFonts w:ascii="微软雅黑" w:eastAsia="微软雅黑" w:hAnsi="微软雅黑" w:cs="微软雅黑"/>
          <w:color w:val="1F4E79" w:themeColor="accent1" w:themeShade="80"/>
          <w:shd w:val="clear" w:color="auto" w:fill="FFFFFF"/>
        </w:rPr>
      </w:pPr>
      <w:r>
        <w:rPr>
          <w:rFonts w:ascii="微软雅黑" w:eastAsia="微软雅黑" w:hAnsi="微软雅黑" w:cs="微软雅黑" w:hint="eastAsia"/>
          <w:b/>
          <w:bCs/>
          <w:color w:val="C00000"/>
          <w:sz w:val="20"/>
          <w:szCs w:val="22"/>
        </w:rPr>
        <w:t>2600</w:t>
      </w:r>
      <w:r>
        <w:rPr>
          <w:rFonts w:ascii="微软雅黑" w:eastAsia="微软雅黑" w:hAnsi="微软雅黑" w:cs="微软雅黑" w:hint="eastAsia"/>
          <w:b/>
          <w:bCs/>
          <w:color w:val="C00000"/>
          <w:sz w:val="20"/>
          <w:szCs w:val="22"/>
        </w:rPr>
        <w:t>余项</w:t>
      </w:r>
      <w:r>
        <w:rPr>
          <w:rFonts w:ascii="微软雅黑" w:eastAsia="微软雅黑" w:hAnsi="微软雅黑" w:cs="微软雅黑" w:hint="eastAsia"/>
          <w:sz w:val="20"/>
          <w:szCs w:val="22"/>
        </w:rPr>
        <w:t>累计授权专利</w:t>
      </w:r>
    </w:p>
    <w:p w:rsidR="00B614BD" w:rsidRDefault="00B623E0">
      <w:pPr>
        <w:pStyle w:val="Other1"/>
        <w:snapToGrid w:val="0"/>
        <w:spacing w:line="240" w:lineRule="auto"/>
        <w:jc w:val="left"/>
        <w:rPr>
          <w:rFonts w:ascii="微软雅黑" w:eastAsia="微软雅黑" w:hAnsi="微软雅黑" w:cs="微软雅黑"/>
          <w:b/>
          <w:kern w:val="0"/>
          <w:sz w:val="22"/>
          <w:szCs w:val="22"/>
        </w:rPr>
      </w:pPr>
      <w:r>
        <w:rPr>
          <w:rFonts w:ascii="微软雅黑" w:eastAsia="微软雅黑" w:hAnsi="微软雅黑" w:cs="微软雅黑" w:hint="eastAsia"/>
          <w:b/>
          <w:kern w:val="0"/>
          <w:sz w:val="22"/>
          <w:szCs w:val="22"/>
        </w:rPr>
        <w:t>独一无二的机遇与挑战</w:t>
      </w:r>
      <w:r>
        <w:rPr>
          <w:rFonts w:ascii="微软雅黑" w:eastAsia="微软雅黑" w:hAnsi="微软雅黑" w:cs="微软雅黑" w:hint="eastAsia"/>
          <w:b/>
          <w:kern w:val="0"/>
          <w:sz w:val="22"/>
          <w:szCs w:val="22"/>
        </w:rPr>
        <w:t xml:space="preserve"> </w:t>
      </w:r>
    </w:p>
    <w:p w:rsidR="00B614BD" w:rsidRDefault="00B623E0">
      <w:pPr>
        <w:pStyle w:val="Other1"/>
        <w:snapToGrid w:val="0"/>
        <w:spacing w:line="240" w:lineRule="auto"/>
        <w:jc w:val="left"/>
        <w:rPr>
          <w:rFonts w:ascii="微软雅黑" w:eastAsia="微软雅黑" w:hAnsi="微软雅黑" w:cs="Times New Roman"/>
          <w:b/>
          <w:bCs/>
          <w:color w:val="000000"/>
          <w:sz w:val="20"/>
          <w:szCs w:val="20"/>
          <w:shd w:val="clear" w:color="auto" w:fill="FFFFFF"/>
          <w:lang w:bidi="en-US"/>
        </w:rPr>
      </w:pPr>
      <w:r>
        <w:rPr>
          <w:rFonts w:ascii="微软雅黑" w:eastAsia="微软雅黑" w:hAnsi="微软雅黑" w:cs="Times New Roman" w:hint="eastAsia"/>
          <w:b/>
          <w:bCs/>
          <w:color w:val="000000"/>
          <w:sz w:val="20"/>
          <w:szCs w:val="20"/>
          <w:shd w:val="clear" w:color="auto" w:fill="FFFFFF"/>
          <w:lang w:bidi="en-US"/>
        </w:rPr>
        <w:t>COMPETITIVE OPPORTUNITIES</w:t>
      </w:r>
    </w:p>
    <w:p w:rsidR="00B614BD" w:rsidRDefault="00B623E0">
      <w:pPr>
        <w:snapToGrid w:val="0"/>
        <w:ind w:firstLineChars="200" w:firstLine="420"/>
        <w:rPr>
          <w:rFonts w:ascii="微软雅黑" w:eastAsia="微软雅黑" w:hAnsi="微软雅黑" w:cs="微软雅黑"/>
          <w:color w:val="1F4E79" w:themeColor="accent1" w:themeShade="80"/>
        </w:rPr>
      </w:pPr>
      <w:proofErr w:type="gramStart"/>
      <w:r>
        <w:rPr>
          <w:rFonts w:ascii="微软雅黑" w:eastAsia="微软雅黑" w:hAnsi="微软雅黑" w:cs="微软雅黑" w:hint="eastAsia"/>
          <w:color w:val="1F4E79" w:themeColor="accent1" w:themeShade="80"/>
        </w:rPr>
        <w:t>中冶京</w:t>
      </w:r>
      <w:proofErr w:type="gramEnd"/>
      <w:r>
        <w:rPr>
          <w:rFonts w:ascii="微软雅黑" w:eastAsia="微软雅黑" w:hAnsi="微软雅黑" w:cs="微软雅黑" w:hint="eastAsia"/>
          <w:color w:val="1F4E79" w:themeColor="accent1" w:themeShade="80"/>
        </w:rPr>
        <w:t>诚是国内</w:t>
      </w:r>
      <w:r>
        <w:rPr>
          <w:rFonts w:ascii="微软雅黑" w:eastAsia="微软雅黑" w:hAnsi="微软雅黑" w:cs="微软雅黑" w:hint="eastAsia"/>
          <w:color w:val="1F4E79" w:themeColor="accent1" w:themeShade="80"/>
        </w:rPr>
        <w:t>首家</w:t>
      </w:r>
      <w:r>
        <w:rPr>
          <w:rFonts w:ascii="微软雅黑" w:eastAsia="微软雅黑" w:hAnsi="微软雅黑" w:cs="微软雅黑" w:hint="eastAsia"/>
          <w:color w:val="1F4E79" w:themeColor="accent1" w:themeShade="80"/>
        </w:rPr>
        <w:t>拥有“综合设计甲级资质”、“工程咨询综合甲级资信证书”、“综合监理甲级资质”和“施工总承包特级资质”的“三综</w:t>
      </w:r>
      <w:proofErr w:type="gramStart"/>
      <w:r>
        <w:rPr>
          <w:rFonts w:ascii="微软雅黑" w:eastAsia="微软雅黑" w:hAnsi="微软雅黑" w:cs="微软雅黑" w:hint="eastAsia"/>
          <w:color w:val="1F4E79" w:themeColor="accent1" w:themeShade="80"/>
        </w:rPr>
        <w:t>一</w:t>
      </w:r>
      <w:proofErr w:type="gramEnd"/>
      <w:r>
        <w:rPr>
          <w:rFonts w:ascii="微软雅黑" w:eastAsia="微软雅黑" w:hAnsi="微软雅黑" w:cs="微软雅黑" w:hint="eastAsia"/>
          <w:color w:val="1F4E79" w:themeColor="accent1" w:themeShade="80"/>
        </w:rPr>
        <w:t>特”企业。拥有钢铁冶金、市政、公路、建筑、水务环保多行业工程业务的规划、咨询、勘察、设计、施工、监理、造价、环境影响评价等一系列国家最高级别行政许可。业务领先且快速发展的京诚，为新人的你创造了无限的机会，迅速扛起重点项目的大梁。</w:t>
      </w:r>
    </w:p>
    <w:p w:rsidR="00B614BD" w:rsidRDefault="00B623E0">
      <w:pPr>
        <w:pStyle w:val="Other1"/>
        <w:snapToGrid w:val="0"/>
        <w:spacing w:line="240" w:lineRule="auto"/>
        <w:jc w:val="left"/>
        <w:rPr>
          <w:rFonts w:ascii="微软雅黑" w:eastAsia="微软雅黑" w:hAnsi="微软雅黑" w:cs="微软雅黑"/>
          <w:b/>
          <w:kern w:val="0"/>
          <w:sz w:val="22"/>
          <w:szCs w:val="22"/>
        </w:rPr>
      </w:pPr>
      <w:r>
        <w:rPr>
          <w:rFonts w:ascii="微软雅黑" w:eastAsia="微软雅黑" w:hAnsi="微软雅黑" w:cs="微软雅黑" w:hint="eastAsia"/>
          <w:b/>
          <w:kern w:val="0"/>
          <w:sz w:val="22"/>
          <w:szCs w:val="22"/>
        </w:rPr>
        <w:t>70</w:t>
      </w:r>
      <w:r>
        <w:rPr>
          <w:rFonts w:ascii="微软雅黑" w:eastAsia="微软雅黑" w:hAnsi="微软雅黑" w:cs="微软雅黑" w:hint="eastAsia"/>
          <w:b/>
          <w:kern w:val="0"/>
          <w:sz w:val="22"/>
          <w:szCs w:val="22"/>
        </w:rPr>
        <w:t>余</w:t>
      </w:r>
      <w:r>
        <w:rPr>
          <w:rFonts w:ascii="微软雅黑" w:eastAsia="微软雅黑" w:hAnsi="微软雅黑" w:cs="微软雅黑" w:hint="eastAsia"/>
          <w:b/>
          <w:kern w:val="0"/>
          <w:sz w:val="22"/>
          <w:szCs w:val="22"/>
        </w:rPr>
        <w:t>年历史积淀的企业价值观和工作文化</w:t>
      </w:r>
      <w:r>
        <w:rPr>
          <w:rFonts w:ascii="微软雅黑" w:eastAsia="微软雅黑" w:hAnsi="微软雅黑" w:cs="微软雅黑" w:hint="eastAsia"/>
          <w:b/>
          <w:kern w:val="0"/>
          <w:sz w:val="22"/>
          <w:szCs w:val="22"/>
        </w:rPr>
        <w:t xml:space="preserve"> </w:t>
      </w:r>
    </w:p>
    <w:p w:rsidR="00B614BD" w:rsidRDefault="00B623E0">
      <w:pPr>
        <w:pStyle w:val="Other1"/>
        <w:snapToGrid w:val="0"/>
        <w:spacing w:line="240" w:lineRule="auto"/>
        <w:jc w:val="left"/>
        <w:rPr>
          <w:rFonts w:ascii="微软雅黑" w:eastAsia="微软雅黑" w:hAnsi="微软雅黑" w:cs="Times New Roman"/>
          <w:b/>
          <w:bCs/>
          <w:color w:val="000000"/>
          <w:sz w:val="20"/>
          <w:szCs w:val="20"/>
          <w:shd w:val="clear" w:color="auto" w:fill="FFFFFF"/>
          <w:lang w:bidi="en-US"/>
        </w:rPr>
      </w:pPr>
      <w:r>
        <w:rPr>
          <w:rFonts w:ascii="微软雅黑" w:eastAsia="微软雅黑" w:hAnsi="微软雅黑" w:cs="Times New Roman" w:hint="eastAsia"/>
          <w:b/>
          <w:bCs/>
          <w:color w:val="000000"/>
          <w:sz w:val="20"/>
          <w:szCs w:val="20"/>
          <w:shd w:val="clear" w:color="auto" w:fill="FFFFFF"/>
          <w:lang w:bidi="en-US"/>
        </w:rPr>
        <w:t xml:space="preserve">70 YEARS COMPANY HISTORY AND </w:t>
      </w:r>
      <w:r>
        <w:rPr>
          <w:rFonts w:ascii="微软雅黑" w:eastAsia="微软雅黑" w:hAnsi="微软雅黑" w:cs="Times New Roman" w:hint="eastAsia"/>
          <w:b/>
          <w:bCs/>
          <w:color w:val="000000"/>
          <w:sz w:val="20"/>
          <w:szCs w:val="20"/>
          <w:shd w:val="clear" w:color="auto" w:fill="FFFFFF"/>
          <w:lang w:bidi="en-US"/>
        </w:rPr>
        <w:t>WELL-KNOWN CULTURE</w:t>
      </w:r>
    </w:p>
    <w:p w:rsidR="00B614BD" w:rsidRDefault="00B623E0">
      <w:pPr>
        <w:snapToGrid w:val="0"/>
        <w:ind w:firstLineChars="200" w:firstLine="420"/>
        <w:rPr>
          <w:rFonts w:ascii="微软雅黑" w:eastAsia="微软雅黑" w:hAnsi="微软雅黑" w:cs="微软雅黑"/>
          <w:color w:val="1F4E79" w:themeColor="accent1" w:themeShade="80"/>
        </w:rPr>
      </w:pPr>
      <w:proofErr w:type="gramStart"/>
      <w:r>
        <w:rPr>
          <w:rFonts w:ascii="微软雅黑" w:eastAsia="微软雅黑" w:hAnsi="微软雅黑" w:cs="微软雅黑" w:hint="eastAsia"/>
          <w:color w:val="1F4E79" w:themeColor="accent1" w:themeShade="80"/>
        </w:rPr>
        <w:t>中冶京</w:t>
      </w:r>
      <w:proofErr w:type="gramEnd"/>
      <w:r>
        <w:rPr>
          <w:rFonts w:ascii="微软雅黑" w:eastAsia="微软雅黑" w:hAnsi="微软雅黑" w:cs="微软雅黑" w:hint="eastAsia"/>
          <w:color w:val="1F4E79" w:themeColor="accent1" w:themeShade="80"/>
        </w:rPr>
        <w:t>诚的源头可以追溯到</w:t>
      </w:r>
      <w:r>
        <w:rPr>
          <w:rFonts w:ascii="微软雅黑" w:eastAsia="微软雅黑" w:hAnsi="微软雅黑" w:cs="微软雅黑" w:hint="eastAsia"/>
          <w:color w:val="1F4E79" w:themeColor="accent1" w:themeShade="80"/>
        </w:rPr>
        <w:t>1951</w:t>
      </w:r>
      <w:r>
        <w:rPr>
          <w:rFonts w:ascii="微软雅黑" w:eastAsia="微软雅黑" w:hAnsi="微软雅黑" w:cs="微软雅黑" w:hint="eastAsia"/>
          <w:color w:val="1F4E79" w:themeColor="accent1" w:themeShade="80"/>
        </w:rPr>
        <w:t>年</w:t>
      </w:r>
      <w:r>
        <w:rPr>
          <w:rFonts w:ascii="微软雅黑" w:eastAsia="微软雅黑" w:hAnsi="微软雅黑" w:cs="微软雅黑" w:hint="eastAsia"/>
          <w:color w:val="1F4E79" w:themeColor="accent1" w:themeShade="80"/>
        </w:rPr>
        <w:t>7</w:t>
      </w:r>
      <w:r>
        <w:rPr>
          <w:rFonts w:ascii="微软雅黑" w:eastAsia="微软雅黑" w:hAnsi="微软雅黑" w:cs="微软雅黑" w:hint="eastAsia"/>
          <w:color w:val="1F4E79" w:themeColor="accent1" w:themeShade="80"/>
        </w:rPr>
        <w:t>月</w:t>
      </w:r>
      <w:r>
        <w:rPr>
          <w:rFonts w:ascii="微软雅黑" w:eastAsia="微软雅黑" w:hAnsi="微软雅黑" w:cs="微软雅黑" w:hint="eastAsia"/>
          <w:color w:val="1F4E79" w:themeColor="accent1" w:themeShade="80"/>
        </w:rPr>
        <w:t>16</w:t>
      </w:r>
      <w:r>
        <w:rPr>
          <w:rFonts w:ascii="微软雅黑" w:eastAsia="微软雅黑" w:hAnsi="微软雅黑" w:cs="微软雅黑" w:hint="eastAsia"/>
          <w:color w:val="1F4E79" w:themeColor="accent1" w:themeShade="80"/>
        </w:rPr>
        <w:t>日成立的鞍山钢铁公司设计处。陪伴新中国从百废待兴时期走到如今的“十四五战略规划”，</w:t>
      </w:r>
      <w:proofErr w:type="gramStart"/>
      <w:r>
        <w:rPr>
          <w:rFonts w:ascii="微软雅黑" w:eastAsia="微软雅黑" w:hAnsi="微软雅黑" w:cs="微软雅黑" w:hint="eastAsia"/>
          <w:color w:val="1F4E79" w:themeColor="accent1" w:themeShade="80"/>
        </w:rPr>
        <w:t>中冶京</w:t>
      </w:r>
      <w:proofErr w:type="gramEnd"/>
      <w:r>
        <w:rPr>
          <w:rFonts w:ascii="微软雅黑" w:eastAsia="微软雅黑" w:hAnsi="微软雅黑" w:cs="微软雅黑" w:hint="eastAsia"/>
          <w:color w:val="1F4E79" w:themeColor="accent1" w:themeShade="80"/>
        </w:rPr>
        <w:t>诚</w:t>
      </w:r>
      <w:r>
        <w:rPr>
          <w:rFonts w:ascii="微软雅黑" w:eastAsia="微软雅黑" w:hAnsi="微软雅黑" w:cs="微软雅黑" w:hint="eastAsia"/>
          <w:color w:val="1F4E79" w:themeColor="accent1" w:themeShade="80"/>
        </w:rPr>
        <w:t>70</w:t>
      </w:r>
      <w:r>
        <w:rPr>
          <w:rFonts w:ascii="微软雅黑" w:eastAsia="微软雅黑" w:hAnsi="微软雅黑" w:cs="微软雅黑" w:hint="eastAsia"/>
          <w:color w:val="1F4E79" w:themeColor="accent1" w:themeShade="80"/>
        </w:rPr>
        <w:t>余</w:t>
      </w:r>
      <w:r>
        <w:rPr>
          <w:rFonts w:ascii="微软雅黑" w:eastAsia="微软雅黑" w:hAnsi="微软雅黑" w:cs="微软雅黑" w:hint="eastAsia"/>
          <w:color w:val="1F4E79" w:themeColor="accent1" w:themeShade="80"/>
        </w:rPr>
        <w:t>年的历史积淀造就了京诚人特有的工作氛围。如果你也崇尚技术，喜欢合作共赢的工作方式，期待在专业领域做出创新和突破，欢迎你加入我们。</w:t>
      </w:r>
    </w:p>
    <w:p w:rsidR="00B614BD" w:rsidRDefault="00B614BD">
      <w:pPr>
        <w:snapToGrid w:val="0"/>
        <w:rPr>
          <w:rFonts w:ascii="微软雅黑" w:eastAsia="微软雅黑" w:hAnsi="微软雅黑" w:cs="微软雅黑"/>
          <w:b/>
          <w:bCs/>
          <w:sz w:val="22"/>
          <w:szCs w:val="22"/>
          <w:u w:val="single"/>
        </w:rPr>
      </w:pPr>
    </w:p>
    <w:p w:rsidR="00B614BD" w:rsidRDefault="00B623E0">
      <w:pPr>
        <w:snapToGrid w:val="0"/>
        <w:jc w:val="left"/>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t>加入我们：</w:t>
      </w:r>
    </w:p>
    <w:p w:rsidR="00B614BD" w:rsidRDefault="00B623E0">
      <w:pPr>
        <w:snapToGrid w:val="0"/>
        <w:rPr>
          <w:rFonts w:ascii="微软雅黑" w:eastAsia="微软雅黑" w:hAnsi="微软雅黑" w:cs="微软雅黑"/>
          <w:szCs w:val="21"/>
        </w:rPr>
      </w:pPr>
      <w:r>
        <w:rPr>
          <w:rFonts w:ascii="微软雅黑" w:eastAsia="微软雅黑" w:hAnsi="微软雅黑" w:cs="微软雅黑" w:hint="eastAsia"/>
          <w:szCs w:val="21"/>
        </w:rPr>
        <w:t>立即前往</w:t>
      </w:r>
      <w:hyperlink r:id="rId4" w:history="1">
        <w:r w:rsidRPr="008A2E63">
          <w:rPr>
            <w:rStyle w:val="a6"/>
            <w:rFonts w:ascii="微软雅黑" w:eastAsia="微软雅黑" w:hAnsi="微软雅黑" w:cs="微软雅黑" w:hint="eastAsia"/>
            <w:szCs w:val="21"/>
          </w:rPr>
          <w:t>https://ceri.zhiye.com/campus2022</w:t>
        </w:r>
      </w:hyperlink>
      <w:r>
        <w:rPr>
          <w:rStyle w:val="a5"/>
          <w:rFonts w:ascii="微软雅黑" w:eastAsia="微软雅黑" w:hAnsi="微软雅黑" w:cs="微软雅黑"/>
          <w:szCs w:val="21"/>
        </w:rPr>
        <w:t xml:space="preserve"> </w:t>
      </w:r>
      <w:r>
        <w:rPr>
          <w:rFonts w:ascii="微软雅黑" w:eastAsia="微软雅黑" w:hAnsi="微软雅黑" w:cs="微软雅黑" w:hint="eastAsia"/>
          <w:szCs w:val="21"/>
        </w:rPr>
        <w:t>投递简历</w:t>
      </w:r>
    </w:p>
    <w:p w:rsidR="00B614BD" w:rsidRDefault="00B623E0">
      <w:pPr>
        <w:snapToGrid w:val="0"/>
        <w:rPr>
          <w:rFonts w:ascii="微软雅黑" w:eastAsia="微软雅黑" w:hAnsi="微软雅黑" w:cs="微软雅黑"/>
          <w:szCs w:val="21"/>
        </w:rPr>
      </w:pPr>
      <w:r>
        <w:rPr>
          <w:rFonts w:ascii="微软雅黑" w:eastAsia="微软雅黑" w:hAnsi="微软雅黑" w:cs="微软雅黑" w:hint="eastAsia"/>
          <w:szCs w:val="21"/>
        </w:rPr>
        <w:t>扫描下方</w:t>
      </w:r>
      <w:proofErr w:type="gramStart"/>
      <w:r>
        <w:rPr>
          <w:rFonts w:ascii="微软雅黑" w:eastAsia="微软雅黑" w:hAnsi="微软雅黑" w:cs="微软雅黑" w:hint="eastAsia"/>
          <w:szCs w:val="21"/>
        </w:rPr>
        <w:t>二维码投递</w:t>
      </w:r>
      <w:proofErr w:type="gramEnd"/>
      <w:r>
        <w:rPr>
          <w:rFonts w:ascii="微软雅黑" w:eastAsia="微软雅黑" w:hAnsi="微软雅黑" w:cs="微软雅黑" w:hint="eastAsia"/>
          <w:szCs w:val="21"/>
        </w:rPr>
        <w:t>简历</w:t>
      </w:r>
    </w:p>
    <w:p w:rsidR="00B614BD" w:rsidRDefault="00B623E0">
      <w:pPr>
        <w:snapToGrid w:val="0"/>
        <w:jc w:val="center"/>
        <w:rPr>
          <w:rFonts w:ascii="微软雅黑" w:eastAsia="微软雅黑" w:hAnsi="微软雅黑" w:cs="微软雅黑"/>
          <w:szCs w:val="21"/>
        </w:rPr>
      </w:pPr>
      <w:r>
        <w:rPr>
          <w:rFonts w:ascii="微软雅黑" w:eastAsia="微软雅黑" w:hAnsi="微软雅黑" w:cs="微软雅黑" w:hint="eastAsia"/>
          <w:noProof/>
          <w:szCs w:val="21"/>
        </w:rPr>
        <w:drawing>
          <wp:inline distT="0" distB="0" distL="114300" distR="114300">
            <wp:extent cx="1075690" cy="1075690"/>
            <wp:effectExtent l="0" t="0" r="6350" b="6350"/>
            <wp:docPr id="2" name="图片 2" descr="2023校园招聘网申手机端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3校园招聘网申手机端二维码"/>
                    <pic:cNvPicPr>
                      <a:picLocks noChangeAspect="1"/>
                    </pic:cNvPicPr>
                  </pic:nvPicPr>
                  <pic:blipFill>
                    <a:blip r:embed="rId5"/>
                    <a:stretch>
                      <a:fillRect/>
                    </a:stretch>
                  </pic:blipFill>
                  <pic:spPr>
                    <a:xfrm>
                      <a:off x="0" y="0"/>
                      <a:ext cx="1075690" cy="1075690"/>
                    </a:xfrm>
                    <a:prstGeom prst="rect">
                      <a:avLst/>
                    </a:prstGeom>
                  </pic:spPr>
                </pic:pic>
              </a:graphicData>
            </a:graphic>
          </wp:inline>
        </w:drawing>
      </w:r>
    </w:p>
    <w:p w:rsidR="00B614BD" w:rsidRDefault="00B623E0">
      <w:pPr>
        <w:snapToGrid w:val="0"/>
        <w:rPr>
          <w:rFonts w:ascii="微软雅黑" w:eastAsia="微软雅黑" w:hAnsi="微软雅黑" w:cs="微软雅黑"/>
          <w:szCs w:val="21"/>
        </w:rPr>
      </w:pPr>
      <w:r>
        <w:rPr>
          <w:rFonts w:ascii="微软雅黑" w:eastAsia="微软雅黑" w:hAnsi="微软雅黑" w:cs="微软雅黑" w:hint="eastAsia"/>
          <w:szCs w:val="21"/>
        </w:rPr>
        <w:t>应聘流程：</w:t>
      </w:r>
      <w:r>
        <w:rPr>
          <w:rFonts w:ascii="微软雅黑" w:eastAsia="微软雅黑" w:hAnsi="微软雅黑" w:cs="微软雅黑" w:hint="eastAsia"/>
          <w:b/>
          <w:bCs/>
          <w:color w:val="1F4E79" w:themeColor="accent1" w:themeShade="80"/>
          <w:szCs w:val="21"/>
        </w:rPr>
        <w:t>网上投递</w:t>
      </w:r>
      <w:r>
        <w:rPr>
          <w:rFonts w:ascii="微软雅黑" w:eastAsia="微软雅黑" w:hAnsi="微软雅黑" w:cs="微软雅黑" w:hint="eastAsia"/>
          <w:b/>
          <w:bCs/>
          <w:color w:val="1F4E79" w:themeColor="accent1" w:themeShade="80"/>
          <w:szCs w:val="21"/>
        </w:rPr>
        <w:t xml:space="preserve"> - </w:t>
      </w:r>
      <w:r>
        <w:rPr>
          <w:rFonts w:ascii="微软雅黑" w:eastAsia="微软雅黑" w:hAnsi="微软雅黑" w:cs="微软雅黑" w:hint="eastAsia"/>
          <w:b/>
          <w:bCs/>
          <w:color w:val="1F4E79" w:themeColor="accent1" w:themeShade="80"/>
          <w:szCs w:val="21"/>
        </w:rPr>
        <w:t>在线测评</w:t>
      </w:r>
      <w:r>
        <w:rPr>
          <w:rFonts w:ascii="微软雅黑" w:eastAsia="微软雅黑" w:hAnsi="微软雅黑" w:cs="微软雅黑" w:hint="eastAsia"/>
          <w:b/>
          <w:bCs/>
          <w:color w:val="1F4E79" w:themeColor="accent1" w:themeShade="80"/>
          <w:szCs w:val="21"/>
        </w:rPr>
        <w:t xml:space="preserve"> - </w:t>
      </w:r>
      <w:r>
        <w:rPr>
          <w:rFonts w:ascii="微软雅黑" w:eastAsia="微软雅黑" w:hAnsi="微软雅黑" w:cs="微软雅黑" w:hint="eastAsia"/>
          <w:b/>
          <w:bCs/>
          <w:color w:val="1F4E79" w:themeColor="accent1" w:themeShade="80"/>
          <w:szCs w:val="21"/>
        </w:rPr>
        <w:t>专业</w:t>
      </w:r>
      <w:r>
        <w:rPr>
          <w:rFonts w:ascii="微软雅黑" w:eastAsia="微软雅黑" w:hAnsi="微软雅黑" w:cs="微软雅黑" w:hint="eastAsia"/>
          <w:b/>
          <w:bCs/>
          <w:color w:val="1F4E79" w:themeColor="accent1" w:themeShade="80"/>
          <w:szCs w:val="21"/>
        </w:rPr>
        <w:t>面试（</w:t>
      </w:r>
      <w:r>
        <w:rPr>
          <w:rFonts w:ascii="微软雅黑" w:eastAsia="微软雅黑" w:hAnsi="微软雅黑" w:cs="微软雅黑" w:hint="eastAsia"/>
          <w:b/>
          <w:bCs/>
          <w:color w:val="1F4E79" w:themeColor="accent1" w:themeShade="80"/>
          <w:szCs w:val="21"/>
        </w:rPr>
        <w:t>业务</w:t>
      </w:r>
      <w:r>
        <w:rPr>
          <w:rFonts w:ascii="微软雅黑" w:eastAsia="微软雅黑" w:hAnsi="微软雅黑" w:cs="微软雅黑" w:hint="eastAsia"/>
          <w:b/>
          <w:bCs/>
          <w:color w:val="1F4E79" w:themeColor="accent1" w:themeShade="80"/>
          <w:szCs w:val="21"/>
        </w:rPr>
        <w:t>面试</w:t>
      </w:r>
      <w:r>
        <w:rPr>
          <w:rFonts w:ascii="微软雅黑" w:eastAsia="微软雅黑" w:hAnsi="微软雅黑" w:cs="微软雅黑" w:hint="eastAsia"/>
          <w:b/>
          <w:bCs/>
          <w:color w:val="1F4E79" w:themeColor="accent1" w:themeShade="80"/>
          <w:szCs w:val="21"/>
        </w:rPr>
        <w:t>+</w:t>
      </w:r>
      <w:r>
        <w:rPr>
          <w:rFonts w:ascii="微软雅黑" w:eastAsia="微软雅黑" w:hAnsi="微软雅黑" w:cs="微软雅黑" w:hint="eastAsia"/>
          <w:b/>
          <w:bCs/>
          <w:color w:val="1F4E79" w:themeColor="accent1" w:themeShade="80"/>
          <w:szCs w:val="21"/>
        </w:rPr>
        <w:t>综合</w:t>
      </w:r>
      <w:r>
        <w:rPr>
          <w:rFonts w:ascii="微软雅黑" w:eastAsia="微软雅黑" w:hAnsi="微软雅黑" w:cs="微软雅黑" w:hint="eastAsia"/>
          <w:b/>
          <w:bCs/>
          <w:color w:val="1F4E79" w:themeColor="accent1" w:themeShade="80"/>
          <w:szCs w:val="21"/>
        </w:rPr>
        <w:t>素质评估</w:t>
      </w:r>
      <w:r>
        <w:rPr>
          <w:rFonts w:ascii="微软雅黑" w:eastAsia="微软雅黑" w:hAnsi="微软雅黑" w:cs="微软雅黑" w:hint="eastAsia"/>
          <w:b/>
          <w:bCs/>
          <w:color w:val="1F4E79" w:themeColor="accent1" w:themeShade="80"/>
          <w:szCs w:val="21"/>
        </w:rPr>
        <w:t>）</w:t>
      </w:r>
      <w:r>
        <w:rPr>
          <w:rFonts w:ascii="微软雅黑" w:eastAsia="微软雅黑" w:hAnsi="微软雅黑" w:cs="微软雅黑" w:hint="eastAsia"/>
          <w:b/>
          <w:bCs/>
          <w:color w:val="1F4E79" w:themeColor="accent1" w:themeShade="80"/>
          <w:szCs w:val="21"/>
        </w:rPr>
        <w:t xml:space="preserve"> - </w:t>
      </w:r>
      <w:r>
        <w:rPr>
          <w:rFonts w:ascii="微软雅黑" w:eastAsia="微软雅黑" w:hAnsi="微软雅黑" w:cs="微软雅黑" w:hint="eastAsia"/>
          <w:b/>
          <w:bCs/>
          <w:color w:val="1F4E79" w:themeColor="accent1" w:themeShade="80"/>
          <w:szCs w:val="21"/>
        </w:rPr>
        <w:t>签约</w:t>
      </w:r>
      <w:r>
        <w:rPr>
          <w:rFonts w:ascii="微软雅黑" w:eastAsia="微软雅黑" w:hAnsi="微软雅黑" w:cs="微软雅黑" w:hint="eastAsia"/>
          <w:b/>
          <w:bCs/>
          <w:color w:val="1F4E79" w:themeColor="accent1" w:themeShade="80"/>
          <w:szCs w:val="21"/>
        </w:rPr>
        <w:t>录用</w:t>
      </w:r>
      <w:r>
        <w:rPr>
          <w:rFonts w:ascii="微软雅黑" w:eastAsia="微软雅黑" w:hAnsi="微软雅黑" w:cs="微软雅黑" w:hint="eastAsia"/>
          <w:b/>
          <w:bCs/>
          <w:color w:val="1F4E79" w:themeColor="accent1" w:themeShade="80"/>
          <w:szCs w:val="21"/>
        </w:rPr>
        <w:t xml:space="preserve"> - </w:t>
      </w:r>
      <w:r>
        <w:rPr>
          <w:rFonts w:ascii="微软雅黑" w:eastAsia="微软雅黑" w:hAnsi="微软雅黑" w:cs="微软雅黑" w:hint="eastAsia"/>
          <w:b/>
          <w:bCs/>
          <w:color w:val="1F4E79" w:themeColor="accent1" w:themeShade="80"/>
          <w:szCs w:val="21"/>
        </w:rPr>
        <w:t>集中</w:t>
      </w:r>
      <w:r>
        <w:rPr>
          <w:rFonts w:ascii="微软雅黑" w:eastAsia="微软雅黑" w:hAnsi="微软雅黑" w:cs="微软雅黑" w:hint="eastAsia"/>
          <w:b/>
          <w:bCs/>
          <w:color w:val="1F4E79" w:themeColor="accent1" w:themeShade="80"/>
          <w:szCs w:val="21"/>
        </w:rPr>
        <w:t>入职</w:t>
      </w:r>
    </w:p>
    <w:p w:rsidR="00B614BD" w:rsidRDefault="00B623E0">
      <w:pPr>
        <w:snapToGrid w:val="0"/>
        <w:rPr>
          <w:rFonts w:ascii="微软雅黑" w:eastAsia="微软雅黑" w:hAnsi="微软雅黑" w:cs="微软雅黑"/>
          <w:szCs w:val="21"/>
        </w:rPr>
      </w:pPr>
      <w:r>
        <w:rPr>
          <w:rFonts w:ascii="微软雅黑" w:eastAsia="微软雅黑" w:hAnsi="微软雅黑" w:cs="微软雅黑" w:hint="eastAsia"/>
          <w:szCs w:val="21"/>
        </w:rPr>
        <w:t>注</w:t>
      </w:r>
      <w:r>
        <w:rPr>
          <w:rFonts w:ascii="微软雅黑" w:eastAsia="微软雅黑" w:hAnsi="微软雅黑" w:cs="微软雅黑" w:hint="eastAsia"/>
          <w:szCs w:val="21"/>
        </w:rPr>
        <w:t>1</w:t>
      </w:r>
      <w:r>
        <w:rPr>
          <w:rFonts w:ascii="微软雅黑" w:eastAsia="微软雅黑" w:hAnsi="微软雅黑" w:cs="微软雅黑" w:hint="eastAsia"/>
          <w:szCs w:val="21"/>
        </w:rPr>
        <w:t>：</w:t>
      </w:r>
      <w:r>
        <w:rPr>
          <w:rFonts w:ascii="微软雅黑" w:eastAsia="微软雅黑" w:hAnsi="微软雅黑" w:cs="微软雅黑"/>
          <w:color w:val="333333"/>
          <w:szCs w:val="21"/>
          <w:shd w:val="clear" w:color="auto" w:fill="FFFFFF"/>
        </w:rPr>
        <w:t>简历投递成功后都将收到</w:t>
      </w:r>
      <w:r>
        <w:rPr>
          <w:rStyle w:val="a4"/>
          <w:rFonts w:ascii="微软雅黑" w:eastAsia="微软雅黑" w:hAnsi="微软雅黑" w:cs="微软雅黑" w:hint="eastAsia"/>
          <w:bCs/>
          <w:color w:val="333333"/>
          <w:szCs w:val="21"/>
          <w:u w:val="single"/>
          <w:shd w:val="clear" w:color="auto" w:fill="FFFFFF"/>
        </w:rPr>
        <w:t>线上测评邀请邮件</w:t>
      </w:r>
      <w:r>
        <w:rPr>
          <w:rFonts w:ascii="微软雅黑" w:eastAsia="微软雅黑" w:hAnsi="微软雅黑" w:cs="微软雅黑" w:hint="eastAsia"/>
          <w:color w:val="333333"/>
          <w:szCs w:val="21"/>
          <w:shd w:val="clear" w:color="auto" w:fill="FFFFFF"/>
        </w:rPr>
        <w:t>，请务必在投递简历后</w:t>
      </w:r>
      <w:r>
        <w:rPr>
          <w:rFonts w:ascii="微软雅黑" w:eastAsia="微软雅黑" w:hAnsi="微软雅黑" w:cs="微软雅黑" w:hint="eastAsia"/>
          <w:color w:val="333333"/>
          <w:szCs w:val="21"/>
          <w:shd w:val="clear" w:color="auto" w:fill="FFFFFF"/>
        </w:rPr>
        <w:t>3</w:t>
      </w:r>
      <w:r>
        <w:rPr>
          <w:rFonts w:ascii="微软雅黑" w:eastAsia="微软雅黑" w:hAnsi="微软雅黑" w:cs="微软雅黑" w:hint="eastAsia"/>
          <w:color w:val="333333"/>
          <w:szCs w:val="21"/>
          <w:shd w:val="clear" w:color="auto" w:fill="FFFFFF"/>
        </w:rPr>
        <w:t>天内完成测评</w:t>
      </w:r>
    </w:p>
    <w:p w:rsidR="00B614BD" w:rsidRDefault="00B623E0">
      <w:pPr>
        <w:snapToGrid w:val="0"/>
        <w:rPr>
          <w:rFonts w:ascii="微软雅黑" w:eastAsia="微软雅黑" w:hAnsi="微软雅黑" w:cs="微软雅黑"/>
          <w:szCs w:val="21"/>
        </w:rPr>
      </w:pPr>
      <w:r>
        <w:rPr>
          <w:rFonts w:ascii="微软雅黑" w:eastAsia="微软雅黑" w:hAnsi="微软雅黑" w:cs="微软雅黑" w:hint="eastAsia"/>
          <w:szCs w:val="21"/>
        </w:rPr>
        <w:t>注</w:t>
      </w:r>
      <w:r>
        <w:rPr>
          <w:rFonts w:ascii="微软雅黑" w:eastAsia="微软雅黑" w:hAnsi="微软雅黑" w:cs="微软雅黑" w:hint="eastAsia"/>
          <w:szCs w:val="21"/>
        </w:rPr>
        <w:t>2</w:t>
      </w:r>
      <w:r>
        <w:rPr>
          <w:rFonts w:ascii="微软雅黑" w:eastAsia="微软雅黑" w:hAnsi="微软雅黑" w:cs="微软雅黑" w:hint="eastAsia"/>
          <w:szCs w:val="21"/>
        </w:rPr>
        <w:t>：</w:t>
      </w:r>
      <w:r>
        <w:rPr>
          <w:rFonts w:ascii="微软雅黑" w:eastAsia="微软雅黑" w:hAnsi="微软雅黑" w:cs="微软雅黑"/>
          <w:color w:val="333333"/>
          <w:szCs w:val="21"/>
          <w:shd w:val="clear" w:color="auto" w:fill="FFFFFF"/>
        </w:rPr>
        <w:t>此次面试将主要以线上形式进行，简历通过筛选后将以</w:t>
      </w:r>
      <w:r>
        <w:rPr>
          <w:rStyle w:val="a4"/>
          <w:rFonts w:ascii="微软雅黑" w:eastAsia="微软雅黑" w:hAnsi="微软雅黑" w:cs="微软雅黑" w:hint="eastAsia"/>
          <w:bCs/>
          <w:color w:val="333333"/>
          <w:szCs w:val="21"/>
          <w:u w:val="single"/>
          <w:shd w:val="clear" w:color="auto" w:fill="FFFFFF"/>
        </w:rPr>
        <w:t>邮件</w:t>
      </w:r>
      <w:r>
        <w:rPr>
          <w:rStyle w:val="a4"/>
          <w:rFonts w:ascii="微软雅黑" w:eastAsia="微软雅黑" w:hAnsi="微软雅黑" w:cs="微软雅黑" w:hint="eastAsia"/>
          <w:bCs/>
          <w:color w:val="333333"/>
          <w:szCs w:val="21"/>
          <w:u w:val="single"/>
          <w:shd w:val="clear" w:color="auto" w:fill="FFFFFF"/>
        </w:rPr>
        <w:t>+</w:t>
      </w:r>
      <w:r>
        <w:rPr>
          <w:rStyle w:val="a4"/>
          <w:rFonts w:ascii="微软雅黑" w:eastAsia="微软雅黑" w:hAnsi="微软雅黑" w:cs="微软雅黑" w:hint="eastAsia"/>
          <w:bCs/>
          <w:color w:val="333333"/>
          <w:szCs w:val="21"/>
          <w:u w:val="single"/>
          <w:shd w:val="clear" w:color="auto" w:fill="FFFFFF"/>
        </w:rPr>
        <w:t>短信</w:t>
      </w:r>
      <w:r>
        <w:rPr>
          <w:rFonts w:ascii="微软雅黑" w:eastAsia="微软雅黑" w:hAnsi="微软雅黑" w:cs="微软雅黑" w:hint="eastAsia"/>
          <w:color w:val="333333"/>
          <w:szCs w:val="21"/>
          <w:shd w:val="clear" w:color="auto" w:fill="FFFFFF"/>
        </w:rPr>
        <w:t>通知后续流程，</w:t>
      </w:r>
      <w:proofErr w:type="gramStart"/>
      <w:r>
        <w:rPr>
          <w:rFonts w:ascii="微软雅黑" w:eastAsia="微软雅黑" w:hAnsi="微软雅黑" w:cs="微软雅黑" w:hint="eastAsia"/>
          <w:color w:val="333333"/>
          <w:szCs w:val="21"/>
          <w:shd w:val="clear" w:color="auto" w:fill="FFFFFF"/>
        </w:rPr>
        <w:t>请确保</w:t>
      </w:r>
      <w:proofErr w:type="gramEnd"/>
      <w:r>
        <w:rPr>
          <w:rFonts w:ascii="微软雅黑" w:eastAsia="微软雅黑" w:hAnsi="微软雅黑" w:cs="微软雅黑" w:hint="eastAsia"/>
          <w:color w:val="333333"/>
          <w:szCs w:val="21"/>
          <w:shd w:val="clear" w:color="auto" w:fill="FFFFFF"/>
        </w:rPr>
        <w:t>手机号和邮箱地址填写正确</w:t>
      </w:r>
    </w:p>
    <w:p w:rsidR="00B614BD" w:rsidRDefault="00B623E0">
      <w:pPr>
        <w:snapToGrid w:val="0"/>
        <w:rPr>
          <w:rFonts w:ascii="微软雅黑" w:eastAsia="微软雅黑" w:hAnsi="微软雅黑" w:cs="微软雅黑"/>
          <w:b/>
          <w:bCs/>
          <w:sz w:val="22"/>
          <w:szCs w:val="28"/>
        </w:rPr>
      </w:pPr>
      <w:r>
        <w:rPr>
          <w:rFonts w:ascii="微软雅黑" w:eastAsia="微软雅黑" w:hAnsi="微软雅黑" w:cs="微软雅黑" w:hint="eastAsia"/>
          <w:color w:val="333333"/>
          <w:szCs w:val="21"/>
          <w:shd w:val="clear" w:color="auto" w:fill="FFFFFF"/>
        </w:rPr>
        <w:t>注</w:t>
      </w:r>
      <w:r>
        <w:rPr>
          <w:rFonts w:ascii="微软雅黑" w:eastAsia="微软雅黑" w:hAnsi="微软雅黑" w:cs="微软雅黑" w:hint="eastAsia"/>
          <w:color w:val="333333"/>
          <w:szCs w:val="21"/>
          <w:shd w:val="clear" w:color="auto" w:fill="FFFFFF"/>
        </w:rPr>
        <w:t>3</w:t>
      </w:r>
      <w:r>
        <w:rPr>
          <w:rFonts w:ascii="微软雅黑" w:eastAsia="微软雅黑" w:hAnsi="微软雅黑" w:cs="微软雅黑" w:hint="eastAsia"/>
          <w:color w:val="333333"/>
          <w:szCs w:val="21"/>
          <w:shd w:val="clear" w:color="auto" w:fill="FFFFFF"/>
        </w:rPr>
        <w:t>：</w:t>
      </w:r>
      <w:r>
        <w:rPr>
          <w:rFonts w:ascii="微软雅黑" w:eastAsia="微软雅黑" w:hAnsi="微软雅黑" w:cs="微软雅黑"/>
          <w:color w:val="333333"/>
          <w:szCs w:val="21"/>
          <w:shd w:val="clear" w:color="auto" w:fill="FFFFFF"/>
        </w:rPr>
        <w:t>线下的招聘会行程，将第一时间公布在</w:t>
      </w:r>
      <w:r>
        <w:rPr>
          <w:rFonts w:ascii="微软雅黑" w:eastAsia="微软雅黑" w:hAnsi="微软雅黑" w:cs="微软雅黑"/>
          <w:color w:val="333333"/>
          <w:szCs w:val="21"/>
          <w:shd w:val="clear" w:color="auto" w:fill="FFFFFF"/>
        </w:rPr>
        <w:t>“</w:t>
      </w:r>
      <w:r>
        <w:rPr>
          <w:rFonts w:ascii="微软雅黑" w:eastAsia="微软雅黑" w:hAnsi="微软雅黑" w:cs="微软雅黑" w:hint="eastAsia"/>
          <w:color w:val="333333"/>
          <w:szCs w:val="21"/>
          <w:shd w:val="clear" w:color="auto" w:fill="FFFFFF"/>
        </w:rPr>
        <w:t>慧聚京诚</w:t>
      </w:r>
      <w:r>
        <w:rPr>
          <w:rFonts w:ascii="微软雅黑" w:eastAsia="微软雅黑" w:hAnsi="微软雅黑" w:cs="微软雅黑"/>
          <w:color w:val="333333"/>
          <w:szCs w:val="21"/>
          <w:shd w:val="clear" w:color="auto" w:fill="FFFFFF"/>
        </w:rPr>
        <w:t>”</w:t>
      </w:r>
      <w:proofErr w:type="gramStart"/>
      <w:r>
        <w:rPr>
          <w:rFonts w:ascii="微软雅黑" w:eastAsia="微软雅黑" w:hAnsi="微软雅黑" w:cs="微软雅黑"/>
          <w:color w:val="333333"/>
          <w:szCs w:val="21"/>
          <w:shd w:val="clear" w:color="auto" w:fill="FFFFFF"/>
        </w:rPr>
        <w:t>微信公众号</w:t>
      </w:r>
      <w:proofErr w:type="gramEnd"/>
    </w:p>
    <w:p w:rsidR="00B614BD" w:rsidRDefault="00B614BD">
      <w:pPr>
        <w:snapToGrid w:val="0"/>
        <w:rPr>
          <w:rFonts w:ascii="微软雅黑" w:eastAsia="微软雅黑" w:hAnsi="微软雅黑" w:cs="仿宋"/>
          <w:b/>
          <w:bCs/>
          <w:color w:val="0070C0"/>
          <w:sz w:val="32"/>
          <w:szCs w:val="32"/>
          <w:u w:val="single"/>
        </w:rPr>
      </w:pPr>
    </w:p>
    <w:p w:rsidR="00B614BD" w:rsidRDefault="00B623E0">
      <w:pPr>
        <w:snapToGrid w:val="0"/>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t>面向人群：</w:t>
      </w:r>
    </w:p>
    <w:p w:rsidR="00B614BD" w:rsidRDefault="00B623E0">
      <w:pPr>
        <w:snapToGrid w:val="0"/>
        <w:rPr>
          <w:rFonts w:ascii="微软雅黑" w:eastAsia="微软雅黑" w:hAnsi="微软雅黑" w:cs="微软雅黑"/>
        </w:rPr>
      </w:pPr>
      <w:r>
        <w:rPr>
          <w:rFonts w:ascii="微软雅黑" w:eastAsia="微软雅黑" w:hAnsi="微软雅黑" w:cs="微软雅黑" w:hint="eastAsia"/>
        </w:rPr>
        <w:t>202</w:t>
      </w:r>
      <w:r>
        <w:rPr>
          <w:rFonts w:ascii="微软雅黑" w:eastAsia="微软雅黑" w:hAnsi="微软雅黑" w:cs="微软雅黑" w:hint="eastAsia"/>
        </w:rPr>
        <w:t>3</w:t>
      </w:r>
      <w:r>
        <w:rPr>
          <w:rFonts w:ascii="微软雅黑" w:eastAsia="微软雅黑" w:hAnsi="微软雅黑" w:cs="微软雅黑" w:hint="eastAsia"/>
        </w:rPr>
        <w:t>届</w:t>
      </w:r>
      <w:r>
        <w:rPr>
          <w:rFonts w:ascii="微软雅黑" w:eastAsia="微软雅黑" w:hAnsi="微软雅黑" w:cs="微软雅黑" w:hint="eastAsia"/>
        </w:rPr>
        <w:t>国内高校</w:t>
      </w:r>
      <w:r>
        <w:rPr>
          <w:rFonts w:ascii="微软雅黑" w:eastAsia="微软雅黑" w:hAnsi="微软雅黑" w:cs="微软雅黑" w:hint="eastAsia"/>
        </w:rPr>
        <w:t>应届本、硕、博毕业生，及博士后科研人员</w:t>
      </w:r>
    </w:p>
    <w:p w:rsidR="00B614BD" w:rsidRDefault="00B623E0">
      <w:pPr>
        <w:snapToGrid w:val="0"/>
        <w:rPr>
          <w:rFonts w:ascii="微软雅黑" w:eastAsia="微软雅黑" w:hAnsi="微软雅黑" w:cs="微软雅黑"/>
        </w:rPr>
      </w:pPr>
      <w:r>
        <w:rPr>
          <w:rFonts w:ascii="微软雅黑" w:eastAsia="微软雅黑" w:hAnsi="微软雅黑" w:cs="微软雅黑" w:hint="eastAsia"/>
        </w:rPr>
        <w:t>毕业时间为</w:t>
      </w:r>
      <w:r>
        <w:rPr>
          <w:rFonts w:ascii="微软雅黑" w:eastAsia="微软雅黑" w:hAnsi="微软雅黑" w:cs="微软雅黑" w:hint="eastAsia"/>
        </w:rPr>
        <w:t>2022</w:t>
      </w:r>
      <w:r>
        <w:rPr>
          <w:rFonts w:ascii="微软雅黑" w:eastAsia="微软雅黑" w:hAnsi="微软雅黑" w:cs="微软雅黑" w:hint="eastAsia"/>
        </w:rPr>
        <w:t>年</w:t>
      </w:r>
      <w:r>
        <w:rPr>
          <w:rFonts w:ascii="微软雅黑" w:eastAsia="微软雅黑" w:hAnsi="微软雅黑" w:cs="微软雅黑" w:hint="eastAsia"/>
        </w:rPr>
        <w:t>9</w:t>
      </w:r>
      <w:r>
        <w:rPr>
          <w:rFonts w:ascii="微软雅黑" w:eastAsia="微软雅黑" w:hAnsi="微软雅黑" w:cs="微软雅黑" w:hint="eastAsia"/>
        </w:rPr>
        <w:t>月至</w:t>
      </w:r>
      <w:r>
        <w:rPr>
          <w:rFonts w:ascii="微软雅黑" w:eastAsia="微软雅黑" w:hAnsi="微软雅黑" w:cs="微软雅黑" w:hint="eastAsia"/>
        </w:rPr>
        <w:t>2023</w:t>
      </w:r>
      <w:r>
        <w:rPr>
          <w:rFonts w:ascii="微软雅黑" w:eastAsia="微软雅黑" w:hAnsi="微软雅黑" w:cs="微软雅黑" w:hint="eastAsia"/>
        </w:rPr>
        <w:t>年</w:t>
      </w:r>
      <w:r>
        <w:rPr>
          <w:rFonts w:ascii="微软雅黑" w:eastAsia="微软雅黑" w:hAnsi="微软雅黑" w:cs="微软雅黑" w:hint="eastAsia"/>
        </w:rPr>
        <w:t>7</w:t>
      </w:r>
      <w:r>
        <w:rPr>
          <w:rFonts w:ascii="微软雅黑" w:eastAsia="微软雅黑" w:hAnsi="微软雅黑" w:cs="微软雅黑" w:hint="eastAsia"/>
        </w:rPr>
        <w:t>月的海外高校毕业生</w:t>
      </w:r>
    </w:p>
    <w:p w:rsidR="00B614BD" w:rsidRDefault="00B614BD">
      <w:pPr>
        <w:snapToGrid w:val="0"/>
        <w:rPr>
          <w:rFonts w:ascii="微软雅黑" w:eastAsia="微软雅黑" w:hAnsi="微软雅黑" w:cs="微软雅黑"/>
        </w:rPr>
      </w:pPr>
    </w:p>
    <w:p w:rsidR="00B614BD" w:rsidRDefault="00B623E0">
      <w:pPr>
        <w:snapToGrid w:val="0"/>
        <w:jc w:val="left"/>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lastRenderedPageBreak/>
        <w:t>目标专业：</w:t>
      </w:r>
    </w:p>
    <w:p w:rsidR="00B614BD" w:rsidRDefault="00B623E0">
      <w:pPr>
        <w:snapToGrid w:val="0"/>
        <w:rPr>
          <w:rFonts w:ascii="微软雅黑" w:eastAsia="微软雅黑" w:hAnsi="微软雅黑" w:cs="微软雅黑"/>
          <w:b/>
          <w:bCs/>
        </w:rPr>
      </w:pPr>
      <w:r>
        <w:rPr>
          <w:rFonts w:ascii="微软雅黑" w:eastAsia="微软雅黑" w:hAnsi="微软雅黑" w:cs="微软雅黑" w:hint="eastAsia"/>
          <w:b/>
          <w:bCs/>
        </w:rPr>
        <w:t>信息科学类：</w:t>
      </w:r>
      <w:r>
        <w:rPr>
          <w:rFonts w:ascii="微软雅黑" w:eastAsia="微软雅黑" w:hAnsi="微软雅黑" w:cs="微软雅黑" w:hint="eastAsia"/>
        </w:rPr>
        <w:t>电气工程、自动化、</w:t>
      </w:r>
      <w:r>
        <w:rPr>
          <w:rFonts w:ascii="微软雅黑" w:eastAsia="微软雅黑" w:hAnsi="微软雅黑" w:cs="微软雅黑" w:hint="eastAsia"/>
        </w:rPr>
        <w:t>仪器仪表、通信工程、</w:t>
      </w:r>
      <w:r>
        <w:rPr>
          <w:rFonts w:ascii="微软雅黑" w:eastAsia="微软雅黑" w:hAnsi="微软雅黑" w:cs="微软雅黑" w:hint="eastAsia"/>
        </w:rPr>
        <w:t>控制工程、计算机科学技术、软件工程、大数据、视觉设计、平面设计</w:t>
      </w:r>
      <w:r>
        <w:rPr>
          <w:rFonts w:ascii="微软雅黑" w:eastAsia="微软雅黑" w:hAnsi="微软雅黑" w:cs="微软雅黑" w:hint="eastAsia"/>
        </w:rPr>
        <w:t>、</w:t>
      </w:r>
      <w:r>
        <w:rPr>
          <w:rFonts w:ascii="微软雅黑" w:eastAsia="微软雅黑" w:hAnsi="微软雅黑" w:cs="微软雅黑" w:hint="eastAsia"/>
        </w:rPr>
        <w:t>勘测工程</w:t>
      </w:r>
      <w:r>
        <w:rPr>
          <w:rFonts w:ascii="微软雅黑" w:eastAsia="微软雅黑" w:hAnsi="微软雅黑" w:cs="微软雅黑" w:hint="eastAsia"/>
        </w:rPr>
        <w:t>、</w:t>
      </w:r>
      <w:r>
        <w:rPr>
          <w:rFonts w:ascii="微软雅黑" w:eastAsia="微软雅黑" w:hAnsi="微软雅黑" w:cs="微软雅黑" w:hint="eastAsia"/>
        </w:rPr>
        <w:t>机器人工程、网络工程</w:t>
      </w:r>
    </w:p>
    <w:p w:rsidR="00B614BD" w:rsidRDefault="00B623E0">
      <w:pPr>
        <w:snapToGrid w:val="0"/>
        <w:rPr>
          <w:rFonts w:ascii="微软雅黑" w:eastAsia="微软雅黑" w:hAnsi="微软雅黑" w:cs="微软雅黑"/>
          <w:b/>
          <w:bCs/>
        </w:rPr>
      </w:pPr>
      <w:r>
        <w:rPr>
          <w:rFonts w:ascii="微软雅黑" w:eastAsia="微软雅黑" w:hAnsi="微软雅黑" w:cs="微软雅黑" w:hint="eastAsia"/>
          <w:b/>
          <w:bCs/>
        </w:rPr>
        <w:t>能环化工类：</w:t>
      </w:r>
      <w:r>
        <w:rPr>
          <w:rFonts w:ascii="微软雅黑" w:eastAsia="微软雅黑" w:hAnsi="微软雅黑" w:cs="微软雅黑" w:hint="eastAsia"/>
        </w:rPr>
        <w:t>供热供燃气通风及空调工程、化学工程与技术、化工机械、动力工程及工程热物理、热能工程、</w:t>
      </w:r>
      <w:r>
        <w:rPr>
          <w:rFonts w:ascii="微软雅黑" w:eastAsia="微软雅黑" w:hAnsi="微软雅黑" w:cs="微软雅黑" w:hint="eastAsia"/>
        </w:rPr>
        <w:t>能源与动力工程、制冷及低温工程、</w:t>
      </w:r>
      <w:r>
        <w:rPr>
          <w:rFonts w:ascii="微软雅黑" w:eastAsia="微软雅黑" w:hAnsi="微软雅黑" w:cs="微软雅黑" w:hint="eastAsia"/>
        </w:rPr>
        <w:t>环境科学与工程、</w:t>
      </w:r>
      <w:r>
        <w:rPr>
          <w:rFonts w:ascii="微软雅黑" w:eastAsia="微软雅黑" w:hAnsi="微软雅黑" w:cs="微软雅黑" w:hint="eastAsia"/>
        </w:rPr>
        <w:t>给排水科学与工程、新能源科学与工程、高分子合成技术、工业催化、生物质能应用技术、石油与天然气工程、煤化工技术、硅材料制备技术</w:t>
      </w:r>
    </w:p>
    <w:p w:rsidR="00B614BD" w:rsidRDefault="00B623E0">
      <w:pPr>
        <w:snapToGrid w:val="0"/>
        <w:rPr>
          <w:rFonts w:ascii="微软雅黑" w:eastAsia="微软雅黑" w:hAnsi="微软雅黑" w:cs="微软雅黑"/>
          <w:b/>
          <w:bCs/>
        </w:rPr>
      </w:pPr>
      <w:r>
        <w:rPr>
          <w:rFonts w:ascii="微软雅黑" w:eastAsia="微软雅黑" w:hAnsi="微软雅黑" w:cs="微软雅黑" w:hint="eastAsia"/>
          <w:b/>
          <w:bCs/>
        </w:rPr>
        <w:t>建筑工程类：</w:t>
      </w:r>
      <w:r>
        <w:rPr>
          <w:rFonts w:ascii="微软雅黑" w:eastAsia="微软雅黑" w:hAnsi="微软雅黑" w:cs="微软雅黑" w:hint="eastAsia"/>
        </w:rPr>
        <w:t>建筑学、土木工程、结构工程、工程管理、安全科学与工程、工程造价、技术经济、市政工程、交通工程、</w:t>
      </w:r>
      <w:r>
        <w:rPr>
          <w:rFonts w:ascii="微软雅黑" w:eastAsia="微软雅黑" w:hAnsi="微软雅黑" w:cs="微软雅黑" w:hint="eastAsia"/>
        </w:rPr>
        <w:t>道路桥梁与渡河工程</w:t>
      </w:r>
      <w:r>
        <w:rPr>
          <w:rFonts w:ascii="微软雅黑" w:eastAsia="微软雅黑" w:hAnsi="微软雅黑" w:cs="微软雅黑" w:hint="eastAsia"/>
        </w:rPr>
        <w:t>、</w:t>
      </w:r>
      <w:r>
        <w:rPr>
          <w:rFonts w:ascii="微软雅黑" w:eastAsia="微软雅黑" w:hAnsi="微软雅黑" w:cs="微软雅黑" w:hint="eastAsia"/>
        </w:rPr>
        <w:t>道路与铁道工程、</w:t>
      </w:r>
      <w:r>
        <w:rPr>
          <w:rFonts w:ascii="微软雅黑" w:eastAsia="微软雅黑" w:hAnsi="微软雅黑" w:cs="微软雅黑" w:hint="eastAsia"/>
        </w:rPr>
        <w:t>地质</w:t>
      </w:r>
      <w:r>
        <w:rPr>
          <w:rFonts w:ascii="微软雅黑" w:eastAsia="微软雅黑" w:hAnsi="微软雅黑" w:cs="微软雅黑" w:hint="eastAsia"/>
        </w:rPr>
        <w:t>工程、城乡（市）规划学、风景园林学、环境艺术、</w:t>
      </w:r>
      <w:r>
        <w:rPr>
          <w:rFonts w:ascii="微软雅黑" w:eastAsia="微软雅黑" w:hAnsi="微软雅黑" w:cs="微软雅黑" w:hint="eastAsia"/>
        </w:rPr>
        <w:t>岩土工程、</w:t>
      </w:r>
      <w:r>
        <w:rPr>
          <w:rFonts w:ascii="微软雅黑" w:eastAsia="微软雅黑" w:hAnsi="微软雅黑" w:cs="微软雅黑" w:hint="eastAsia"/>
        </w:rPr>
        <w:t>交通运输（总图）、物流工程、地下空间工程</w:t>
      </w:r>
      <w:r>
        <w:rPr>
          <w:rFonts w:ascii="微软雅黑" w:eastAsia="微软雅黑" w:hAnsi="微软雅黑" w:cs="微软雅黑" w:hint="eastAsia"/>
        </w:rPr>
        <w:t>、</w:t>
      </w:r>
      <w:r>
        <w:rPr>
          <w:rFonts w:ascii="微软雅黑" w:eastAsia="微软雅黑" w:hAnsi="微软雅黑" w:cs="微软雅黑" w:hint="eastAsia"/>
        </w:rPr>
        <w:t>建筑电气与智能化</w:t>
      </w:r>
    </w:p>
    <w:p w:rsidR="00B614BD" w:rsidRDefault="00B623E0">
      <w:pPr>
        <w:snapToGrid w:val="0"/>
        <w:rPr>
          <w:rFonts w:ascii="微软雅黑" w:eastAsia="微软雅黑" w:hAnsi="微软雅黑" w:cs="微软雅黑"/>
        </w:rPr>
      </w:pPr>
      <w:r>
        <w:rPr>
          <w:rFonts w:ascii="微软雅黑" w:eastAsia="微软雅黑" w:hAnsi="微软雅黑" w:cs="微软雅黑" w:hint="eastAsia"/>
          <w:b/>
          <w:bCs/>
        </w:rPr>
        <w:t>冶金工程类：</w:t>
      </w:r>
      <w:r>
        <w:rPr>
          <w:rFonts w:ascii="微软雅黑" w:eastAsia="微软雅黑" w:hAnsi="微软雅黑" w:cs="微软雅黑" w:hint="eastAsia"/>
        </w:rPr>
        <w:t>冶金工程、</w:t>
      </w:r>
      <w:r>
        <w:rPr>
          <w:rFonts w:ascii="微软雅黑" w:eastAsia="微软雅黑" w:hAnsi="微软雅黑" w:cs="微软雅黑" w:hint="eastAsia"/>
        </w:rPr>
        <w:t>钢铁冶金、</w:t>
      </w:r>
      <w:r>
        <w:rPr>
          <w:rFonts w:ascii="微软雅黑" w:eastAsia="微软雅黑" w:hAnsi="微软雅黑" w:cs="微软雅黑" w:hint="eastAsia"/>
        </w:rPr>
        <w:t>机械工程、流体、</w:t>
      </w:r>
      <w:r>
        <w:rPr>
          <w:rFonts w:ascii="微软雅黑" w:eastAsia="微软雅黑" w:hAnsi="微软雅黑" w:cs="微软雅黑" w:hint="eastAsia"/>
        </w:rPr>
        <w:t>金属材料工程、</w:t>
      </w:r>
      <w:r>
        <w:rPr>
          <w:rFonts w:ascii="微软雅黑" w:eastAsia="微软雅黑" w:hAnsi="微软雅黑" w:cs="微软雅黑" w:hint="eastAsia"/>
        </w:rPr>
        <w:t>材料科学工程、材料成型加工工程</w:t>
      </w:r>
    </w:p>
    <w:p w:rsidR="00B614BD" w:rsidRDefault="00B623E0">
      <w:pPr>
        <w:snapToGrid w:val="0"/>
        <w:rPr>
          <w:rFonts w:ascii="微软雅黑" w:eastAsia="微软雅黑" w:hAnsi="微软雅黑" w:cs="微软雅黑"/>
        </w:rPr>
      </w:pPr>
      <w:r>
        <w:rPr>
          <w:rFonts w:ascii="微软雅黑" w:eastAsia="微软雅黑" w:hAnsi="微软雅黑" w:cs="微软雅黑" w:hint="eastAsia"/>
          <w:b/>
          <w:bCs/>
        </w:rPr>
        <w:t>人文经管</w:t>
      </w:r>
      <w:r>
        <w:rPr>
          <w:rFonts w:ascii="微软雅黑" w:eastAsia="微软雅黑" w:hAnsi="微软雅黑" w:cs="微软雅黑" w:hint="eastAsia"/>
          <w:b/>
          <w:bCs/>
        </w:rPr>
        <w:t>类：</w:t>
      </w:r>
      <w:r>
        <w:rPr>
          <w:rFonts w:ascii="微软雅黑" w:eastAsia="微软雅黑" w:hAnsi="微软雅黑" w:cs="微软雅黑" w:hint="eastAsia"/>
        </w:rPr>
        <w:t>会计学</w:t>
      </w:r>
      <w:r>
        <w:rPr>
          <w:rFonts w:ascii="微软雅黑" w:eastAsia="微软雅黑" w:hAnsi="微软雅黑" w:cs="微软雅黑" w:hint="eastAsia"/>
        </w:rPr>
        <w:t>/</w:t>
      </w:r>
      <w:r>
        <w:rPr>
          <w:rFonts w:ascii="微软雅黑" w:eastAsia="微软雅黑" w:hAnsi="微软雅黑" w:cs="微软雅黑" w:hint="eastAsia"/>
        </w:rPr>
        <w:t>财务管理、</w:t>
      </w:r>
      <w:r>
        <w:rPr>
          <w:rFonts w:ascii="微软雅黑" w:eastAsia="微软雅黑" w:hAnsi="微软雅黑" w:cs="微软雅黑" w:hint="eastAsia"/>
        </w:rPr>
        <w:t>汉语言文学、</w:t>
      </w:r>
      <w:r>
        <w:rPr>
          <w:rFonts w:ascii="微软雅黑" w:eastAsia="微软雅黑" w:hAnsi="微软雅黑" w:cs="微软雅黑" w:hint="eastAsia"/>
        </w:rPr>
        <w:t>俄语、英语、</w:t>
      </w:r>
      <w:r>
        <w:rPr>
          <w:rFonts w:ascii="微软雅黑" w:eastAsia="微软雅黑" w:hAnsi="微软雅黑" w:cs="微软雅黑" w:hint="eastAsia"/>
        </w:rPr>
        <w:t>人力资源管理</w:t>
      </w:r>
      <w:r>
        <w:rPr>
          <w:rFonts w:ascii="微软雅黑" w:eastAsia="微软雅黑" w:hAnsi="微软雅黑" w:cs="微软雅黑" w:hint="eastAsia"/>
        </w:rPr>
        <w:t>、</w:t>
      </w:r>
      <w:r>
        <w:rPr>
          <w:rFonts w:ascii="微软雅黑" w:eastAsia="微软雅黑" w:hAnsi="微软雅黑" w:cs="微软雅黑" w:hint="eastAsia"/>
        </w:rPr>
        <w:t>法学、产业经济学、投资</w:t>
      </w:r>
      <w:r>
        <w:rPr>
          <w:rFonts w:ascii="微软雅黑" w:eastAsia="微软雅黑" w:hAnsi="微软雅黑" w:cs="微软雅黑" w:hint="eastAsia"/>
        </w:rPr>
        <w:t>/</w:t>
      </w:r>
      <w:r>
        <w:rPr>
          <w:rFonts w:ascii="微软雅黑" w:eastAsia="微软雅黑" w:hAnsi="微软雅黑" w:cs="微软雅黑" w:hint="eastAsia"/>
        </w:rPr>
        <w:t>金融学、市场营销、新闻学、马克思主义哲学</w:t>
      </w:r>
    </w:p>
    <w:p w:rsidR="00B614BD" w:rsidRDefault="00B614BD">
      <w:pPr>
        <w:snapToGrid w:val="0"/>
        <w:rPr>
          <w:rFonts w:ascii="微软雅黑" w:eastAsia="微软雅黑" w:hAnsi="微软雅黑" w:cs="微软雅黑"/>
        </w:rPr>
      </w:pPr>
    </w:p>
    <w:p w:rsidR="00B614BD" w:rsidRDefault="00B623E0">
      <w:pPr>
        <w:snapToGrid w:val="0"/>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t>工作地点：</w:t>
      </w:r>
    </w:p>
    <w:p w:rsidR="00B614BD" w:rsidRDefault="00B623E0">
      <w:pPr>
        <w:snapToGrid w:val="0"/>
        <w:rPr>
          <w:rFonts w:ascii="微软雅黑" w:eastAsia="微软雅黑" w:hAnsi="微软雅黑" w:cs="微软雅黑"/>
        </w:rPr>
      </w:pPr>
      <w:r>
        <w:rPr>
          <w:rFonts w:ascii="微软雅黑" w:eastAsia="微软雅黑" w:hAnsi="微软雅黑" w:cs="微软雅黑" w:hint="eastAsia"/>
        </w:rPr>
        <w:t>北京、南京、广州、郑州、西安、石家庄、厦门</w:t>
      </w:r>
    </w:p>
    <w:p w:rsidR="00B614BD" w:rsidRDefault="00B614BD">
      <w:pPr>
        <w:snapToGrid w:val="0"/>
        <w:rPr>
          <w:rFonts w:ascii="微软雅黑" w:eastAsia="微软雅黑" w:hAnsi="微软雅黑" w:cs="微软雅黑"/>
        </w:rPr>
      </w:pPr>
    </w:p>
    <w:p w:rsidR="00B614BD" w:rsidRDefault="00B623E0">
      <w:pPr>
        <w:snapToGrid w:val="0"/>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t>薪酬待遇：</w:t>
      </w:r>
    </w:p>
    <w:p w:rsidR="00B614BD" w:rsidRDefault="00B623E0">
      <w:pPr>
        <w:snapToGrid w:val="0"/>
        <w:rPr>
          <w:rFonts w:ascii="微软雅黑" w:eastAsia="微软雅黑" w:hAnsi="微软雅黑" w:cs="微软雅黑"/>
        </w:rPr>
      </w:pPr>
      <w:r>
        <w:rPr>
          <w:rFonts w:ascii="微软雅黑" w:eastAsia="微软雅黑" w:hAnsi="微软雅黑" w:cs="微软雅黑" w:hint="eastAsia"/>
        </w:rPr>
        <w:t>本科</w:t>
      </w:r>
      <w:r>
        <w:rPr>
          <w:rFonts w:ascii="微软雅黑" w:eastAsia="微软雅黑" w:hAnsi="微软雅黑" w:cs="微软雅黑" w:hint="eastAsia"/>
        </w:rPr>
        <w:t>1</w:t>
      </w:r>
      <w:r>
        <w:rPr>
          <w:rFonts w:ascii="微软雅黑" w:eastAsia="微软雅黑" w:hAnsi="微软雅黑" w:cs="微软雅黑" w:hint="eastAsia"/>
        </w:rPr>
        <w:t>2</w:t>
      </w:r>
      <w:r>
        <w:rPr>
          <w:rFonts w:ascii="微软雅黑" w:eastAsia="微软雅黑" w:hAnsi="微软雅黑" w:cs="微软雅黑" w:hint="eastAsia"/>
        </w:rPr>
        <w:t>万起，硕士</w:t>
      </w:r>
      <w:r>
        <w:rPr>
          <w:rFonts w:ascii="微软雅黑" w:eastAsia="微软雅黑" w:hAnsi="微软雅黑" w:cs="微软雅黑" w:hint="eastAsia"/>
        </w:rPr>
        <w:t>15</w:t>
      </w:r>
      <w:r>
        <w:rPr>
          <w:rFonts w:ascii="微软雅黑" w:eastAsia="微软雅黑" w:hAnsi="微软雅黑" w:cs="微软雅黑" w:hint="eastAsia"/>
        </w:rPr>
        <w:t>万起，博士</w:t>
      </w:r>
      <w:r>
        <w:rPr>
          <w:rFonts w:ascii="微软雅黑" w:eastAsia="微软雅黑" w:hAnsi="微软雅黑" w:cs="微软雅黑" w:hint="eastAsia"/>
        </w:rPr>
        <w:t>20</w:t>
      </w:r>
      <w:r>
        <w:rPr>
          <w:rFonts w:ascii="微软雅黑" w:eastAsia="微软雅黑" w:hAnsi="微软雅黑" w:cs="微软雅黑" w:hint="eastAsia"/>
        </w:rPr>
        <w:t>万起，</w:t>
      </w:r>
      <w:r>
        <w:rPr>
          <w:rFonts w:ascii="微软雅黑" w:eastAsia="微软雅黑" w:hAnsi="微软雅黑" w:cs="微软雅黑" w:hint="eastAsia"/>
        </w:rPr>
        <w:t>博士后进站另有</w:t>
      </w:r>
      <w:r>
        <w:rPr>
          <w:rFonts w:ascii="微软雅黑" w:eastAsia="微软雅黑" w:hAnsi="微软雅黑" w:cs="微软雅黑" w:hint="eastAsia"/>
        </w:rPr>
        <w:t>10</w:t>
      </w:r>
      <w:r>
        <w:rPr>
          <w:rFonts w:ascii="微软雅黑" w:eastAsia="微软雅黑" w:hAnsi="微软雅黑" w:cs="微软雅黑" w:hint="eastAsia"/>
        </w:rPr>
        <w:t>万安家费一次性发放，</w:t>
      </w:r>
      <w:proofErr w:type="gramStart"/>
      <w:r>
        <w:rPr>
          <w:rFonts w:ascii="微软雅黑" w:eastAsia="微软雅黑" w:hAnsi="微软雅黑" w:cs="微软雅黑" w:hint="eastAsia"/>
        </w:rPr>
        <w:t>九险二</w:t>
      </w:r>
      <w:proofErr w:type="gramEnd"/>
      <w:r>
        <w:rPr>
          <w:rFonts w:ascii="微软雅黑" w:eastAsia="微软雅黑" w:hAnsi="微软雅黑" w:cs="微软雅黑" w:hint="eastAsia"/>
        </w:rPr>
        <w:t>金，</w:t>
      </w:r>
      <w:r>
        <w:rPr>
          <w:rFonts w:ascii="微软雅黑" w:eastAsia="微软雅黑" w:hAnsi="微软雅黑" w:cs="微软雅黑" w:hint="eastAsia"/>
        </w:rPr>
        <w:t>优秀人才量身定薪</w:t>
      </w:r>
    </w:p>
    <w:p w:rsidR="00B614BD" w:rsidRDefault="00B614BD">
      <w:pPr>
        <w:snapToGrid w:val="0"/>
        <w:rPr>
          <w:rFonts w:ascii="微软雅黑" w:eastAsia="微软雅黑" w:hAnsi="微软雅黑" w:cs="微软雅黑"/>
        </w:rPr>
      </w:pPr>
    </w:p>
    <w:p w:rsidR="00B614BD" w:rsidRDefault="00B623E0">
      <w:pPr>
        <w:snapToGrid w:val="0"/>
        <w:jc w:val="left"/>
        <w:rPr>
          <w:rFonts w:ascii="微软雅黑" w:eastAsia="微软雅黑" w:hAnsi="微软雅黑" w:cs="仿宋"/>
          <w:b/>
          <w:bCs/>
          <w:color w:val="0070C0"/>
          <w:sz w:val="32"/>
          <w:szCs w:val="32"/>
          <w:u w:val="single"/>
        </w:rPr>
      </w:pPr>
      <w:r>
        <w:rPr>
          <w:rFonts w:ascii="微软雅黑" w:eastAsia="微软雅黑" w:hAnsi="微软雅黑" w:cs="仿宋" w:hint="eastAsia"/>
          <w:b/>
          <w:bCs/>
          <w:color w:val="0070C0"/>
          <w:sz w:val="32"/>
          <w:szCs w:val="32"/>
          <w:u w:val="single"/>
        </w:rPr>
        <w:t>福利介绍：</w:t>
      </w:r>
    </w:p>
    <w:p w:rsidR="00B614BD" w:rsidRDefault="00B623E0">
      <w:pPr>
        <w:widowControl/>
        <w:shd w:val="clear" w:color="auto" w:fill="FFFFFF"/>
        <w:spacing w:line="390" w:lineRule="atLeast"/>
        <w:jc w:val="left"/>
        <w:rPr>
          <w:rFonts w:ascii="微软雅黑" w:eastAsia="微软雅黑" w:hAnsi="微软雅黑" w:cs="微软雅黑"/>
          <w:b/>
          <w:kern w:val="0"/>
          <w:sz w:val="22"/>
          <w:szCs w:val="22"/>
        </w:rPr>
      </w:pPr>
      <w:r>
        <w:rPr>
          <w:rFonts w:ascii="微软雅黑" w:eastAsia="微软雅黑" w:hAnsi="微软雅黑" w:cs="微软雅黑" w:hint="eastAsia"/>
          <w:b/>
          <w:kern w:val="0"/>
          <w:sz w:val="22"/>
          <w:szCs w:val="22"/>
        </w:rPr>
        <w:t>对每一位新人成长的关切</w:t>
      </w:r>
    </w:p>
    <w:p w:rsidR="00B614BD" w:rsidRDefault="00B623E0">
      <w:pPr>
        <w:snapToGrid w:val="0"/>
        <w:ind w:firstLineChars="200" w:firstLine="420"/>
        <w:rPr>
          <w:rFonts w:ascii="微软雅黑" w:eastAsia="微软雅黑" w:hAnsi="微软雅黑" w:cs="微软雅黑"/>
          <w:color w:val="1F4E79" w:themeColor="accent1" w:themeShade="80"/>
        </w:rPr>
      </w:pPr>
      <w:r>
        <w:rPr>
          <w:rFonts w:ascii="微软雅黑" w:eastAsia="微软雅黑" w:hAnsi="微软雅黑" w:cs="微软雅黑" w:hint="eastAsia"/>
          <w:color w:val="1F4E79" w:themeColor="accent1" w:themeShade="80"/>
        </w:rPr>
        <w:t>从校招生新人培训，到专业技能提升课程，完善的培养体系，助你从校园到专业技术人的平稳过度。一对一的导师机制，陪伴你在探索的路上</w:t>
      </w:r>
      <w:proofErr w:type="gramStart"/>
      <w:r>
        <w:rPr>
          <w:rFonts w:ascii="微软雅黑" w:eastAsia="微软雅黑" w:hAnsi="微软雅黑" w:cs="微软雅黑" w:hint="eastAsia"/>
          <w:color w:val="1F4E79" w:themeColor="accent1" w:themeShade="80"/>
        </w:rPr>
        <w:t>不</w:t>
      </w:r>
      <w:proofErr w:type="gramEnd"/>
      <w:r>
        <w:rPr>
          <w:rFonts w:ascii="微软雅黑" w:eastAsia="微软雅黑" w:hAnsi="微软雅黑" w:cs="微软雅黑" w:hint="eastAsia"/>
          <w:color w:val="1F4E79" w:themeColor="accent1" w:themeShade="80"/>
        </w:rPr>
        <w:t>迷茫。丰富的项目现场和海内外客户，公司坚信实践是新人成长的最佳途径。在京诚，优秀的你绝对不会缺少展现自己的机会。</w:t>
      </w:r>
    </w:p>
    <w:p w:rsidR="00B614BD" w:rsidRDefault="00B623E0">
      <w:pPr>
        <w:widowControl/>
        <w:shd w:val="clear" w:color="auto" w:fill="FFFFFF"/>
        <w:spacing w:line="390" w:lineRule="atLeast"/>
        <w:jc w:val="left"/>
        <w:rPr>
          <w:rFonts w:ascii="微软雅黑" w:eastAsia="微软雅黑" w:hAnsi="微软雅黑" w:cs="微软雅黑"/>
          <w:b/>
          <w:kern w:val="0"/>
          <w:sz w:val="22"/>
          <w:szCs w:val="22"/>
        </w:rPr>
      </w:pPr>
      <w:r>
        <w:rPr>
          <w:rFonts w:ascii="微软雅黑" w:eastAsia="微软雅黑" w:hAnsi="微软雅黑" w:cs="微软雅黑" w:hint="eastAsia"/>
          <w:b/>
          <w:kern w:val="0"/>
          <w:sz w:val="22"/>
          <w:szCs w:val="22"/>
        </w:rPr>
        <w:t>条件透明畅通无阻的晋升通道</w:t>
      </w:r>
    </w:p>
    <w:p w:rsidR="00B614BD" w:rsidRDefault="00B623E0">
      <w:pPr>
        <w:widowControl/>
        <w:shd w:val="clear" w:color="auto" w:fill="FFFFFF"/>
        <w:spacing w:line="360" w:lineRule="exact"/>
        <w:ind w:firstLineChars="200" w:firstLine="420"/>
        <w:jc w:val="left"/>
        <w:rPr>
          <w:rFonts w:ascii="微软雅黑" w:eastAsia="微软雅黑" w:hAnsi="微软雅黑" w:cs="微软雅黑"/>
          <w:color w:val="1F4E79" w:themeColor="accent1" w:themeShade="80"/>
        </w:rPr>
      </w:pPr>
      <w:r>
        <w:rPr>
          <w:rFonts w:ascii="微软雅黑" w:eastAsia="微软雅黑" w:hAnsi="微软雅黑" w:cs="微软雅黑" w:hint="eastAsia"/>
          <w:color w:val="1F4E79" w:themeColor="accent1" w:themeShade="80"/>
        </w:rPr>
        <w:t>管理、技术、产品经理、项目经理等多序列职业发展通道，纵向发展、横向流动，</w:t>
      </w:r>
      <w:r>
        <w:rPr>
          <w:rFonts w:ascii="微软雅黑" w:eastAsia="微软雅黑" w:hAnsi="微软雅黑" w:cs="微软雅黑" w:hint="eastAsia"/>
          <w:color w:val="1F4E79" w:themeColor="accent1" w:themeShade="80"/>
        </w:rPr>
        <w:t>24</w:t>
      </w:r>
      <w:r>
        <w:rPr>
          <w:rFonts w:ascii="微软雅黑" w:eastAsia="微软雅黑" w:hAnsi="微软雅黑" w:cs="微软雅黑" w:hint="eastAsia"/>
          <w:color w:val="1F4E79" w:themeColor="accent1" w:themeShade="80"/>
        </w:rPr>
        <w:t>个层级岗位体系，分层级胜任力模型考核晋升，将性格喜好与客观知识技能掌握情况综合</w:t>
      </w:r>
      <w:proofErr w:type="gramStart"/>
      <w:r>
        <w:rPr>
          <w:rFonts w:ascii="微软雅黑" w:eastAsia="微软雅黑" w:hAnsi="微软雅黑" w:cs="微软雅黑" w:hint="eastAsia"/>
          <w:color w:val="1F4E79" w:themeColor="accent1" w:themeShade="80"/>
        </w:rPr>
        <w:t>考量</w:t>
      </w:r>
      <w:proofErr w:type="gramEnd"/>
      <w:r>
        <w:rPr>
          <w:rFonts w:ascii="微软雅黑" w:eastAsia="微软雅黑" w:hAnsi="微软雅黑" w:cs="微软雅黑" w:hint="eastAsia"/>
          <w:color w:val="1F4E79" w:themeColor="accent1" w:themeShade="80"/>
        </w:rPr>
        <w:t>，选择最合适自己的职级赛道，开启你的</w:t>
      </w:r>
      <w:proofErr w:type="gramStart"/>
      <w:r>
        <w:rPr>
          <w:rFonts w:ascii="微软雅黑" w:eastAsia="微软雅黑" w:hAnsi="微软雅黑" w:cs="微软雅黑" w:hint="eastAsia"/>
          <w:color w:val="1F4E79" w:themeColor="accent1" w:themeShade="80"/>
        </w:rPr>
        <w:t>职场打怪</w:t>
      </w:r>
      <w:proofErr w:type="gramEnd"/>
      <w:r>
        <w:rPr>
          <w:rFonts w:ascii="微软雅黑" w:eastAsia="微软雅黑" w:hAnsi="微软雅黑" w:cs="微软雅黑" w:hint="eastAsia"/>
          <w:color w:val="1F4E79" w:themeColor="accent1" w:themeShade="80"/>
        </w:rPr>
        <w:t>升级之路。</w:t>
      </w:r>
    </w:p>
    <w:p w:rsidR="00B614BD" w:rsidRDefault="00B623E0">
      <w:pPr>
        <w:widowControl/>
        <w:shd w:val="clear" w:color="auto" w:fill="FFFFFF"/>
        <w:spacing w:line="390" w:lineRule="atLeast"/>
        <w:jc w:val="left"/>
        <w:rPr>
          <w:rFonts w:ascii="微软雅黑" w:eastAsia="微软雅黑" w:hAnsi="微软雅黑" w:cs="微软雅黑"/>
          <w:b/>
          <w:kern w:val="0"/>
          <w:sz w:val="22"/>
          <w:szCs w:val="22"/>
        </w:rPr>
      </w:pPr>
      <w:r>
        <w:rPr>
          <w:rFonts w:ascii="微软雅黑" w:eastAsia="微软雅黑" w:hAnsi="微软雅黑" w:cs="微软雅黑" w:hint="eastAsia"/>
          <w:b/>
          <w:kern w:val="0"/>
          <w:sz w:val="22"/>
          <w:szCs w:val="22"/>
        </w:rPr>
        <w:t>全方位贴心的福利关怀</w:t>
      </w:r>
    </w:p>
    <w:p w:rsidR="00B614BD" w:rsidRDefault="00B623E0">
      <w:pPr>
        <w:snapToGrid w:val="0"/>
        <w:ind w:firstLineChars="200" w:firstLine="420"/>
        <w:rPr>
          <w:rFonts w:ascii="微软雅黑" w:eastAsia="微软雅黑" w:hAnsi="微软雅黑" w:cs="微软雅黑"/>
          <w:color w:val="1F4E79" w:themeColor="accent1" w:themeShade="80"/>
        </w:rPr>
      </w:pPr>
      <w:r>
        <w:rPr>
          <w:rFonts w:ascii="微软雅黑" w:eastAsia="微软雅黑" w:hAnsi="微软雅黑" w:cs="微软雅黑" w:hint="eastAsia"/>
          <w:color w:val="1F4E79" w:themeColor="accent1" w:themeShade="80"/>
        </w:rPr>
        <w:t>在</w:t>
      </w:r>
      <w:proofErr w:type="gramStart"/>
      <w:r>
        <w:rPr>
          <w:rFonts w:ascii="微软雅黑" w:eastAsia="微软雅黑" w:hAnsi="微软雅黑" w:cs="微软雅黑" w:hint="eastAsia"/>
          <w:color w:val="1F4E79" w:themeColor="accent1" w:themeShade="80"/>
        </w:rPr>
        <w:t>中冶京</w:t>
      </w:r>
      <w:proofErr w:type="gramEnd"/>
      <w:r>
        <w:rPr>
          <w:rFonts w:ascii="微软雅黑" w:eastAsia="微软雅黑" w:hAnsi="微软雅黑" w:cs="微软雅黑" w:hint="eastAsia"/>
          <w:color w:val="1F4E79" w:themeColor="accent1" w:themeShade="80"/>
        </w:rPr>
        <w:t>诚，我们为你提供扎根帝都、落户北京的机会；具有竞争力的薪酬解决方案（</w:t>
      </w:r>
      <w:proofErr w:type="gramStart"/>
      <w:r>
        <w:rPr>
          <w:rFonts w:ascii="微软雅黑" w:eastAsia="微软雅黑" w:hAnsi="微软雅黑" w:cs="微软雅黑" w:hint="eastAsia"/>
          <w:color w:val="1F4E79" w:themeColor="accent1" w:themeShade="80"/>
        </w:rPr>
        <w:t>九险二</w:t>
      </w:r>
      <w:proofErr w:type="gramEnd"/>
      <w:r>
        <w:rPr>
          <w:rFonts w:ascii="微软雅黑" w:eastAsia="微软雅黑" w:hAnsi="微软雅黑" w:cs="微软雅黑" w:hint="eastAsia"/>
          <w:color w:val="1F4E79" w:themeColor="accent1" w:themeShade="80"/>
        </w:rPr>
        <w:t>金）；各类出差、餐补、海外、通讯、取暖费等补贴；每逢节假日和生日的各种福利、年度健康体检、定制工装等专项福利；便利安全的员工生活区，让你无需担忧一线城市的生活压力，免费员工宿舍</w:t>
      </w:r>
      <w:r>
        <w:rPr>
          <w:rFonts w:ascii="微软雅黑" w:eastAsia="微软雅黑" w:hAnsi="微软雅黑" w:cs="微软雅黑" w:hint="eastAsia"/>
          <w:color w:val="1F4E79" w:themeColor="accent1" w:themeShade="80"/>
        </w:rPr>
        <w:t>/</w:t>
      </w:r>
      <w:r>
        <w:rPr>
          <w:rFonts w:ascii="微软雅黑" w:eastAsia="微软雅黑" w:hAnsi="微软雅黑" w:cs="微软雅黑" w:hint="eastAsia"/>
          <w:color w:val="1F4E79" w:themeColor="accent1" w:themeShade="80"/>
        </w:rPr>
        <w:t>人才公寓</w:t>
      </w:r>
      <w:r>
        <w:rPr>
          <w:rFonts w:ascii="微软雅黑" w:eastAsia="微软雅黑" w:hAnsi="微软雅黑" w:cs="微软雅黑" w:hint="eastAsia"/>
          <w:color w:val="1F4E79" w:themeColor="accent1" w:themeShade="80"/>
        </w:rPr>
        <w:t>、公租房</w:t>
      </w:r>
      <w:r>
        <w:rPr>
          <w:rFonts w:ascii="微软雅黑" w:eastAsia="微软雅黑" w:hAnsi="微软雅黑" w:cs="微软雅黑" w:hint="eastAsia"/>
          <w:color w:val="1F4E79" w:themeColor="accent1" w:themeShade="80"/>
        </w:rPr>
        <w:t>、</w:t>
      </w:r>
      <w:r>
        <w:rPr>
          <w:rFonts w:ascii="微软雅黑" w:eastAsia="微软雅黑" w:hAnsi="微软雅黑" w:cs="微软雅黑" w:hint="eastAsia"/>
          <w:color w:val="1F4E79" w:themeColor="accent1" w:themeShade="80"/>
        </w:rPr>
        <w:t>轻</w:t>
      </w:r>
      <w:proofErr w:type="gramStart"/>
      <w:r>
        <w:rPr>
          <w:rFonts w:ascii="微软雅黑" w:eastAsia="微软雅黑" w:hAnsi="微软雅黑" w:cs="微软雅黑" w:hint="eastAsia"/>
          <w:color w:val="1F4E79" w:themeColor="accent1" w:themeShade="80"/>
        </w:rPr>
        <w:t>奢</w:t>
      </w:r>
      <w:proofErr w:type="gramEnd"/>
      <w:r>
        <w:rPr>
          <w:rFonts w:ascii="微软雅黑" w:eastAsia="微软雅黑" w:hAnsi="微软雅黑" w:cs="微软雅黑" w:hint="eastAsia"/>
          <w:color w:val="1F4E79" w:themeColor="accent1" w:themeShade="80"/>
        </w:rPr>
        <w:t>员工餐厅、覆盖北京城区的班车等</w:t>
      </w:r>
      <w:r>
        <w:rPr>
          <w:rFonts w:ascii="微软雅黑" w:eastAsia="微软雅黑" w:hAnsi="微软雅黑" w:cs="微软雅黑" w:hint="eastAsia"/>
          <w:color w:val="1F4E79" w:themeColor="accent1" w:themeShade="80"/>
        </w:rPr>
        <w:t>；</w:t>
      </w:r>
      <w:r>
        <w:rPr>
          <w:rFonts w:ascii="微软雅黑" w:eastAsia="微软雅黑" w:hAnsi="微软雅黑" w:cs="微软雅黑" w:hint="eastAsia"/>
          <w:color w:val="1F4E79" w:themeColor="accent1" w:themeShade="80"/>
        </w:rPr>
        <w:t>还有办公区内的咖啡厅、线上线下超市、健身房、</w:t>
      </w:r>
      <w:r>
        <w:rPr>
          <w:rFonts w:ascii="微软雅黑" w:eastAsia="微软雅黑" w:hAnsi="微软雅黑" w:cs="微软雅黑" w:hint="eastAsia"/>
          <w:color w:val="1F4E79" w:themeColor="accent1" w:themeShade="80"/>
        </w:rPr>
        <w:t>篮球</w:t>
      </w:r>
      <w:r>
        <w:rPr>
          <w:rFonts w:ascii="微软雅黑" w:eastAsia="微软雅黑" w:hAnsi="微软雅黑" w:cs="微软雅黑" w:hint="eastAsia"/>
          <w:color w:val="1F4E79" w:themeColor="accent1" w:themeShade="80"/>
        </w:rPr>
        <w:t>/</w:t>
      </w:r>
      <w:r>
        <w:rPr>
          <w:rFonts w:ascii="微软雅黑" w:eastAsia="微软雅黑" w:hAnsi="微软雅黑" w:cs="微软雅黑" w:hint="eastAsia"/>
          <w:color w:val="1F4E79" w:themeColor="accent1" w:themeShade="80"/>
        </w:rPr>
        <w:t>足球</w:t>
      </w:r>
      <w:r>
        <w:rPr>
          <w:rFonts w:ascii="微软雅黑" w:eastAsia="微软雅黑" w:hAnsi="微软雅黑" w:cs="微软雅黑" w:hint="eastAsia"/>
          <w:color w:val="1F4E79" w:themeColor="accent1" w:themeShade="80"/>
        </w:rPr>
        <w:lastRenderedPageBreak/>
        <w:t>/</w:t>
      </w:r>
      <w:r>
        <w:rPr>
          <w:rFonts w:ascii="微软雅黑" w:eastAsia="微软雅黑" w:hAnsi="微软雅黑" w:cs="微软雅黑" w:hint="eastAsia"/>
          <w:color w:val="1F4E79" w:themeColor="accent1" w:themeShade="80"/>
        </w:rPr>
        <w:t>羽毛球等各类</w:t>
      </w:r>
      <w:r>
        <w:rPr>
          <w:rFonts w:ascii="微软雅黑" w:eastAsia="微软雅黑" w:hAnsi="微软雅黑" w:cs="微软雅黑" w:hint="eastAsia"/>
          <w:color w:val="1F4E79" w:themeColor="accent1" w:themeShade="80"/>
        </w:rPr>
        <w:t>户外户内运动</w:t>
      </w:r>
      <w:r>
        <w:rPr>
          <w:rFonts w:ascii="微软雅黑" w:eastAsia="微软雅黑" w:hAnsi="微软雅黑" w:cs="微软雅黑" w:hint="eastAsia"/>
          <w:color w:val="1F4E79" w:themeColor="accent1" w:themeShade="80"/>
        </w:rPr>
        <w:t>场所</w:t>
      </w:r>
      <w:r>
        <w:rPr>
          <w:rFonts w:ascii="微软雅黑" w:eastAsia="微软雅黑" w:hAnsi="微软雅黑" w:cs="微软雅黑" w:hint="eastAsia"/>
          <w:color w:val="1F4E79" w:themeColor="accent1" w:themeShade="80"/>
        </w:rPr>
        <w:t>、</w:t>
      </w:r>
      <w:r>
        <w:rPr>
          <w:rFonts w:ascii="微软雅黑" w:eastAsia="微软雅黑" w:hAnsi="微软雅黑" w:cs="微软雅黑" w:hint="eastAsia"/>
          <w:color w:val="1F4E79" w:themeColor="accent1" w:themeShade="80"/>
        </w:rPr>
        <w:t>定期开展丰富多样的文体活动</w:t>
      </w:r>
      <w:r>
        <w:rPr>
          <w:rFonts w:ascii="微软雅黑" w:eastAsia="微软雅黑" w:hAnsi="微软雅黑" w:cs="微软雅黑" w:hint="eastAsia"/>
          <w:color w:val="1F4E79" w:themeColor="accent1" w:themeShade="80"/>
        </w:rPr>
        <w:t>。全方位打造的舒适贴心的“京诚社区”，</w:t>
      </w:r>
      <w:proofErr w:type="gramStart"/>
      <w:r>
        <w:rPr>
          <w:rFonts w:ascii="微软雅黑" w:eastAsia="微软雅黑" w:hAnsi="微软雅黑" w:cs="微软雅黑" w:hint="eastAsia"/>
          <w:color w:val="1F4E79" w:themeColor="accent1" w:themeShade="80"/>
        </w:rPr>
        <w:t>中冶京</w:t>
      </w:r>
      <w:proofErr w:type="gramEnd"/>
      <w:r>
        <w:rPr>
          <w:rFonts w:ascii="微软雅黑" w:eastAsia="微软雅黑" w:hAnsi="微软雅黑" w:cs="微软雅黑" w:hint="eastAsia"/>
          <w:color w:val="1F4E79" w:themeColor="accent1" w:themeShade="80"/>
        </w:rPr>
        <w:t>诚为你提供的不仅仅是一份工作那么简单。</w:t>
      </w:r>
    </w:p>
    <w:p w:rsidR="00B614BD" w:rsidRDefault="00B614BD">
      <w:pPr>
        <w:snapToGrid w:val="0"/>
        <w:ind w:left="420"/>
        <w:rPr>
          <w:rFonts w:ascii="微软雅黑" w:eastAsia="微软雅黑" w:hAnsi="微软雅黑" w:cs="微软雅黑"/>
          <w:color w:val="1F4E79" w:themeColor="accent1" w:themeShade="80"/>
        </w:rPr>
      </w:pPr>
    </w:p>
    <w:p w:rsidR="00B614BD" w:rsidRDefault="00B623E0">
      <w:pPr>
        <w:snapToGrid w:val="0"/>
        <w:jc w:val="center"/>
        <w:rPr>
          <w:rFonts w:ascii="微软雅黑" w:eastAsia="微软雅黑" w:hAnsi="微软雅黑" w:cs="微软雅黑"/>
          <w:b/>
          <w:bCs/>
          <w:sz w:val="22"/>
          <w:szCs w:val="22"/>
        </w:rPr>
      </w:pPr>
      <w:r>
        <w:rPr>
          <w:rFonts w:ascii="微软雅黑" w:eastAsia="微软雅黑" w:hAnsi="微软雅黑" w:cs="微软雅黑" w:hint="eastAsia"/>
          <w:b/>
          <w:bCs/>
          <w:sz w:val="22"/>
          <w:szCs w:val="22"/>
        </w:rPr>
        <w:t>空</w:t>
      </w:r>
      <w:proofErr w:type="gramStart"/>
      <w:r>
        <w:rPr>
          <w:rFonts w:ascii="微软雅黑" w:eastAsia="微软雅黑" w:hAnsi="微软雅黑" w:cs="微软雅黑" w:hint="eastAsia"/>
          <w:b/>
          <w:bCs/>
          <w:sz w:val="22"/>
          <w:szCs w:val="22"/>
        </w:rPr>
        <w:t>宣参与</w:t>
      </w:r>
      <w:proofErr w:type="gramEnd"/>
      <w:r>
        <w:rPr>
          <w:rFonts w:ascii="微软雅黑" w:eastAsia="微软雅黑" w:hAnsi="微软雅黑" w:cs="微软雅黑" w:hint="eastAsia"/>
          <w:b/>
          <w:bCs/>
          <w:sz w:val="22"/>
          <w:szCs w:val="22"/>
        </w:rPr>
        <w:t>方式</w:t>
      </w:r>
    </w:p>
    <w:p w:rsidR="00B614BD" w:rsidRDefault="00B623E0">
      <w:pPr>
        <w:snapToGrid w:val="0"/>
        <w:jc w:val="center"/>
        <w:rPr>
          <w:rFonts w:ascii="微软雅黑" w:eastAsia="微软雅黑" w:hAnsi="微软雅黑"/>
        </w:rPr>
      </w:pPr>
      <w:r>
        <w:rPr>
          <w:rFonts w:ascii="微软雅黑" w:eastAsia="微软雅黑" w:hAnsi="微软雅黑" w:hint="eastAsia"/>
        </w:rPr>
        <w:t>方式</w:t>
      </w:r>
      <w:r>
        <w:rPr>
          <w:rFonts w:ascii="微软雅黑" w:eastAsia="微软雅黑" w:hAnsi="微软雅黑" w:hint="eastAsia"/>
        </w:rPr>
        <w:t>1</w:t>
      </w:r>
      <w:r>
        <w:rPr>
          <w:rFonts w:ascii="微软雅黑" w:eastAsia="微软雅黑" w:hAnsi="微软雅黑" w:hint="eastAsia"/>
        </w:rPr>
        <w:t>（推荐）：</w:t>
      </w:r>
      <w:proofErr w:type="gramStart"/>
      <w:r>
        <w:rPr>
          <w:rFonts w:ascii="微软雅黑" w:eastAsia="微软雅黑" w:hAnsi="微软雅黑" w:hint="eastAsia"/>
        </w:rPr>
        <w:t>微信搜索</w:t>
      </w:r>
      <w:proofErr w:type="gramEnd"/>
      <w:r>
        <w:rPr>
          <w:rFonts w:ascii="微软雅黑" w:eastAsia="微软雅黑" w:hAnsi="微软雅黑" w:hint="eastAsia"/>
        </w:rPr>
        <w:t>“慧聚京诚”公众号，关注了解更多空</w:t>
      </w:r>
      <w:proofErr w:type="gramStart"/>
      <w:r>
        <w:rPr>
          <w:rFonts w:ascii="微软雅黑" w:eastAsia="微软雅黑" w:hAnsi="微软雅黑" w:hint="eastAsia"/>
        </w:rPr>
        <w:t>宣及校招最新</w:t>
      </w:r>
      <w:proofErr w:type="gramEnd"/>
      <w:r>
        <w:rPr>
          <w:rFonts w:ascii="微软雅黑" w:eastAsia="微软雅黑" w:hAnsi="微软雅黑" w:hint="eastAsia"/>
        </w:rPr>
        <w:t>资讯</w:t>
      </w:r>
    </w:p>
    <w:p w:rsidR="00B614BD" w:rsidRDefault="00B614BD">
      <w:pPr>
        <w:snapToGrid w:val="0"/>
        <w:jc w:val="center"/>
        <w:rPr>
          <w:rFonts w:ascii="微软雅黑" w:eastAsia="微软雅黑" w:hAnsi="微软雅黑"/>
        </w:rPr>
      </w:pPr>
    </w:p>
    <w:p w:rsidR="00B614BD" w:rsidRDefault="00B623E0">
      <w:pPr>
        <w:snapToGrid w:val="0"/>
        <w:jc w:val="center"/>
        <w:rPr>
          <w:rFonts w:ascii="微软雅黑" w:eastAsia="微软雅黑" w:hAnsi="微软雅黑"/>
        </w:rPr>
      </w:pPr>
      <w:r>
        <w:rPr>
          <w:rFonts w:ascii="微软雅黑" w:eastAsia="微软雅黑" w:hAnsi="微软雅黑" w:hint="eastAsia"/>
          <w:noProof/>
        </w:rPr>
        <w:drawing>
          <wp:inline distT="0" distB="0" distL="114300" distR="114300">
            <wp:extent cx="1076325" cy="1076325"/>
            <wp:effectExtent l="0" t="0" r="5715" b="5715"/>
            <wp:docPr id="1" name="图片 1" descr="8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cm"/>
                    <pic:cNvPicPr>
                      <a:picLocks noChangeAspect="1"/>
                    </pic:cNvPicPr>
                  </pic:nvPicPr>
                  <pic:blipFill>
                    <a:blip r:embed="rId6"/>
                    <a:stretch>
                      <a:fillRect/>
                    </a:stretch>
                  </pic:blipFill>
                  <pic:spPr>
                    <a:xfrm>
                      <a:off x="0" y="0"/>
                      <a:ext cx="1076325" cy="1076325"/>
                    </a:xfrm>
                    <a:prstGeom prst="rect">
                      <a:avLst/>
                    </a:prstGeom>
                    <a:noFill/>
                    <a:ln>
                      <a:noFill/>
                    </a:ln>
                  </pic:spPr>
                </pic:pic>
              </a:graphicData>
            </a:graphic>
          </wp:inline>
        </w:drawing>
      </w:r>
    </w:p>
    <w:p w:rsidR="00B614BD" w:rsidRDefault="00B623E0">
      <w:pPr>
        <w:snapToGrid w:val="0"/>
        <w:jc w:val="center"/>
        <w:rPr>
          <w:rFonts w:ascii="微软雅黑" w:eastAsia="微软雅黑" w:hAnsi="微软雅黑"/>
        </w:rPr>
      </w:pPr>
      <w:r>
        <w:rPr>
          <w:rFonts w:ascii="微软雅黑" w:eastAsia="微软雅黑" w:hAnsi="微软雅黑" w:hint="eastAsia"/>
        </w:rPr>
        <w:t>方式</w:t>
      </w:r>
      <w:r>
        <w:rPr>
          <w:rFonts w:ascii="微软雅黑" w:eastAsia="微软雅黑" w:hAnsi="微软雅黑" w:hint="eastAsia"/>
        </w:rPr>
        <w:t>2</w:t>
      </w:r>
      <w:r>
        <w:rPr>
          <w:rFonts w:ascii="微软雅黑" w:eastAsia="微软雅黑" w:hAnsi="微软雅黑" w:hint="eastAsia"/>
        </w:rPr>
        <w:t>：</w:t>
      </w:r>
      <w:proofErr w:type="gramStart"/>
      <w:r>
        <w:rPr>
          <w:rFonts w:ascii="微软雅黑" w:eastAsia="微软雅黑" w:hAnsi="微软雅黑" w:hint="eastAsia"/>
        </w:rPr>
        <w:t>手机扫码或</w:t>
      </w:r>
      <w:proofErr w:type="gramEnd"/>
      <w:r>
        <w:rPr>
          <w:rFonts w:ascii="微软雅黑" w:eastAsia="微软雅黑" w:hAnsi="微软雅黑" w:hint="eastAsia"/>
        </w:rPr>
        <w:t>点击链接进入：</w:t>
      </w:r>
    </w:p>
    <w:p w:rsidR="00B614BD" w:rsidRDefault="00B614BD">
      <w:pPr>
        <w:snapToGrid w:val="0"/>
        <w:jc w:val="center"/>
        <w:rPr>
          <w:rFonts w:ascii="微软雅黑" w:eastAsia="微软雅黑" w:hAnsi="微软雅黑"/>
        </w:rPr>
      </w:pPr>
    </w:p>
    <w:p w:rsidR="00B614BD" w:rsidRDefault="00B623E0">
      <w:pPr>
        <w:snapToGrid w:val="0"/>
        <w:jc w:val="center"/>
        <w:rPr>
          <w:rFonts w:ascii="微软雅黑" w:eastAsia="微软雅黑" w:hAnsi="微软雅黑"/>
        </w:rPr>
      </w:pPr>
      <w:hyperlink r:id="rId7" w:history="1">
        <w:r w:rsidRPr="008A2E63">
          <w:rPr>
            <w:rStyle w:val="a6"/>
            <w:rFonts w:ascii="微软雅黑" w:eastAsia="微软雅黑" w:hAnsi="微软雅黑" w:hint="eastAsia"/>
          </w:rPr>
          <w:t>http://tv.51job.com/redirect.aspx?key=APRE9</w:t>
        </w:r>
      </w:hyperlink>
      <w:r>
        <w:rPr>
          <w:rFonts w:ascii="微软雅黑" w:eastAsia="微软雅黑" w:hAnsi="微软雅黑"/>
        </w:rPr>
        <w:t xml:space="preserve"> </w:t>
      </w:r>
    </w:p>
    <w:p w:rsidR="00B614BD" w:rsidRDefault="00B614BD">
      <w:pPr>
        <w:snapToGrid w:val="0"/>
        <w:jc w:val="center"/>
        <w:rPr>
          <w:rFonts w:ascii="微软雅黑" w:eastAsia="微软雅黑" w:hAnsi="微软雅黑"/>
        </w:rPr>
      </w:pPr>
    </w:p>
    <w:p w:rsidR="00B614BD" w:rsidRDefault="00B623E0">
      <w:pPr>
        <w:snapToGrid w:val="0"/>
        <w:jc w:val="center"/>
        <w:rPr>
          <w:rFonts w:ascii="微软雅黑" w:eastAsia="微软雅黑" w:hAnsi="微软雅黑"/>
        </w:rPr>
      </w:pPr>
      <w:r>
        <w:rPr>
          <w:rFonts w:ascii="微软雅黑" w:eastAsia="微软雅黑" w:hAnsi="微软雅黑"/>
          <w:noProof/>
        </w:rPr>
        <w:drawing>
          <wp:inline distT="0" distB="0" distL="114300" distR="114300">
            <wp:extent cx="1113155" cy="1113155"/>
            <wp:effectExtent l="0" t="0" r="14605" b="14605"/>
            <wp:docPr id="3" name="图片 3" descr="空宣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空宣二维码"/>
                    <pic:cNvPicPr>
                      <a:picLocks noChangeAspect="1"/>
                    </pic:cNvPicPr>
                  </pic:nvPicPr>
                  <pic:blipFill>
                    <a:blip r:embed="rId8"/>
                    <a:stretch>
                      <a:fillRect/>
                    </a:stretch>
                  </pic:blipFill>
                  <pic:spPr>
                    <a:xfrm>
                      <a:off x="0" y="0"/>
                      <a:ext cx="1113155" cy="1113155"/>
                    </a:xfrm>
                    <a:prstGeom prst="rect">
                      <a:avLst/>
                    </a:prstGeom>
                  </pic:spPr>
                </pic:pic>
              </a:graphicData>
            </a:graphic>
          </wp:inline>
        </w:drawing>
      </w:r>
      <w:bookmarkStart w:id="0" w:name="_GoBack"/>
      <w:bookmarkEnd w:id="0"/>
    </w:p>
    <w:p w:rsidR="00B614BD" w:rsidRDefault="00B614BD">
      <w:pPr>
        <w:snapToGrid w:val="0"/>
        <w:jc w:val="center"/>
        <w:rPr>
          <w:rFonts w:ascii="微软雅黑" w:eastAsia="微软雅黑" w:hAnsi="微软雅黑"/>
        </w:rPr>
      </w:pPr>
    </w:p>
    <w:p w:rsidR="00B614BD" w:rsidRDefault="00B623E0">
      <w:pPr>
        <w:snapToGrid w:val="0"/>
        <w:jc w:val="center"/>
        <w:rPr>
          <w:rFonts w:ascii="微软雅黑" w:eastAsia="微软雅黑" w:hAnsi="微软雅黑" w:cs="微软雅黑"/>
          <w:b/>
          <w:bCs/>
        </w:rPr>
      </w:pPr>
      <w:r>
        <w:rPr>
          <w:rFonts w:ascii="微软雅黑" w:eastAsia="微软雅黑" w:hAnsi="微软雅黑" w:cs="微软雅黑" w:hint="eastAsia"/>
          <w:b/>
          <w:bCs/>
        </w:rPr>
        <w:t>国家级大师的亲自指导与引领</w:t>
      </w:r>
    </w:p>
    <w:p w:rsidR="00B614BD" w:rsidRDefault="00B623E0">
      <w:pPr>
        <w:snapToGrid w:val="0"/>
        <w:jc w:val="center"/>
        <w:rPr>
          <w:rFonts w:ascii="微软雅黑" w:eastAsia="微软雅黑" w:hAnsi="微软雅黑" w:cs="微软雅黑"/>
          <w:b/>
          <w:bCs/>
        </w:rPr>
      </w:pPr>
      <w:proofErr w:type="gramStart"/>
      <w:r>
        <w:rPr>
          <w:rFonts w:ascii="微软雅黑" w:eastAsia="微软雅黑" w:hAnsi="微软雅黑" w:cs="微软雅黑" w:hint="eastAsia"/>
          <w:b/>
          <w:bCs/>
        </w:rPr>
        <w:t>顶级央企的</w:t>
      </w:r>
      <w:proofErr w:type="gramEnd"/>
      <w:r>
        <w:rPr>
          <w:rFonts w:ascii="微软雅黑" w:eastAsia="微软雅黑" w:hAnsi="微软雅黑" w:cs="微软雅黑" w:hint="eastAsia"/>
          <w:b/>
          <w:bCs/>
        </w:rPr>
        <w:t>工作环境与福利保障</w:t>
      </w:r>
    </w:p>
    <w:p w:rsidR="00B614BD" w:rsidRDefault="00B623E0">
      <w:pPr>
        <w:snapToGrid w:val="0"/>
        <w:jc w:val="center"/>
        <w:rPr>
          <w:rFonts w:ascii="微软雅黑" w:eastAsia="微软雅黑" w:hAnsi="微软雅黑" w:cs="微软雅黑"/>
          <w:b/>
          <w:bCs/>
        </w:rPr>
      </w:pPr>
      <w:r>
        <w:rPr>
          <w:rFonts w:ascii="微软雅黑" w:eastAsia="微软雅黑" w:hAnsi="微软雅黑" w:cs="微软雅黑" w:hint="eastAsia"/>
          <w:b/>
          <w:bCs/>
        </w:rPr>
        <w:t>全国第一资质的业务平台</w:t>
      </w:r>
    </w:p>
    <w:p w:rsidR="00B614BD" w:rsidRDefault="00B623E0">
      <w:pPr>
        <w:snapToGrid w:val="0"/>
        <w:jc w:val="center"/>
        <w:rPr>
          <w:rFonts w:ascii="微软雅黑" w:eastAsia="微软雅黑" w:hAnsi="微软雅黑" w:cs="微软雅黑"/>
          <w:b/>
          <w:bCs/>
        </w:rPr>
      </w:pPr>
      <w:proofErr w:type="gramStart"/>
      <w:r>
        <w:rPr>
          <w:rFonts w:ascii="微软雅黑" w:eastAsia="微软雅黑" w:hAnsi="微软雅黑" w:cs="微软雅黑" w:hint="eastAsia"/>
          <w:b/>
          <w:bCs/>
        </w:rPr>
        <w:t>中冶京诚史</w:t>
      </w:r>
      <w:proofErr w:type="gramEnd"/>
      <w:r>
        <w:rPr>
          <w:rFonts w:ascii="微软雅黑" w:eastAsia="微软雅黑" w:hAnsi="微软雅黑" w:cs="微软雅黑" w:hint="eastAsia"/>
          <w:b/>
          <w:bCs/>
        </w:rPr>
        <w:t>上最大规模校招</w:t>
      </w:r>
    </w:p>
    <w:p w:rsidR="00B614BD" w:rsidRDefault="00B623E0">
      <w:pPr>
        <w:snapToGrid w:val="0"/>
        <w:jc w:val="center"/>
        <w:rPr>
          <w:rFonts w:ascii="微软雅黑" w:eastAsia="微软雅黑" w:hAnsi="微软雅黑" w:cs="微软雅黑"/>
          <w:b/>
          <w:bCs/>
        </w:rPr>
      </w:pPr>
      <w:r>
        <w:rPr>
          <w:rFonts w:ascii="微软雅黑" w:eastAsia="微软雅黑" w:hAnsi="微软雅黑" w:cs="微软雅黑" w:hint="eastAsia"/>
          <w:b/>
          <w:bCs/>
        </w:rPr>
        <w:t>2023</w:t>
      </w:r>
      <w:r>
        <w:rPr>
          <w:rFonts w:ascii="微软雅黑" w:eastAsia="微软雅黑" w:hAnsi="微软雅黑" w:cs="微软雅黑" w:hint="eastAsia"/>
          <w:b/>
          <w:bCs/>
        </w:rPr>
        <w:t>届校园招聘正式开启</w:t>
      </w:r>
    </w:p>
    <w:p w:rsidR="00B614BD" w:rsidRDefault="00B623E0">
      <w:pPr>
        <w:snapToGrid w:val="0"/>
        <w:jc w:val="center"/>
        <w:rPr>
          <w:rFonts w:ascii="微软雅黑" w:eastAsia="微软雅黑" w:hAnsi="微软雅黑" w:cs="微软雅黑"/>
          <w:b/>
          <w:bCs/>
        </w:rPr>
      </w:pPr>
      <w:r>
        <w:rPr>
          <w:rFonts w:ascii="微软雅黑" w:eastAsia="微软雅黑" w:hAnsi="微软雅黑" w:cs="微软雅黑" w:hint="eastAsia"/>
          <w:b/>
          <w:bCs/>
        </w:rPr>
        <w:t>更多的岗位设置、更广的专业需求、更大的招录规模</w:t>
      </w:r>
    </w:p>
    <w:p w:rsidR="00B614BD" w:rsidRDefault="00B623E0">
      <w:pPr>
        <w:snapToGrid w:val="0"/>
        <w:jc w:val="center"/>
        <w:rPr>
          <w:rFonts w:ascii="微软雅黑" w:eastAsia="微软雅黑" w:hAnsi="微软雅黑" w:cs="微软雅黑"/>
          <w:b/>
          <w:bCs/>
          <w:sz w:val="18"/>
          <w:szCs w:val="21"/>
        </w:rPr>
      </w:pPr>
      <w:r>
        <w:rPr>
          <w:rFonts w:ascii="微软雅黑" w:eastAsia="微软雅黑" w:hAnsi="微软雅黑" w:cs="微软雅黑" w:hint="eastAsia"/>
          <w:b/>
          <w:bCs/>
        </w:rPr>
        <w:t>选择</w:t>
      </w:r>
      <w:proofErr w:type="gramStart"/>
      <w:r>
        <w:rPr>
          <w:rFonts w:ascii="微软雅黑" w:eastAsia="微软雅黑" w:hAnsi="微软雅黑" w:cs="微软雅黑" w:hint="eastAsia"/>
          <w:b/>
          <w:bCs/>
        </w:rPr>
        <w:t>中冶京</w:t>
      </w:r>
      <w:proofErr w:type="gramEnd"/>
      <w:r>
        <w:rPr>
          <w:rFonts w:ascii="微软雅黑" w:eastAsia="微软雅黑" w:hAnsi="微软雅黑" w:cs="微软雅黑" w:hint="eastAsia"/>
          <w:b/>
          <w:bCs/>
        </w:rPr>
        <w:t>诚</w:t>
      </w:r>
      <w:r>
        <w:rPr>
          <w:rFonts w:ascii="微软雅黑" w:eastAsia="微软雅黑" w:hAnsi="微软雅黑" w:cs="微软雅黑" w:hint="eastAsia"/>
          <w:b/>
          <w:bCs/>
        </w:rPr>
        <w:t>，</w:t>
      </w:r>
      <w:r>
        <w:rPr>
          <w:rFonts w:ascii="微软雅黑" w:eastAsia="微软雅黑" w:hAnsi="微软雅黑" w:cs="微软雅黑" w:hint="eastAsia"/>
          <w:b/>
          <w:bCs/>
        </w:rPr>
        <w:t>开启你的无限可能</w:t>
      </w:r>
    </w:p>
    <w:p w:rsidR="00B614BD" w:rsidRDefault="00B614BD">
      <w:pPr>
        <w:snapToGrid w:val="0"/>
        <w:rPr>
          <w:rFonts w:ascii="微软雅黑" w:eastAsia="微软雅黑" w:hAnsi="微软雅黑" w:cs="微软雅黑"/>
          <w:sz w:val="22"/>
          <w:szCs w:val="22"/>
        </w:rPr>
      </w:pPr>
    </w:p>
    <w:sectPr w:rsidR="00B614BD">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4MWE1ODkxMmUwMGUyOWE3NTMyY2QxMGM1ZWEwNjAifQ=="/>
  </w:docVars>
  <w:rsids>
    <w:rsidRoot w:val="20B93CC1"/>
    <w:rsid w:val="001B357E"/>
    <w:rsid w:val="003F2508"/>
    <w:rsid w:val="004A7EFB"/>
    <w:rsid w:val="006259C6"/>
    <w:rsid w:val="00916D93"/>
    <w:rsid w:val="009E4365"/>
    <w:rsid w:val="00A4314B"/>
    <w:rsid w:val="00B614BD"/>
    <w:rsid w:val="00B623E0"/>
    <w:rsid w:val="00B950CF"/>
    <w:rsid w:val="00C30BCA"/>
    <w:rsid w:val="00C4418E"/>
    <w:rsid w:val="00D4490E"/>
    <w:rsid w:val="04C27BBD"/>
    <w:rsid w:val="06935222"/>
    <w:rsid w:val="06EE4206"/>
    <w:rsid w:val="08B651F8"/>
    <w:rsid w:val="09A92667"/>
    <w:rsid w:val="0B350617"/>
    <w:rsid w:val="0F7C3A8B"/>
    <w:rsid w:val="10E36DA6"/>
    <w:rsid w:val="11A025A1"/>
    <w:rsid w:val="11B147AE"/>
    <w:rsid w:val="14CD7B51"/>
    <w:rsid w:val="159F3CDC"/>
    <w:rsid w:val="16306B44"/>
    <w:rsid w:val="16D567C6"/>
    <w:rsid w:val="18EA56F0"/>
    <w:rsid w:val="1A366198"/>
    <w:rsid w:val="1C5A2CBE"/>
    <w:rsid w:val="1D1A58FD"/>
    <w:rsid w:val="1EE95587"/>
    <w:rsid w:val="20B93CC1"/>
    <w:rsid w:val="243F7098"/>
    <w:rsid w:val="280F0EA7"/>
    <w:rsid w:val="2AF11654"/>
    <w:rsid w:val="2CD63934"/>
    <w:rsid w:val="310D77FB"/>
    <w:rsid w:val="36054F45"/>
    <w:rsid w:val="36321E5D"/>
    <w:rsid w:val="37FB469F"/>
    <w:rsid w:val="38C62B7B"/>
    <w:rsid w:val="3A6257DD"/>
    <w:rsid w:val="3B900D9D"/>
    <w:rsid w:val="3EAF1EF2"/>
    <w:rsid w:val="3ED97245"/>
    <w:rsid w:val="41620137"/>
    <w:rsid w:val="44B30262"/>
    <w:rsid w:val="47471B82"/>
    <w:rsid w:val="4A0B7E0D"/>
    <w:rsid w:val="4A733358"/>
    <w:rsid w:val="4BA26337"/>
    <w:rsid w:val="4E9407BC"/>
    <w:rsid w:val="4FA56EF7"/>
    <w:rsid w:val="4FD07F1A"/>
    <w:rsid w:val="517F05A9"/>
    <w:rsid w:val="51B66C9C"/>
    <w:rsid w:val="52100AA2"/>
    <w:rsid w:val="52576A5A"/>
    <w:rsid w:val="55E16FBF"/>
    <w:rsid w:val="560F00BD"/>
    <w:rsid w:val="565B5499"/>
    <w:rsid w:val="5A6E1547"/>
    <w:rsid w:val="5D9C143B"/>
    <w:rsid w:val="5EA17BD5"/>
    <w:rsid w:val="62CC631F"/>
    <w:rsid w:val="62F12229"/>
    <w:rsid w:val="68FD325A"/>
    <w:rsid w:val="6A1929BA"/>
    <w:rsid w:val="6BAE6F0A"/>
    <w:rsid w:val="6D0605E3"/>
    <w:rsid w:val="700C5151"/>
    <w:rsid w:val="72566CAB"/>
    <w:rsid w:val="75A462C1"/>
    <w:rsid w:val="768633DE"/>
    <w:rsid w:val="76B13D52"/>
    <w:rsid w:val="79EB036E"/>
    <w:rsid w:val="7A1563A6"/>
    <w:rsid w:val="7BE477A4"/>
    <w:rsid w:val="7DAA4E7F"/>
    <w:rsid w:val="7F36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5B8AE"/>
  <w15:docId w15:val="{B0F5509C-CBEC-4917-BDBB-757BDE3F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4">
    <w:name w:val="Strong"/>
    <w:basedOn w:val="a0"/>
    <w:qFormat/>
    <w:rPr>
      <w:b/>
    </w:rPr>
  </w:style>
  <w:style w:type="character" w:styleId="a5">
    <w:name w:val="FollowedHyperlink"/>
    <w:basedOn w:val="a0"/>
    <w:qFormat/>
    <w:rPr>
      <w:color w:val="800080"/>
      <w:u w:val="single"/>
    </w:rPr>
  </w:style>
  <w:style w:type="character" w:styleId="a6">
    <w:name w:val="Hyperlink"/>
    <w:basedOn w:val="a0"/>
    <w:qFormat/>
    <w:rPr>
      <w:color w:val="0000FF"/>
      <w:u w:val="single"/>
    </w:rPr>
  </w:style>
  <w:style w:type="paragraph" w:customStyle="1" w:styleId="Other1">
    <w:name w:val="Other|1"/>
    <w:basedOn w:val="a"/>
    <w:qFormat/>
    <w:pPr>
      <w:spacing w:line="415" w:lineRule="auto"/>
    </w:pPr>
    <w:rPr>
      <w:rFonts w:ascii="宋体" w:hAnsi="宋体" w:cs="宋体"/>
      <w:sz w:val="18"/>
      <w:szCs w:val="18"/>
    </w:rPr>
  </w:style>
  <w:style w:type="paragraph" w:customStyle="1" w:styleId="Bodytext2">
    <w:name w:val="Body text|2"/>
    <w:basedOn w:val="a"/>
    <w:qFormat/>
    <w:pPr>
      <w:spacing w:line="254" w:lineRule="auto"/>
      <w:jc w:val="center"/>
    </w:pPr>
    <w:rPr>
      <w:rFonts w:ascii="宋体" w:hAnsi="宋体" w:cs="宋体"/>
      <w:color w:val="0064AF"/>
      <w:sz w:val="22"/>
      <w:szCs w:val="22"/>
      <w:lang w:val="zh-TW" w:eastAsia="zh-TW" w:bidi="zh-TW"/>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tv.51job.com/redirect.aspx?key=APR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ceri.zhiye.com/campus2022"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429</Words>
  <Characters>2446</Characters>
  <Application>Microsoft Office Word</Application>
  <DocSecurity>0</DocSecurity>
  <Lines>20</Lines>
  <Paragraphs>5</Paragraphs>
  <ScaleCrop>false</ScaleCrop>
  <Company>jobs</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刘源</dc:creator>
  <cp:lastModifiedBy>mo.weihua/莫伟华_京_校园招聘</cp:lastModifiedBy>
  <cp:revision>12</cp:revision>
  <dcterms:created xsi:type="dcterms:W3CDTF">2021-08-20T03:19:00Z</dcterms:created>
  <dcterms:modified xsi:type="dcterms:W3CDTF">2022-08-31T08:13:00Z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BD2A773BFCA74E01873F0C4E335DC683</vt:lpwstr>
  </property>
</Properties>
</file>