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B0A" w:rsidRPr="009B4B0A" w:rsidRDefault="009B4B0A" w:rsidP="009B4B0A">
      <w:pPr>
        <w:pStyle w:val="a7"/>
        <w:shd w:val="clear" w:color="auto" w:fill="FFFFFF"/>
        <w:spacing w:before="336" w:beforeAutospacing="0" w:after="336" w:afterAutospacing="0"/>
        <w:jc w:val="center"/>
        <w:rPr>
          <w:rFonts w:ascii="微软雅黑" w:eastAsia="微软雅黑" w:hAnsi="微软雅黑"/>
          <w:color w:val="121212"/>
          <w:sz w:val="36"/>
          <w:szCs w:val="27"/>
        </w:rPr>
      </w:pPr>
      <w:r w:rsidRPr="009B4B0A">
        <w:rPr>
          <w:rStyle w:val="a8"/>
          <w:rFonts w:ascii="微软雅黑" w:eastAsia="微软雅黑" w:hAnsi="微软雅黑" w:hint="eastAsia"/>
          <w:color w:val="121212"/>
          <w:sz w:val="36"/>
          <w:szCs w:val="27"/>
        </w:rPr>
        <w:t>安徽省水利水电勘测设计研究总院有限公司2022年度招聘公告</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根据总院公司2022年度招聘计划，现对尚未招满的岗位予以公布，欢迎各方人才踊跃投报，已投递过简历的应聘者无需再次投递。简历投递截止时间为2022年9月18日，测试时间约在10月中旬。</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一、招聘岗位</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水利总院招聘岗位</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水利总院招聘高层次人才岗位</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子公司招聘岗位</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二、招聘测试说明</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（一）2022、2023应届生或历届生，符合招聘专业、学历要求，年龄不超过35周岁（1987年3月31日之后出生），且符合以下条件的可免笔试，直接面试，择优录用。</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1、招聘专业要求硕士及以上学历的，本硕均为国内双一流院校，或世界排名前200位的大学或所学专业世界排名前100位的大学（排名采用上海交通大学高等教育研究院世界一流大学研究中心最新发布，下同）。</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2、招聘专业要求本科学历的，本科为国内双一流院校，或世界排名前200位的大学或所学专业世界排名前100位的大学。</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（二）高层次人才，应聘者具有高工及以上职称或博士学位（电气类注册执业证书也可），男性不超过45周岁（1977年3月31日之后</w:t>
      </w:r>
      <w:r w:rsidRPr="009B4B0A">
        <w:rPr>
          <w:rFonts w:ascii="微软雅黑" w:eastAsia="微软雅黑" w:hAnsi="微软雅黑" w:hint="eastAsia"/>
          <w:color w:val="121212"/>
          <w:sz w:val="27"/>
          <w:szCs w:val="27"/>
        </w:rPr>
        <w:lastRenderedPageBreak/>
        <w:t>出生），女性不超过40周岁（1982年3月31日之后出生），可直接面试，择优录用。</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免笔试、直接面试、择优录用的，由水利总院与其签订劳动合同，直接发放薪酬待遇。</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（三）不符合以上免笔试、直接面试条件，但符合招聘专业、学历要求，年龄不超过35周岁（1987年3月31日之后出生）的应（历）届生，需参加笔试面试综合测试。</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经笔试面试综合测试择优录用的，采用劳务派遣方式，由劳务派遣公司与其签订劳动合同，薪酬待遇按招聘公司同类岗位人员标准执行。劳务派遣期满2年后，每年按一定比例转为由招聘公司与其签订劳动合同。</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三、招聘流程</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（一）简历投递</w:t>
      </w:r>
    </w:p>
    <w:p w:rsid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应聘者可直接登录链接</w:t>
      </w:r>
      <w:r w:rsidR="00B47573" w:rsidRPr="00B47573">
        <w:rPr>
          <w:rFonts w:ascii="微软雅黑" w:eastAsia="微软雅黑" w:hAnsi="微软雅黑"/>
          <w:color w:val="121212"/>
          <w:sz w:val="27"/>
          <w:szCs w:val="27"/>
        </w:rPr>
        <w:t>http://campus.51job.com/asdi2022</w:t>
      </w:r>
      <w:r w:rsidRPr="009B4B0A">
        <w:rPr>
          <w:rFonts w:ascii="微软雅黑" w:eastAsia="微软雅黑" w:hAnsi="微软雅黑" w:hint="eastAsia"/>
          <w:color w:val="121212"/>
          <w:sz w:val="27"/>
          <w:szCs w:val="27"/>
        </w:rPr>
        <w:t> </w:t>
      </w:r>
      <w:r w:rsidR="009363DA">
        <w:rPr>
          <w:rFonts w:ascii="微软雅黑" w:eastAsia="微软雅黑" w:hAnsi="微软雅黑" w:hint="eastAsia"/>
          <w:color w:val="121212"/>
          <w:sz w:val="27"/>
          <w:szCs w:val="27"/>
        </w:rPr>
        <w:t>进行注册和报名，或者扫码</w:t>
      </w:r>
      <w:r w:rsidRPr="009B4B0A">
        <w:rPr>
          <w:rFonts w:ascii="微软雅黑" w:eastAsia="微软雅黑" w:hAnsi="微软雅黑" w:hint="eastAsia"/>
          <w:color w:val="121212"/>
          <w:sz w:val="27"/>
          <w:szCs w:val="27"/>
        </w:rPr>
        <w:t>下方二维码进行注册和报名。</w:t>
      </w:r>
    </w:p>
    <w:p w:rsidR="009363DA" w:rsidRPr="009B4B0A" w:rsidRDefault="009363DA" w:rsidP="009B4B0A">
      <w:pPr>
        <w:pStyle w:val="a7"/>
        <w:shd w:val="clear" w:color="auto" w:fill="FFFFFF"/>
        <w:spacing w:before="0" w:beforeAutospacing="0" w:after="0" w:afterAutospacing="0"/>
        <w:ind w:firstLineChars="200" w:firstLine="640"/>
        <w:jc w:val="both"/>
        <w:rPr>
          <w:rFonts w:ascii="微软雅黑" w:eastAsia="微软雅黑" w:hAnsi="微软雅黑" w:hint="eastAsia"/>
          <w:color w:val="121212"/>
          <w:sz w:val="27"/>
          <w:szCs w:val="27"/>
        </w:rPr>
      </w:pPr>
      <w:r>
        <w:rPr>
          <w:rFonts w:ascii="仿宋" w:eastAsia="仿宋" w:hAnsi="仿宋" w:cs="仿宋" w:hint="eastAsia"/>
          <w:noProof/>
          <w:sz w:val="32"/>
          <w:szCs w:val="32"/>
        </w:rPr>
        <w:drawing>
          <wp:inline distT="0" distB="0" distL="0" distR="0">
            <wp:extent cx="1181100" cy="1181100"/>
            <wp:effectExtent l="0" t="0" r="0" b="0"/>
            <wp:docPr id="3" name="图片 3" descr="60e03c8991b21b81ea090997c67c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0e03c8991b21b81ea090997c67c48b"/>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bookmarkStart w:id="0" w:name="_GoBack"/>
      <w:bookmarkEnd w:id="0"/>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简历内容要求：请将个人基本信息（含照片）、学习经历（从高中填起）、科研实习、本/硕成绩单、各类获奖，以及工作经历等情况，形成一个word或PDF文件（5M以内），按“专业代码+专业名称+毕业院校+学位+姓名”的格式命名（命名时去掉“+”），如“1001农</w:t>
      </w:r>
      <w:r w:rsidRPr="009B4B0A">
        <w:rPr>
          <w:rFonts w:ascii="微软雅黑" w:eastAsia="微软雅黑" w:hAnsi="微软雅黑" w:hint="eastAsia"/>
          <w:color w:val="121212"/>
          <w:sz w:val="27"/>
          <w:szCs w:val="27"/>
        </w:rPr>
        <w:lastRenderedPageBreak/>
        <w:t>业水土河海大学硕士张三”，请认真制作上传简历，以免造成简历错误导致无法通过最终筛选。每人仅限申报一个专业/岗位，申报多个专业/岗位的不予受理。</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（二）测试</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水利总院将根据各专业/岗位应聘者报名情况，择机组织笔试、面试。笔试、面试时间、地点将通过短信或电话通知。</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四、联系方式</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水利总院、江河公司应聘者（专业代码1001-1024,2001-2003，3001）</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咨询联系人：张老师，电话0551-65738311。</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检测公司、创汇公司应聘者（专业代码4001-4003,5001-5003）</w:t>
      </w:r>
    </w:p>
    <w:p w:rsidR="009B4B0A" w:rsidRPr="009B4B0A" w:rsidRDefault="009B4B0A" w:rsidP="009B4B0A">
      <w:pPr>
        <w:pStyle w:val="a7"/>
        <w:shd w:val="clear" w:color="auto" w:fill="FFFFFF"/>
        <w:spacing w:before="0" w:beforeAutospacing="0" w:after="0" w:afterAutospacing="0"/>
        <w:ind w:firstLineChars="200" w:firstLine="540"/>
        <w:jc w:val="both"/>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咨询联系人：杜老师，电话0551-62828268。</w:t>
      </w:r>
    </w:p>
    <w:p w:rsidR="009B4B0A" w:rsidRPr="009B4B0A" w:rsidRDefault="009B4B0A" w:rsidP="009B4B0A">
      <w:pPr>
        <w:pStyle w:val="a7"/>
        <w:shd w:val="clear" w:color="auto" w:fill="FFFFFF"/>
        <w:spacing w:before="0" w:beforeAutospacing="0" w:after="0" w:afterAutospacing="0"/>
        <w:jc w:val="right"/>
        <w:rPr>
          <w:rFonts w:ascii="微软雅黑" w:eastAsia="微软雅黑" w:hAnsi="微软雅黑"/>
          <w:color w:val="121212"/>
          <w:sz w:val="27"/>
          <w:szCs w:val="27"/>
        </w:rPr>
      </w:pPr>
      <w:r w:rsidRPr="009B4B0A">
        <w:rPr>
          <w:rFonts w:ascii="微软雅黑" w:eastAsia="微软雅黑" w:hAnsi="微软雅黑" w:hint="eastAsia"/>
          <w:color w:val="121212"/>
          <w:sz w:val="27"/>
          <w:szCs w:val="27"/>
        </w:rPr>
        <w:t>2022年7月22日</w:t>
      </w:r>
    </w:p>
    <w:p w:rsidR="00BE2A32" w:rsidRDefault="00BE2A32"/>
    <w:sectPr w:rsidR="00BE2A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318" w:rsidRDefault="007D2318" w:rsidP="009B4B0A">
      <w:r>
        <w:separator/>
      </w:r>
    </w:p>
  </w:endnote>
  <w:endnote w:type="continuationSeparator" w:id="0">
    <w:p w:rsidR="007D2318" w:rsidRDefault="007D2318" w:rsidP="009B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318" w:rsidRDefault="007D2318" w:rsidP="009B4B0A">
      <w:r>
        <w:separator/>
      </w:r>
    </w:p>
  </w:footnote>
  <w:footnote w:type="continuationSeparator" w:id="0">
    <w:p w:rsidR="007D2318" w:rsidRDefault="007D2318" w:rsidP="009B4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AB"/>
    <w:rsid w:val="000F3BAB"/>
    <w:rsid w:val="007D2318"/>
    <w:rsid w:val="009363DA"/>
    <w:rsid w:val="00965CB7"/>
    <w:rsid w:val="009B4B0A"/>
    <w:rsid w:val="00B47573"/>
    <w:rsid w:val="00BE2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92B5A"/>
  <w15:chartTrackingRefBased/>
  <w15:docId w15:val="{C789A5FC-1078-49D9-89D1-FA0AFF7F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B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4B0A"/>
    <w:rPr>
      <w:sz w:val="18"/>
      <w:szCs w:val="18"/>
    </w:rPr>
  </w:style>
  <w:style w:type="paragraph" w:styleId="a5">
    <w:name w:val="footer"/>
    <w:basedOn w:val="a"/>
    <w:link w:val="a6"/>
    <w:uiPriority w:val="99"/>
    <w:unhideWhenUsed/>
    <w:rsid w:val="009B4B0A"/>
    <w:pPr>
      <w:tabs>
        <w:tab w:val="center" w:pos="4153"/>
        <w:tab w:val="right" w:pos="8306"/>
      </w:tabs>
      <w:snapToGrid w:val="0"/>
      <w:jc w:val="left"/>
    </w:pPr>
    <w:rPr>
      <w:sz w:val="18"/>
      <w:szCs w:val="18"/>
    </w:rPr>
  </w:style>
  <w:style w:type="character" w:customStyle="1" w:styleId="a6">
    <w:name w:val="页脚 字符"/>
    <w:basedOn w:val="a0"/>
    <w:link w:val="a5"/>
    <w:uiPriority w:val="99"/>
    <w:rsid w:val="009B4B0A"/>
    <w:rPr>
      <w:sz w:val="18"/>
      <w:szCs w:val="18"/>
    </w:rPr>
  </w:style>
  <w:style w:type="paragraph" w:styleId="a7">
    <w:name w:val="Normal (Web)"/>
    <w:basedOn w:val="a"/>
    <w:uiPriority w:val="99"/>
    <w:semiHidden/>
    <w:unhideWhenUsed/>
    <w:rsid w:val="009B4B0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B4B0A"/>
    <w:rPr>
      <w:b/>
      <w:bCs/>
    </w:rPr>
  </w:style>
  <w:style w:type="paragraph" w:customStyle="1" w:styleId="ztext-empty-paragraph">
    <w:name w:val="ztext-empty-paragraph"/>
    <w:basedOn w:val="a"/>
    <w:rsid w:val="009B4B0A"/>
    <w:pPr>
      <w:widowControl/>
      <w:spacing w:before="100" w:beforeAutospacing="1" w:after="100" w:afterAutospacing="1"/>
      <w:jc w:val="left"/>
    </w:pPr>
    <w:rPr>
      <w:rFonts w:ascii="宋体" w:eastAsia="宋体" w:hAnsi="宋体" w:cs="宋体"/>
      <w:kern w:val="0"/>
      <w:sz w:val="24"/>
      <w:szCs w:val="24"/>
    </w:rPr>
  </w:style>
  <w:style w:type="character" w:customStyle="1" w:styleId="invisible">
    <w:name w:val="invisible"/>
    <w:basedOn w:val="a0"/>
    <w:rsid w:val="009B4B0A"/>
  </w:style>
  <w:style w:type="character" w:customStyle="1" w:styleId="visible">
    <w:name w:val="visible"/>
    <w:basedOn w:val="a0"/>
    <w:rsid w:val="009B4B0A"/>
  </w:style>
  <w:style w:type="character" w:styleId="a9">
    <w:name w:val="Hyperlink"/>
    <w:basedOn w:val="a0"/>
    <w:uiPriority w:val="99"/>
    <w:unhideWhenUsed/>
    <w:rsid w:val="00B475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181</Words>
  <Characters>1037</Characters>
  <Application>Microsoft Office Word</Application>
  <DocSecurity>0</DocSecurity>
  <Lines>8</Lines>
  <Paragraphs>2</Paragraphs>
  <ScaleCrop>false</ScaleCrop>
  <Company>jobs</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wu.kai/吴凯_宁_校园招聘</dc:creator>
  <cp:keywords/>
  <dc:description/>
  <cp:lastModifiedBy>wu.kai/吴凯_宁_校园招聘</cp:lastModifiedBy>
  <cp:revision>4</cp:revision>
  <dcterms:created xsi:type="dcterms:W3CDTF">2022-09-05T11:48:00Z</dcterms:created>
  <dcterms:modified xsi:type="dcterms:W3CDTF">2022-09-05T11:53:00Z</dcterms:modified>
</cp:coreProperties>
</file>