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247F8" w14:textId="77777777" w:rsidR="00743441" w:rsidRDefault="00743441" w:rsidP="00D53CB3">
      <w:pPr>
        <w:jc w:val="center"/>
        <w:rPr>
          <w:rFonts w:ascii="华文中宋" w:eastAsia="华文中宋" w:hAnsi="华文中宋"/>
          <w:b/>
          <w:color w:val="C0504D" w:themeColor="accent2"/>
          <w:sz w:val="44"/>
          <w:szCs w:val="44"/>
        </w:rPr>
      </w:pPr>
      <w:bookmarkStart w:id="0" w:name="OLE_LINK19"/>
      <w:bookmarkStart w:id="1" w:name="OLE_LINK20"/>
      <w:bookmarkStart w:id="2" w:name="OLE_LINK21"/>
      <w:bookmarkStart w:id="3" w:name="OLE_LINK4"/>
      <w:bookmarkStart w:id="4" w:name="OLE_LINK5"/>
      <w:r>
        <w:rPr>
          <w:rFonts w:ascii="华文中宋" w:eastAsia="华文中宋" w:hAnsi="华文中宋" w:hint="eastAsia"/>
          <w:b/>
          <w:color w:val="C0504D" w:themeColor="accent2"/>
          <w:sz w:val="44"/>
          <w:szCs w:val="44"/>
        </w:rPr>
        <w:t>协梦起航 鑫途有你</w:t>
      </w:r>
    </w:p>
    <w:p w14:paraId="19AFA14E" w14:textId="77777777" w:rsidR="00863400" w:rsidRPr="00D53CB3" w:rsidRDefault="00863400" w:rsidP="00D53CB3">
      <w:pPr>
        <w:jc w:val="center"/>
        <w:rPr>
          <w:rFonts w:ascii="思源黑体" w:eastAsia="思源黑体" w:hAnsi="思源黑体"/>
          <w:b/>
          <w:color w:val="EE7D31"/>
          <w:sz w:val="32"/>
          <w:szCs w:val="32"/>
        </w:rPr>
      </w:pPr>
      <w:r w:rsidRPr="009237EE">
        <w:rPr>
          <w:rFonts w:ascii="华文中宋" w:eastAsia="华文中宋" w:hAnsi="华文中宋" w:hint="eastAsia"/>
          <w:b/>
          <w:color w:val="EE7D31"/>
          <w:sz w:val="32"/>
          <w:szCs w:val="32"/>
        </w:rPr>
        <w:t>——</w:t>
      </w:r>
      <w:bookmarkStart w:id="5" w:name="OLE_LINK1"/>
      <w:bookmarkStart w:id="6" w:name="OLE_LINK2"/>
      <w:bookmarkStart w:id="7" w:name="OLE_LINK3"/>
      <w:r w:rsidR="009E2A6F">
        <w:rPr>
          <w:rFonts w:ascii="华文中宋" w:eastAsia="华文中宋" w:hAnsi="华文中宋" w:hint="eastAsia"/>
          <w:b/>
          <w:color w:val="EE7D31"/>
          <w:sz w:val="32"/>
          <w:szCs w:val="32"/>
        </w:rPr>
        <w:t>协鑫</w:t>
      </w:r>
      <w:r w:rsidR="009E2A6F">
        <w:rPr>
          <w:rFonts w:ascii="华文中宋" w:eastAsia="华文中宋" w:hAnsi="华文中宋"/>
          <w:b/>
          <w:color w:val="EE7D31"/>
          <w:sz w:val="32"/>
          <w:szCs w:val="32"/>
        </w:rPr>
        <w:t>集团</w:t>
      </w:r>
      <w:r w:rsidR="00743441">
        <w:rPr>
          <w:rFonts w:ascii="华文中宋" w:eastAsia="华文中宋" w:hAnsi="华文中宋" w:hint="eastAsia"/>
          <w:b/>
          <w:color w:val="EE7D31"/>
          <w:sz w:val="32"/>
          <w:szCs w:val="32"/>
        </w:rPr>
        <w:t>2023</w:t>
      </w:r>
      <w:r w:rsidR="009E2A6F">
        <w:rPr>
          <w:rFonts w:ascii="华文中宋" w:eastAsia="华文中宋" w:hAnsi="华文中宋" w:hint="eastAsia"/>
          <w:b/>
          <w:color w:val="EE7D31"/>
          <w:sz w:val="32"/>
          <w:szCs w:val="32"/>
        </w:rPr>
        <w:t>届</w:t>
      </w:r>
      <w:bookmarkEnd w:id="5"/>
      <w:bookmarkEnd w:id="6"/>
      <w:bookmarkEnd w:id="7"/>
      <w:r w:rsidR="00D53CB3">
        <w:rPr>
          <w:rFonts w:ascii="华文中宋" w:eastAsia="华文中宋" w:hAnsi="华文中宋" w:hint="eastAsia"/>
          <w:b/>
          <w:color w:val="EE7D31"/>
          <w:sz w:val="32"/>
          <w:szCs w:val="32"/>
        </w:rPr>
        <w:t>校园</w:t>
      </w:r>
      <w:r w:rsidR="00D53CB3">
        <w:rPr>
          <w:rFonts w:ascii="华文中宋" w:eastAsia="华文中宋" w:hAnsi="华文中宋"/>
          <w:b/>
          <w:color w:val="EE7D31"/>
          <w:sz w:val="32"/>
          <w:szCs w:val="32"/>
        </w:rPr>
        <w:t>招聘</w:t>
      </w:r>
    </w:p>
    <w:p w14:paraId="01CBE742" w14:textId="77777777" w:rsidR="00863400" w:rsidRPr="009237EE" w:rsidRDefault="00863400" w:rsidP="009237EE">
      <w:pPr>
        <w:pStyle w:val="a7"/>
        <w:numPr>
          <w:ilvl w:val="0"/>
          <w:numId w:val="2"/>
        </w:numPr>
        <w:spacing w:line="276" w:lineRule="auto"/>
        <w:ind w:firstLineChars="0"/>
        <w:rPr>
          <w:rFonts w:ascii="华文中宋" w:eastAsia="华文中宋" w:hAnsi="华文中宋"/>
          <w:b/>
          <w:sz w:val="24"/>
          <w:szCs w:val="24"/>
        </w:rPr>
      </w:pPr>
      <w:r w:rsidRPr="009237EE">
        <w:rPr>
          <w:rFonts w:ascii="华文中宋" w:eastAsia="华文中宋" w:hAnsi="华文中宋" w:hint="eastAsia"/>
          <w:b/>
          <w:sz w:val="24"/>
          <w:szCs w:val="24"/>
        </w:rPr>
        <w:t>公司简介</w:t>
      </w:r>
    </w:p>
    <w:p w14:paraId="0673921E" w14:textId="77777777" w:rsidR="009E2A6F" w:rsidRPr="009E2A6F" w:rsidRDefault="009E2A6F" w:rsidP="00EB51A4">
      <w:pPr>
        <w:pStyle w:val="a7"/>
        <w:spacing w:line="276" w:lineRule="auto"/>
        <w:ind w:left="420" w:firstLine="480"/>
        <w:rPr>
          <w:rFonts w:ascii="华文中宋" w:eastAsia="华文中宋" w:hAnsi="华文中宋" w:cs="宋体"/>
          <w:color w:val="000000"/>
          <w:kern w:val="0"/>
          <w:sz w:val="24"/>
          <w:szCs w:val="24"/>
        </w:rPr>
      </w:pPr>
      <w:r w:rsidRPr="009E2A6F">
        <w:rPr>
          <w:rFonts w:ascii="华文中宋" w:eastAsia="华文中宋" w:hAnsi="华文中宋" w:cs="宋体" w:hint="eastAsia"/>
          <w:color w:val="000000"/>
          <w:kern w:val="0"/>
          <w:sz w:val="24"/>
          <w:szCs w:val="24"/>
        </w:rPr>
        <w:t>协鑫（集团）控股有限公司（下称“协鑫集团”）是一家以新能源、清洁能源为主，国家级集成电路半导体产业等关联产业协同发展的科技主导型民营龙头企业，是全球综合实力领先的新能源科技与服务运营商。</w:t>
      </w:r>
    </w:p>
    <w:p w14:paraId="1AB932CA" w14:textId="2E9A84AD" w:rsidR="009E2A6F" w:rsidRDefault="009E2A6F" w:rsidP="00EB51A4">
      <w:pPr>
        <w:pStyle w:val="a7"/>
        <w:spacing w:line="276" w:lineRule="auto"/>
        <w:ind w:left="420" w:firstLine="480"/>
        <w:rPr>
          <w:rFonts w:ascii="华文中宋" w:eastAsia="华文中宋" w:hAnsi="华文中宋" w:cs="宋体"/>
          <w:color w:val="000000"/>
          <w:kern w:val="0"/>
          <w:sz w:val="24"/>
          <w:szCs w:val="24"/>
        </w:rPr>
      </w:pPr>
      <w:r w:rsidRPr="009E2A6F">
        <w:rPr>
          <w:rFonts w:ascii="华文中宋" w:eastAsia="华文中宋" w:hAnsi="华文中宋" w:cs="宋体" w:hint="eastAsia"/>
          <w:color w:val="000000"/>
          <w:kern w:val="0"/>
          <w:sz w:val="24"/>
          <w:szCs w:val="24"/>
        </w:rPr>
        <w:t>协鑫集团主营业务涉及环保电力、集成电路核心材料与特气、太阳能新技术应用与制造、天然气、能源互联网与大数据、电动与储能技术新材料等产业领域，资产分布以中国境内各地为主，遍及非洲、中东、北美、东南亚、欧洲等地区，是“一带一路”投资规模领先的民营新能源企业。集团资产规模2400多亿元，年度营业收入连续多年超千亿元。拥有多家A股、H股上市公司，3000多名党员，3万名员工，2800多位科学家。</w:t>
      </w:r>
    </w:p>
    <w:p w14:paraId="1460857E" w14:textId="77777777" w:rsidR="00092F32" w:rsidRDefault="009E2A6F" w:rsidP="006D67DF">
      <w:pPr>
        <w:pStyle w:val="a7"/>
        <w:spacing w:line="276" w:lineRule="auto"/>
        <w:ind w:left="420" w:firstLineChars="0" w:firstLine="0"/>
        <w:rPr>
          <w:rFonts w:ascii="华文中宋" w:eastAsia="华文中宋" w:hAnsi="华文中宋"/>
          <w:b/>
          <w:color w:val="000000" w:themeColor="text1"/>
          <w:sz w:val="24"/>
          <w:szCs w:val="24"/>
        </w:rPr>
      </w:pPr>
      <w:r>
        <w:rPr>
          <w:rFonts w:ascii="华文中宋" w:eastAsia="华文中宋" w:hAnsi="华文中宋" w:hint="eastAsia"/>
          <w:b/>
          <w:color w:val="000000" w:themeColor="text1"/>
          <w:sz w:val="24"/>
          <w:szCs w:val="24"/>
        </w:rPr>
        <w:t>拥有4家</w:t>
      </w:r>
      <w:r>
        <w:rPr>
          <w:rFonts w:ascii="华文中宋" w:eastAsia="华文中宋" w:hAnsi="华文中宋"/>
          <w:b/>
          <w:color w:val="000000" w:themeColor="text1"/>
          <w:sz w:val="24"/>
          <w:szCs w:val="24"/>
        </w:rPr>
        <w:t>上市公司，</w:t>
      </w:r>
      <w:r>
        <w:rPr>
          <w:rFonts w:ascii="华文中宋" w:eastAsia="华文中宋" w:hAnsi="华文中宋" w:hint="eastAsia"/>
          <w:b/>
          <w:color w:val="000000" w:themeColor="text1"/>
          <w:sz w:val="24"/>
          <w:szCs w:val="24"/>
        </w:rPr>
        <w:t>A股2家</w:t>
      </w:r>
      <w:r>
        <w:rPr>
          <w:rFonts w:ascii="华文中宋" w:eastAsia="华文中宋" w:hAnsi="华文中宋"/>
          <w:b/>
          <w:color w:val="000000" w:themeColor="text1"/>
          <w:sz w:val="24"/>
          <w:szCs w:val="24"/>
        </w:rPr>
        <w:t>，港股</w:t>
      </w:r>
      <w:r>
        <w:rPr>
          <w:rFonts w:ascii="华文中宋" w:eastAsia="华文中宋" w:hAnsi="华文中宋" w:hint="eastAsia"/>
          <w:b/>
          <w:color w:val="000000" w:themeColor="text1"/>
          <w:sz w:val="24"/>
          <w:szCs w:val="24"/>
        </w:rPr>
        <w:t>2家</w:t>
      </w:r>
      <w:r w:rsidR="00092F32">
        <w:rPr>
          <w:rFonts w:ascii="华文中宋" w:eastAsia="华文中宋" w:hAnsi="华文中宋" w:hint="eastAsia"/>
          <w:b/>
          <w:color w:val="000000" w:themeColor="text1"/>
          <w:sz w:val="24"/>
          <w:szCs w:val="24"/>
        </w:rPr>
        <w:t>，先后获得：</w:t>
      </w:r>
    </w:p>
    <w:p w14:paraId="5EB4FE91" w14:textId="3DC04695" w:rsidR="00863400" w:rsidRPr="00092F32" w:rsidRDefault="009E2A6F" w:rsidP="006D67DF">
      <w:pPr>
        <w:pStyle w:val="a7"/>
        <w:spacing w:line="276" w:lineRule="auto"/>
        <w:ind w:left="420" w:firstLineChars="0" w:firstLine="0"/>
        <w:rPr>
          <w:rFonts w:ascii="华文中宋" w:eastAsia="华文中宋" w:hAnsi="华文中宋"/>
          <w:color w:val="000000" w:themeColor="text1"/>
          <w:sz w:val="24"/>
          <w:szCs w:val="24"/>
        </w:rPr>
      </w:pPr>
      <w:r w:rsidRPr="00092F32">
        <w:rPr>
          <w:rFonts w:ascii="华文中宋" w:eastAsia="华文中宋" w:hAnsi="华文中宋" w:hint="eastAsia"/>
          <w:color w:val="000000" w:themeColor="text1"/>
          <w:sz w:val="24"/>
          <w:szCs w:val="24"/>
        </w:rPr>
        <w:t>全球新能源</w:t>
      </w:r>
      <w:r w:rsidRPr="00092F32">
        <w:rPr>
          <w:rFonts w:ascii="华文中宋" w:eastAsia="华文中宋" w:hAnsi="华文中宋"/>
          <w:color w:val="000000" w:themeColor="text1"/>
          <w:sz w:val="24"/>
          <w:szCs w:val="24"/>
        </w:rPr>
        <w:t>行业第2</w:t>
      </w:r>
      <w:r w:rsidRPr="00092F32">
        <w:rPr>
          <w:rFonts w:ascii="华文中宋" w:eastAsia="华文中宋" w:hAnsi="华文中宋" w:hint="eastAsia"/>
          <w:color w:val="000000" w:themeColor="text1"/>
          <w:sz w:val="24"/>
          <w:szCs w:val="24"/>
        </w:rPr>
        <w:t>位</w:t>
      </w:r>
      <w:r w:rsidR="00863400" w:rsidRPr="00092F32">
        <w:rPr>
          <w:rFonts w:ascii="华文中宋" w:eastAsia="华文中宋" w:hAnsi="华文中宋" w:hint="eastAsia"/>
          <w:color w:val="000000" w:themeColor="text1"/>
          <w:sz w:val="24"/>
          <w:szCs w:val="24"/>
        </w:rPr>
        <w:t>；</w:t>
      </w:r>
    </w:p>
    <w:p w14:paraId="40A9010F" w14:textId="77777777" w:rsidR="00092F32" w:rsidRPr="00092F32" w:rsidRDefault="00092F32" w:rsidP="00092F32">
      <w:pPr>
        <w:pStyle w:val="a7"/>
        <w:spacing w:line="276" w:lineRule="auto"/>
        <w:ind w:left="420" w:firstLineChars="0" w:firstLine="0"/>
        <w:rPr>
          <w:rFonts w:ascii="华文中宋" w:eastAsia="华文中宋" w:hAnsi="华文中宋"/>
          <w:color w:val="000000" w:themeColor="text1"/>
          <w:sz w:val="24"/>
          <w:szCs w:val="24"/>
        </w:rPr>
      </w:pPr>
      <w:r w:rsidRPr="00092F32">
        <w:rPr>
          <w:rFonts w:ascii="华文中宋" w:eastAsia="华文中宋" w:hAnsi="华文中宋" w:hint="eastAsia"/>
          <w:color w:val="000000" w:themeColor="text1"/>
          <w:sz w:val="24"/>
          <w:szCs w:val="24"/>
        </w:rPr>
        <w:t>中国战略性新兴产业领军企业100强第24位；</w:t>
      </w:r>
    </w:p>
    <w:p w14:paraId="6096DABD" w14:textId="08A78B59" w:rsidR="009E2A6F" w:rsidRPr="00092F32" w:rsidRDefault="009E2A6F" w:rsidP="006D67DF">
      <w:pPr>
        <w:pStyle w:val="a7"/>
        <w:spacing w:line="276" w:lineRule="auto"/>
        <w:ind w:left="420" w:firstLineChars="0" w:firstLine="0"/>
        <w:rPr>
          <w:rFonts w:ascii="华文中宋" w:eastAsia="华文中宋" w:hAnsi="华文中宋"/>
          <w:color w:val="000000" w:themeColor="text1"/>
          <w:sz w:val="24"/>
          <w:szCs w:val="24"/>
        </w:rPr>
      </w:pPr>
      <w:r w:rsidRPr="00092F32">
        <w:rPr>
          <w:rFonts w:ascii="华文中宋" w:eastAsia="华文中宋" w:hAnsi="华文中宋" w:hint="eastAsia"/>
          <w:color w:val="000000" w:themeColor="text1"/>
          <w:sz w:val="24"/>
          <w:szCs w:val="24"/>
        </w:rPr>
        <w:t>中国民营企业500强第56位</w:t>
      </w:r>
      <w:r w:rsidR="00092F32" w:rsidRPr="00092F32">
        <w:rPr>
          <w:rFonts w:ascii="华文中宋" w:eastAsia="华文中宋" w:hAnsi="华文中宋" w:hint="eastAsia"/>
          <w:color w:val="000000" w:themeColor="text1"/>
          <w:sz w:val="24"/>
          <w:szCs w:val="24"/>
        </w:rPr>
        <w:t>；</w:t>
      </w:r>
    </w:p>
    <w:p w14:paraId="688790C9" w14:textId="04F75AC4" w:rsidR="00D53CB3" w:rsidRPr="00092F32" w:rsidRDefault="009E2A6F" w:rsidP="006D67DF">
      <w:pPr>
        <w:pStyle w:val="a7"/>
        <w:spacing w:line="276" w:lineRule="auto"/>
        <w:ind w:left="420" w:firstLineChars="0" w:firstLine="0"/>
        <w:rPr>
          <w:rFonts w:ascii="华文中宋" w:eastAsia="华文中宋" w:hAnsi="华文中宋"/>
          <w:color w:val="000000" w:themeColor="text1"/>
          <w:sz w:val="24"/>
          <w:szCs w:val="24"/>
        </w:rPr>
      </w:pPr>
      <w:r w:rsidRPr="00092F32">
        <w:rPr>
          <w:rFonts w:ascii="华文中宋" w:eastAsia="华文中宋" w:hAnsi="华文中宋" w:hint="eastAsia"/>
          <w:color w:val="000000" w:themeColor="text1"/>
          <w:sz w:val="24"/>
          <w:szCs w:val="24"/>
        </w:rPr>
        <w:t>中国跨国公司100大指数第72位</w:t>
      </w:r>
      <w:r w:rsidR="00863400" w:rsidRPr="00092F32">
        <w:rPr>
          <w:rFonts w:ascii="华文中宋" w:eastAsia="华文中宋" w:hAnsi="华文中宋" w:hint="eastAsia"/>
          <w:color w:val="000000" w:themeColor="text1"/>
          <w:sz w:val="24"/>
          <w:szCs w:val="24"/>
        </w:rPr>
        <w:t>；</w:t>
      </w:r>
    </w:p>
    <w:p w14:paraId="5FF72D93" w14:textId="77777777" w:rsidR="00092F32" w:rsidRPr="00092F32" w:rsidRDefault="00092F32" w:rsidP="00092F32">
      <w:pPr>
        <w:pStyle w:val="a7"/>
        <w:spacing w:line="276" w:lineRule="auto"/>
        <w:ind w:left="420" w:firstLineChars="0" w:firstLine="0"/>
        <w:rPr>
          <w:rFonts w:ascii="华文中宋" w:eastAsia="华文中宋" w:hAnsi="华文中宋"/>
          <w:color w:val="000000" w:themeColor="text1"/>
          <w:sz w:val="24"/>
          <w:szCs w:val="24"/>
        </w:rPr>
      </w:pPr>
      <w:r w:rsidRPr="00092F32">
        <w:rPr>
          <w:rFonts w:ascii="华文中宋" w:eastAsia="华文中宋" w:hAnsi="华文中宋" w:hint="eastAsia"/>
          <w:color w:val="000000" w:themeColor="text1"/>
          <w:sz w:val="24"/>
          <w:szCs w:val="24"/>
        </w:rPr>
        <w:t>中国企业500强</w:t>
      </w:r>
      <w:r w:rsidRPr="00092F32">
        <w:rPr>
          <w:rFonts w:ascii="华文中宋" w:eastAsia="华文中宋" w:hAnsi="华文中宋"/>
          <w:color w:val="000000" w:themeColor="text1"/>
          <w:sz w:val="24"/>
          <w:szCs w:val="24"/>
        </w:rPr>
        <w:t>第</w:t>
      </w:r>
      <w:r w:rsidRPr="00092F32">
        <w:rPr>
          <w:rFonts w:ascii="华文中宋" w:eastAsia="华文中宋" w:hAnsi="华文中宋" w:hint="eastAsia"/>
          <w:color w:val="000000" w:themeColor="text1"/>
          <w:sz w:val="24"/>
          <w:szCs w:val="24"/>
        </w:rPr>
        <w:t>213位；</w:t>
      </w:r>
    </w:p>
    <w:p w14:paraId="33CA56A5" w14:textId="77777777" w:rsidR="00587E1C" w:rsidRPr="009237EE" w:rsidRDefault="00D53CB3" w:rsidP="009237EE">
      <w:pPr>
        <w:spacing w:line="276" w:lineRule="auto"/>
        <w:rPr>
          <w:rFonts w:ascii="华文中宋" w:eastAsia="华文中宋" w:hAnsi="华文中宋"/>
          <w:b/>
          <w:bCs/>
          <w:color w:val="000000"/>
          <w:sz w:val="24"/>
          <w:szCs w:val="24"/>
          <w:shd w:val="clear" w:color="auto" w:fill="FFFFFF"/>
        </w:rPr>
      </w:pPr>
      <w:r>
        <w:rPr>
          <w:rFonts w:ascii="华文中宋" w:eastAsia="华文中宋" w:hAnsi="华文中宋" w:hint="eastAsia"/>
          <w:b/>
          <w:sz w:val="24"/>
          <w:szCs w:val="24"/>
        </w:rPr>
        <w:t>二</w:t>
      </w:r>
      <w:r w:rsidR="00587E1C" w:rsidRPr="009237EE">
        <w:rPr>
          <w:rFonts w:ascii="华文中宋" w:eastAsia="华文中宋" w:hAnsi="华文中宋" w:hint="eastAsia"/>
          <w:b/>
          <w:sz w:val="24"/>
          <w:szCs w:val="24"/>
        </w:rPr>
        <w:t>.</w:t>
      </w:r>
      <w:r w:rsidR="00587E1C" w:rsidRPr="009237EE">
        <w:rPr>
          <w:rFonts w:ascii="华文中宋" w:eastAsia="华文中宋" w:hAnsi="华文中宋" w:hint="eastAsia"/>
          <w:b/>
          <w:bCs/>
          <w:color w:val="000000"/>
          <w:sz w:val="24"/>
          <w:szCs w:val="24"/>
          <w:shd w:val="clear" w:color="auto" w:fill="FFFFFF"/>
        </w:rPr>
        <w:t xml:space="preserve"> 完善的福利保障体系</w:t>
      </w:r>
    </w:p>
    <w:p w14:paraId="4232497E" w14:textId="684E3E51" w:rsidR="00D33C27" w:rsidRPr="00092F32" w:rsidRDefault="00D33C27" w:rsidP="009237EE">
      <w:pPr>
        <w:spacing w:line="276" w:lineRule="auto"/>
        <w:rPr>
          <w:rFonts w:ascii="华文中宋" w:eastAsia="华文中宋" w:hAnsi="华文中宋"/>
          <w:bCs/>
          <w:color w:val="000000"/>
          <w:sz w:val="24"/>
          <w:szCs w:val="24"/>
          <w:shd w:val="clear" w:color="auto" w:fill="FFFFFF"/>
        </w:rPr>
      </w:pPr>
      <w:r w:rsidRPr="00092F32">
        <w:rPr>
          <w:rFonts w:ascii="华文中宋" w:eastAsia="华文中宋" w:hAnsi="华文中宋" w:hint="eastAsia"/>
          <w:bCs/>
          <w:color w:val="000000"/>
          <w:sz w:val="24"/>
          <w:szCs w:val="24"/>
          <w:shd w:val="clear" w:color="auto" w:fill="FFFFFF"/>
        </w:rPr>
        <w:t>五险一金</w:t>
      </w:r>
      <w:r w:rsidR="00092F32" w:rsidRPr="00092F32">
        <w:rPr>
          <w:rFonts w:ascii="华文中宋" w:eastAsia="华文中宋" w:hAnsi="华文中宋" w:hint="eastAsia"/>
          <w:bCs/>
          <w:color w:val="000000"/>
          <w:sz w:val="24"/>
          <w:szCs w:val="24"/>
          <w:shd w:val="clear" w:color="auto" w:fill="FFFFFF"/>
        </w:rPr>
        <w:t>（按照当地最高标准）</w:t>
      </w:r>
      <w:r w:rsidRPr="00092F32">
        <w:rPr>
          <w:rFonts w:ascii="华文中宋" w:eastAsia="华文中宋" w:hAnsi="华文中宋"/>
          <w:bCs/>
          <w:color w:val="000000"/>
          <w:sz w:val="24"/>
          <w:szCs w:val="24"/>
          <w:shd w:val="clear" w:color="auto" w:fill="FFFFFF"/>
        </w:rPr>
        <w:t>、</w:t>
      </w:r>
      <w:r w:rsidR="00092F32" w:rsidRPr="00092F32">
        <w:rPr>
          <w:rFonts w:ascii="华文中宋" w:eastAsia="华文中宋" w:hAnsi="华文中宋"/>
          <w:bCs/>
          <w:color w:val="000000"/>
          <w:sz w:val="24"/>
          <w:szCs w:val="24"/>
          <w:shd w:val="clear" w:color="auto" w:fill="FFFFFF"/>
        </w:rPr>
        <w:t>补充商业保险</w:t>
      </w:r>
      <w:r w:rsidR="00092F32" w:rsidRPr="00092F32">
        <w:rPr>
          <w:rFonts w:ascii="华文中宋" w:eastAsia="华文中宋" w:hAnsi="华文中宋" w:hint="eastAsia"/>
          <w:bCs/>
          <w:color w:val="000000"/>
          <w:sz w:val="24"/>
          <w:szCs w:val="24"/>
          <w:shd w:val="clear" w:color="auto" w:fill="FFFFFF"/>
        </w:rPr>
        <w:t>、</w:t>
      </w:r>
      <w:r w:rsidRPr="00092F32">
        <w:rPr>
          <w:rFonts w:ascii="华文中宋" w:eastAsia="华文中宋" w:hAnsi="华文中宋" w:hint="eastAsia"/>
          <w:bCs/>
          <w:color w:val="000000"/>
          <w:sz w:val="24"/>
          <w:szCs w:val="24"/>
          <w:shd w:val="clear" w:color="auto" w:fill="FFFFFF"/>
        </w:rPr>
        <w:t>带薪</w:t>
      </w:r>
      <w:r w:rsidRPr="00092F32">
        <w:rPr>
          <w:rFonts w:ascii="华文中宋" w:eastAsia="华文中宋" w:hAnsi="华文中宋"/>
          <w:bCs/>
          <w:color w:val="000000"/>
          <w:sz w:val="24"/>
          <w:szCs w:val="24"/>
          <w:shd w:val="clear" w:color="auto" w:fill="FFFFFF"/>
        </w:rPr>
        <w:t>休假</w:t>
      </w:r>
      <w:r w:rsidRPr="00092F32">
        <w:rPr>
          <w:rFonts w:ascii="华文中宋" w:eastAsia="华文中宋" w:hAnsi="华文中宋" w:hint="eastAsia"/>
          <w:bCs/>
          <w:color w:val="000000"/>
          <w:sz w:val="24"/>
          <w:szCs w:val="24"/>
          <w:shd w:val="clear" w:color="auto" w:fill="FFFFFF"/>
        </w:rPr>
        <w:t>、</w:t>
      </w:r>
      <w:r w:rsidR="00092F32" w:rsidRPr="00092F32">
        <w:rPr>
          <w:rFonts w:ascii="华文中宋" w:eastAsia="华文中宋" w:hAnsi="华文中宋" w:hint="eastAsia"/>
          <w:bCs/>
          <w:color w:val="000000"/>
          <w:sz w:val="24"/>
          <w:szCs w:val="24"/>
          <w:shd w:val="clear" w:color="auto" w:fill="FFFFFF"/>
        </w:rPr>
        <w:t>节假日</w:t>
      </w:r>
      <w:r w:rsidRPr="00092F32">
        <w:rPr>
          <w:rFonts w:ascii="华文中宋" w:eastAsia="华文中宋" w:hAnsi="华文中宋" w:hint="eastAsia"/>
          <w:bCs/>
          <w:color w:val="000000"/>
          <w:sz w:val="24"/>
          <w:szCs w:val="24"/>
          <w:shd w:val="clear" w:color="auto" w:fill="FFFFFF"/>
        </w:rPr>
        <w:t>福利</w:t>
      </w:r>
      <w:r w:rsidRPr="00092F32">
        <w:rPr>
          <w:rFonts w:ascii="华文中宋" w:eastAsia="华文中宋" w:hAnsi="华文中宋"/>
          <w:bCs/>
          <w:color w:val="000000"/>
          <w:sz w:val="24"/>
          <w:szCs w:val="24"/>
          <w:shd w:val="clear" w:color="auto" w:fill="FFFFFF"/>
        </w:rPr>
        <w:t>、个人</w:t>
      </w:r>
      <w:r w:rsidRPr="00092F32">
        <w:rPr>
          <w:rFonts w:ascii="华文中宋" w:eastAsia="华文中宋" w:hAnsi="华文中宋" w:hint="eastAsia"/>
          <w:bCs/>
          <w:color w:val="000000"/>
          <w:sz w:val="24"/>
          <w:szCs w:val="24"/>
          <w:shd w:val="clear" w:color="auto" w:fill="FFFFFF"/>
        </w:rPr>
        <w:t>节日</w:t>
      </w:r>
      <w:r w:rsidRPr="00092F32">
        <w:rPr>
          <w:rFonts w:ascii="华文中宋" w:eastAsia="华文中宋" w:hAnsi="华文中宋"/>
          <w:bCs/>
          <w:color w:val="000000"/>
          <w:sz w:val="24"/>
          <w:szCs w:val="24"/>
          <w:shd w:val="clear" w:color="auto" w:fill="FFFFFF"/>
        </w:rPr>
        <w:t>福利</w:t>
      </w:r>
      <w:r w:rsidRPr="00092F32">
        <w:rPr>
          <w:rFonts w:ascii="华文中宋" w:eastAsia="华文中宋" w:hAnsi="华文中宋" w:hint="eastAsia"/>
          <w:bCs/>
          <w:color w:val="000000"/>
          <w:sz w:val="24"/>
          <w:szCs w:val="24"/>
          <w:shd w:val="clear" w:color="auto" w:fill="FFFFFF"/>
        </w:rPr>
        <w:t>、</w:t>
      </w:r>
      <w:r w:rsidR="00092F32" w:rsidRPr="00092F32">
        <w:rPr>
          <w:rFonts w:ascii="华文中宋" w:eastAsia="华文中宋" w:hAnsi="华文中宋" w:hint="eastAsia"/>
          <w:bCs/>
          <w:color w:val="000000"/>
          <w:sz w:val="24"/>
          <w:szCs w:val="24"/>
          <w:shd w:val="clear" w:color="auto" w:fill="FFFFFF"/>
        </w:rPr>
        <w:t>住房补贴、</w:t>
      </w:r>
      <w:r w:rsidRPr="00092F32">
        <w:rPr>
          <w:rFonts w:ascii="华文中宋" w:eastAsia="华文中宋" w:hAnsi="华文中宋" w:hint="eastAsia"/>
          <w:bCs/>
          <w:color w:val="000000"/>
          <w:sz w:val="24"/>
          <w:szCs w:val="24"/>
          <w:shd w:val="clear" w:color="auto" w:fill="FFFFFF"/>
        </w:rPr>
        <w:t>通讯</w:t>
      </w:r>
      <w:r w:rsidRPr="00092F32">
        <w:rPr>
          <w:rFonts w:ascii="华文中宋" w:eastAsia="华文中宋" w:hAnsi="华文中宋"/>
          <w:bCs/>
          <w:color w:val="000000"/>
          <w:sz w:val="24"/>
          <w:szCs w:val="24"/>
          <w:shd w:val="clear" w:color="auto" w:fill="FFFFFF"/>
        </w:rPr>
        <w:t>补贴、</w:t>
      </w:r>
      <w:r w:rsidRPr="00092F32">
        <w:rPr>
          <w:rFonts w:ascii="华文中宋" w:eastAsia="华文中宋" w:hAnsi="华文中宋" w:hint="eastAsia"/>
          <w:bCs/>
          <w:color w:val="000000"/>
          <w:sz w:val="24"/>
          <w:szCs w:val="24"/>
          <w:shd w:val="clear" w:color="auto" w:fill="FFFFFF"/>
        </w:rPr>
        <w:t>餐费</w:t>
      </w:r>
      <w:r w:rsidRPr="00092F32">
        <w:rPr>
          <w:rFonts w:ascii="华文中宋" w:eastAsia="华文中宋" w:hAnsi="华文中宋"/>
          <w:bCs/>
          <w:color w:val="000000"/>
          <w:sz w:val="24"/>
          <w:szCs w:val="24"/>
          <w:shd w:val="clear" w:color="auto" w:fill="FFFFFF"/>
        </w:rPr>
        <w:t>补贴</w:t>
      </w:r>
      <w:r w:rsidRPr="00092F32">
        <w:rPr>
          <w:rFonts w:ascii="华文中宋" w:eastAsia="华文中宋" w:hAnsi="华文中宋" w:hint="eastAsia"/>
          <w:bCs/>
          <w:color w:val="000000"/>
          <w:sz w:val="24"/>
          <w:szCs w:val="24"/>
          <w:shd w:val="clear" w:color="auto" w:fill="FFFFFF"/>
        </w:rPr>
        <w:t>、</w:t>
      </w:r>
      <w:r w:rsidR="00092F32" w:rsidRPr="00092F32">
        <w:rPr>
          <w:rFonts w:ascii="华文中宋" w:eastAsia="华文中宋" w:hAnsi="华文中宋" w:hint="eastAsia"/>
          <w:bCs/>
          <w:color w:val="000000"/>
          <w:sz w:val="24"/>
          <w:szCs w:val="24"/>
          <w:shd w:val="clear" w:color="auto" w:fill="FFFFFF"/>
        </w:rPr>
        <w:t>自有餐厅、</w:t>
      </w:r>
      <w:r w:rsidRPr="00092F32">
        <w:rPr>
          <w:rFonts w:ascii="华文中宋" w:eastAsia="华文中宋" w:hAnsi="华文中宋"/>
          <w:bCs/>
          <w:color w:val="000000"/>
          <w:sz w:val="24"/>
          <w:szCs w:val="24"/>
          <w:shd w:val="clear" w:color="auto" w:fill="FFFFFF"/>
        </w:rPr>
        <w:t>交通补贴</w:t>
      </w:r>
      <w:r w:rsidRPr="00092F32">
        <w:rPr>
          <w:rFonts w:ascii="华文中宋" w:eastAsia="华文中宋" w:hAnsi="华文中宋" w:hint="eastAsia"/>
          <w:bCs/>
          <w:color w:val="000000"/>
          <w:sz w:val="24"/>
          <w:szCs w:val="24"/>
          <w:shd w:val="clear" w:color="auto" w:fill="FFFFFF"/>
        </w:rPr>
        <w:t>、</w:t>
      </w:r>
      <w:r w:rsidRPr="00092F32">
        <w:rPr>
          <w:rFonts w:ascii="华文中宋" w:eastAsia="华文中宋" w:hAnsi="华文中宋"/>
          <w:bCs/>
          <w:color w:val="000000"/>
          <w:sz w:val="24"/>
          <w:szCs w:val="24"/>
          <w:shd w:val="clear" w:color="auto" w:fill="FFFFFF"/>
        </w:rPr>
        <w:t>年度员工体检</w:t>
      </w:r>
    </w:p>
    <w:p w14:paraId="1E3A2D49" w14:textId="7647EC76" w:rsidR="00400C57" w:rsidRPr="00D53CB3" w:rsidRDefault="00D33C27" w:rsidP="009237EE">
      <w:pPr>
        <w:pStyle w:val="a9"/>
        <w:shd w:val="clear" w:color="auto" w:fill="FFFFFF"/>
        <w:spacing w:before="0" w:beforeAutospacing="0" w:after="0" w:afterAutospacing="0" w:line="276" w:lineRule="auto"/>
        <w:rPr>
          <w:rFonts w:ascii="华文中宋" w:eastAsia="华文中宋" w:hAnsi="华文中宋" w:cstheme="minorBidi"/>
          <w:b/>
          <w:bCs/>
          <w:color w:val="000000"/>
          <w:kern w:val="2"/>
          <w:shd w:val="clear" w:color="auto" w:fill="FFFFFF"/>
        </w:rPr>
      </w:pPr>
      <w:r w:rsidRPr="00D53CB3">
        <w:rPr>
          <w:rFonts w:ascii="华文中宋" w:eastAsia="华文中宋" w:hAnsi="华文中宋" w:cstheme="minorBidi" w:hint="eastAsia"/>
          <w:b/>
          <w:bCs/>
          <w:color w:val="000000"/>
          <w:kern w:val="2"/>
          <w:shd w:val="clear" w:color="auto" w:fill="FFFFFF"/>
        </w:rPr>
        <w:lastRenderedPageBreak/>
        <w:t>三</w:t>
      </w:r>
      <w:r w:rsidRPr="00D53CB3">
        <w:rPr>
          <w:rFonts w:ascii="华文中宋" w:eastAsia="华文中宋" w:hAnsi="华文中宋" w:cstheme="minorBidi"/>
          <w:b/>
          <w:bCs/>
          <w:color w:val="000000"/>
          <w:kern w:val="2"/>
          <w:shd w:val="clear" w:color="auto" w:fill="FFFFFF"/>
        </w:rPr>
        <w:t>、</w:t>
      </w:r>
      <w:r w:rsidR="00D53CB3" w:rsidRPr="00D53CB3">
        <w:rPr>
          <w:rFonts w:ascii="华文中宋" w:eastAsia="华文中宋" w:hAnsi="华文中宋" w:cstheme="minorBidi" w:hint="eastAsia"/>
          <w:b/>
          <w:bCs/>
          <w:color w:val="000000"/>
          <w:kern w:val="2"/>
          <w:shd w:val="clear" w:color="auto" w:fill="FFFFFF"/>
        </w:rPr>
        <w:t>协鑫</w:t>
      </w:r>
      <w:r w:rsidR="00092F32">
        <w:rPr>
          <w:rFonts w:ascii="华文中宋" w:eastAsia="华文中宋" w:hAnsi="华文中宋" w:cstheme="minorBidi" w:hint="eastAsia"/>
          <w:b/>
          <w:bCs/>
          <w:color w:val="000000"/>
          <w:kern w:val="2"/>
          <w:shd w:val="clear" w:color="auto" w:fill="FFFFFF"/>
        </w:rPr>
        <w:t>大学管培生培养方案：</w:t>
      </w:r>
    </w:p>
    <w:p w14:paraId="38E7FA13" w14:textId="77777777" w:rsidR="00D53CB3" w:rsidRPr="00D53CB3" w:rsidRDefault="00D53CB3" w:rsidP="00D53CB3">
      <w:pPr>
        <w:pStyle w:val="a9"/>
        <w:shd w:val="clear" w:color="auto" w:fill="FFFFFF"/>
        <w:spacing w:before="0" w:beforeAutospacing="0" w:after="0" w:afterAutospacing="0" w:line="276" w:lineRule="auto"/>
        <w:rPr>
          <w:rFonts w:ascii="华文中宋" w:eastAsia="华文中宋" w:hAnsi="华文中宋"/>
          <w:b/>
          <w:bCs/>
          <w:color w:val="000000"/>
          <w:shd w:val="clear" w:color="auto" w:fill="FFFFFF"/>
        </w:rPr>
      </w:pPr>
      <w:r>
        <w:rPr>
          <w:noProof/>
        </w:rPr>
        <w:drawing>
          <wp:inline distT="0" distB="0" distL="0" distR="0" wp14:anchorId="3F1F5C36" wp14:editId="31216C98">
            <wp:extent cx="5274310" cy="128206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282065"/>
                    </a:xfrm>
                    <a:prstGeom prst="rect">
                      <a:avLst/>
                    </a:prstGeom>
                  </pic:spPr>
                </pic:pic>
              </a:graphicData>
            </a:graphic>
          </wp:inline>
        </w:drawing>
      </w:r>
    </w:p>
    <w:p w14:paraId="336B6120" w14:textId="77777777" w:rsidR="00F4445E" w:rsidRDefault="00D53CB3" w:rsidP="009237EE">
      <w:pPr>
        <w:spacing w:line="276" w:lineRule="auto"/>
        <w:rPr>
          <w:rFonts w:ascii="华文中宋" w:eastAsia="华文中宋" w:hAnsi="华文中宋"/>
          <w:b/>
          <w:sz w:val="24"/>
          <w:szCs w:val="24"/>
        </w:rPr>
      </w:pPr>
      <w:r>
        <w:rPr>
          <w:rFonts w:ascii="华文中宋" w:eastAsia="华文中宋" w:hAnsi="华文中宋" w:hint="eastAsia"/>
          <w:b/>
          <w:sz w:val="24"/>
          <w:szCs w:val="24"/>
        </w:rPr>
        <w:t>四</w:t>
      </w:r>
      <w:r>
        <w:rPr>
          <w:rFonts w:ascii="华文中宋" w:eastAsia="华文中宋" w:hAnsi="华文中宋"/>
          <w:b/>
          <w:sz w:val="24"/>
          <w:szCs w:val="24"/>
        </w:rPr>
        <w:t>、</w:t>
      </w:r>
      <w:r>
        <w:rPr>
          <w:rFonts w:ascii="华文中宋" w:eastAsia="华文中宋" w:hAnsi="华文中宋" w:hint="eastAsia"/>
          <w:b/>
          <w:sz w:val="24"/>
          <w:szCs w:val="24"/>
        </w:rPr>
        <w:t>招聘</w:t>
      </w:r>
      <w:r>
        <w:rPr>
          <w:rFonts w:ascii="华文中宋" w:eastAsia="华文中宋" w:hAnsi="华文中宋"/>
          <w:b/>
          <w:sz w:val="24"/>
          <w:szCs w:val="24"/>
        </w:rPr>
        <w:t>职位</w:t>
      </w:r>
      <w:r w:rsidR="00092F32">
        <w:rPr>
          <w:rFonts w:ascii="华文中宋" w:eastAsia="华文中宋" w:hAnsi="华文中宋" w:hint="eastAsia"/>
          <w:b/>
          <w:sz w:val="24"/>
          <w:szCs w:val="24"/>
        </w:rPr>
        <w:t>：</w:t>
      </w:r>
    </w:p>
    <w:p w14:paraId="656B23D9" w14:textId="5A4B281A" w:rsidR="00F4445E" w:rsidRDefault="00F4445E" w:rsidP="005A2AEC">
      <w:pPr>
        <w:spacing w:line="276" w:lineRule="auto"/>
        <w:rPr>
          <w:rFonts w:ascii="华文中宋" w:eastAsia="华文中宋" w:hAnsi="华文中宋"/>
          <w:b/>
          <w:sz w:val="24"/>
          <w:szCs w:val="24"/>
        </w:rPr>
      </w:pPr>
      <w:r w:rsidRPr="00F4445E">
        <w:rPr>
          <w:rFonts w:ascii="华文中宋" w:eastAsia="华文中宋" w:hAnsi="华文中宋" w:hint="eastAsia"/>
          <w:b/>
          <w:sz w:val="24"/>
          <w:szCs w:val="24"/>
        </w:rPr>
        <w:t>4大管培类型+7大产业+13大职能类型+40大岗位类型</w:t>
      </w:r>
    </w:p>
    <w:p w14:paraId="104E5958" w14:textId="2A2113EE" w:rsidR="00F4445E" w:rsidRDefault="00F4445E" w:rsidP="005A2AEC">
      <w:pPr>
        <w:spacing w:line="276" w:lineRule="auto"/>
        <w:rPr>
          <w:rFonts w:ascii="华文中宋" w:eastAsia="华文中宋" w:hAnsi="华文中宋" w:hint="eastAsia"/>
          <w:b/>
          <w:sz w:val="24"/>
          <w:szCs w:val="24"/>
        </w:rPr>
      </w:pPr>
      <w:r>
        <w:rPr>
          <w:rFonts w:ascii="华文中宋" w:eastAsia="华文中宋" w:hAnsi="华文中宋" w:hint="eastAsia"/>
          <w:b/>
          <w:sz w:val="24"/>
          <w:szCs w:val="24"/>
        </w:rPr>
        <w:t>（</w:t>
      </w:r>
      <w:r w:rsidRPr="00F4445E">
        <w:rPr>
          <w:rFonts w:ascii="华文中宋" w:eastAsia="华文中宋" w:hAnsi="华文中宋" w:hint="eastAsia"/>
          <w:b/>
          <w:sz w:val="24"/>
          <w:szCs w:val="24"/>
        </w:rPr>
        <w:t>具体岗位</w:t>
      </w:r>
      <w:r>
        <w:rPr>
          <w:rFonts w:ascii="华文中宋" w:eastAsia="华文中宋" w:hAnsi="华文中宋" w:hint="eastAsia"/>
          <w:b/>
          <w:sz w:val="24"/>
          <w:szCs w:val="24"/>
        </w:rPr>
        <w:t>详情</w:t>
      </w:r>
      <w:r w:rsidRPr="00F4445E">
        <w:rPr>
          <w:rFonts w:ascii="华文中宋" w:eastAsia="华文中宋" w:hAnsi="华文中宋" w:hint="eastAsia"/>
          <w:b/>
          <w:sz w:val="24"/>
          <w:szCs w:val="24"/>
        </w:rPr>
        <w:t>可见下方投递链接</w:t>
      </w:r>
      <w:r>
        <w:rPr>
          <w:rFonts w:ascii="华文中宋" w:eastAsia="华文中宋" w:hAnsi="华文中宋" w:hint="eastAsia"/>
          <w:b/>
          <w:sz w:val="24"/>
          <w:szCs w:val="24"/>
        </w:rPr>
        <w:t>）</w:t>
      </w:r>
      <w:bookmarkStart w:id="8" w:name="_GoBack"/>
      <w:bookmarkEnd w:id="8"/>
    </w:p>
    <w:p w14:paraId="5B07C7FC" w14:textId="070BA950" w:rsidR="005A2AEC" w:rsidRDefault="005A2AEC" w:rsidP="005A2AEC">
      <w:pPr>
        <w:spacing w:line="276" w:lineRule="auto"/>
        <w:rPr>
          <w:rFonts w:ascii="华文中宋" w:eastAsia="华文中宋" w:hAnsi="华文中宋"/>
          <w:b/>
          <w:sz w:val="24"/>
          <w:szCs w:val="24"/>
        </w:rPr>
      </w:pPr>
      <w:r>
        <w:rPr>
          <w:rFonts w:ascii="华文中宋" w:eastAsia="华文中宋" w:hAnsi="华文中宋" w:hint="eastAsia"/>
          <w:b/>
          <w:sz w:val="24"/>
          <w:szCs w:val="24"/>
        </w:rPr>
        <w:t>五</w:t>
      </w:r>
      <w:r w:rsidRPr="009237EE">
        <w:rPr>
          <w:rFonts w:ascii="华文中宋" w:eastAsia="华文中宋" w:hAnsi="华文中宋"/>
          <w:b/>
          <w:sz w:val="24"/>
          <w:szCs w:val="24"/>
        </w:rPr>
        <w:t>、招聘流程</w:t>
      </w:r>
      <w:r w:rsidR="00092F32">
        <w:rPr>
          <w:rFonts w:ascii="华文中宋" w:eastAsia="华文中宋" w:hAnsi="华文中宋" w:hint="eastAsia"/>
          <w:b/>
          <w:sz w:val="24"/>
          <w:szCs w:val="24"/>
        </w:rPr>
        <w:t>：</w:t>
      </w:r>
    </w:p>
    <w:p w14:paraId="548FF57F" w14:textId="003430A8" w:rsidR="005A2AEC" w:rsidRPr="0095676A" w:rsidRDefault="00092F32" w:rsidP="005A2AEC">
      <w:pPr>
        <w:spacing w:line="276" w:lineRule="auto"/>
        <w:rPr>
          <w:rFonts w:ascii="华文中宋" w:eastAsia="华文中宋" w:hAnsi="华文中宋"/>
          <w:sz w:val="24"/>
          <w:szCs w:val="24"/>
        </w:rPr>
      </w:pPr>
      <w:r>
        <w:rPr>
          <w:rFonts w:ascii="华文中宋" w:eastAsia="华文中宋" w:hAnsi="华文中宋" w:hint="eastAsia"/>
          <w:sz w:val="24"/>
          <w:szCs w:val="24"/>
        </w:rPr>
        <w:t>简历</w:t>
      </w:r>
      <w:r w:rsidR="005A2AEC" w:rsidRPr="0095676A">
        <w:rPr>
          <w:rFonts w:ascii="华文中宋" w:eastAsia="华文中宋" w:hAnsi="华文中宋" w:hint="eastAsia"/>
          <w:sz w:val="24"/>
          <w:szCs w:val="24"/>
        </w:rPr>
        <w:t>筛选——</w:t>
      </w:r>
      <w:r>
        <w:rPr>
          <w:rFonts w:ascii="华文中宋" w:eastAsia="华文中宋" w:hAnsi="华文中宋" w:hint="eastAsia"/>
          <w:sz w:val="24"/>
          <w:szCs w:val="24"/>
        </w:rPr>
        <w:t>现场邀约</w:t>
      </w:r>
      <w:r w:rsidR="005A2AEC" w:rsidRPr="0095676A">
        <w:rPr>
          <w:rFonts w:ascii="华文中宋" w:eastAsia="华文中宋" w:hAnsi="华文中宋" w:hint="eastAsia"/>
          <w:sz w:val="24"/>
          <w:szCs w:val="24"/>
        </w:rPr>
        <w:t>面试——</w:t>
      </w:r>
      <w:r>
        <w:rPr>
          <w:rFonts w:ascii="华文中宋" w:eastAsia="华文中宋" w:hAnsi="华文中宋" w:hint="eastAsia"/>
          <w:sz w:val="24"/>
          <w:szCs w:val="24"/>
        </w:rPr>
        <w:t>offer发放</w:t>
      </w:r>
      <w:r w:rsidR="005A2AEC" w:rsidRPr="0095676A">
        <w:rPr>
          <w:rFonts w:ascii="华文中宋" w:eastAsia="华文中宋" w:hAnsi="华文中宋" w:hint="eastAsia"/>
          <w:sz w:val="24"/>
          <w:szCs w:val="24"/>
        </w:rPr>
        <w:t>——</w:t>
      </w:r>
      <w:r>
        <w:rPr>
          <w:rFonts w:ascii="华文中宋" w:eastAsia="华文中宋" w:hAnsi="华文中宋" w:hint="eastAsia"/>
          <w:sz w:val="24"/>
          <w:szCs w:val="24"/>
        </w:rPr>
        <w:t>实习——入职</w:t>
      </w:r>
    </w:p>
    <w:p w14:paraId="31C9F901" w14:textId="77777777" w:rsidR="005A2AEC" w:rsidRPr="009237EE" w:rsidRDefault="005A2AEC" w:rsidP="005A2AEC">
      <w:pPr>
        <w:spacing w:line="276" w:lineRule="auto"/>
        <w:rPr>
          <w:rFonts w:ascii="华文中宋" w:eastAsia="华文中宋" w:hAnsi="华文中宋"/>
          <w:b/>
          <w:sz w:val="24"/>
          <w:szCs w:val="24"/>
        </w:rPr>
      </w:pPr>
      <w:r>
        <w:rPr>
          <w:rFonts w:ascii="华文中宋" w:eastAsia="华文中宋" w:hAnsi="华文中宋" w:hint="eastAsia"/>
          <w:b/>
          <w:sz w:val="24"/>
          <w:szCs w:val="24"/>
        </w:rPr>
        <w:t>六</w:t>
      </w:r>
      <w:r>
        <w:rPr>
          <w:rFonts w:ascii="华文中宋" w:eastAsia="华文中宋" w:hAnsi="华文中宋"/>
          <w:b/>
          <w:sz w:val="24"/>
          <w:szCs w:val="24"/>
        </w:rPr>
        <w:t>、</w:t>
      </w:r>
      <w:r>
        <w:rPr>
          <w:rFonts w:ascii="华文中宋" w:eastAsia="华文中宋" w:hAnsi="华文中宋" w:hint="eastAsia"/>
          <w:b/>
          <w:sz w:val="24"/>
          <w:szCs w:val="24"/>
        </w:rPr>
        <w:t>简历投递</w:t>
      </w:r>
    </w:p>
    <w:p w14:paraId="2C627C79" w14:textId="4CCB126E" w:rsidR="005A2AEC" w:rsidRDefault="001B0DBA" w:rsidP="005A2AEC">
      <w:pPr>
        <w:spacing w:line="276" w:lineRule="auto"/>
        <w:jc w:val="center"/>
        <w:rPr>
          <w:rFonts w:ascii="华文中宋" w:eastAsia="华文中宋" w:hAnsi="华文中宋"/>
          <w:sz w:val="24"/>
          <w:szCs w:val="24"/>
        </w:rPr>
      </w:pPr>
      <w:r w:rsidRPr="001B0DBA">
        <w:rPr>
          <w:rFonts w:ascii="华文中宋" w:eastAsia="华文中宋" w:hAnsi="华文中宋"/>
          <w:noProof/>
          <w:sz w:val="24"/>
          <w:szCs w:val="24"/>
        </w:rPr>
        <w:drawing>
          <wp:inline distT="0" distB="0" distL="0" distR="0" wp14:anchorId="7F0B377D" wp14:editId="0FFF3619">
            <wp:extent cx="1181100" cy="1181100"/>
            <wp:effectExtent l="0" t="0" r="0" b="0"/>
            <wp:docPr id="2" name="图片 2" descr="d:\Users\jerry.ge\AppData\Local\Temp\WeChat Files\bb66af7e4c2bdab7e5d6079dff409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jerry.ge\AppData\Local\Temp\WeChat Files\bb66af7e4c2bdab7e5d6079dff409e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594DF104" w14:textId="1530B810" w:rsidR="005A2AEC" w:rsidRDefault="005A2AEC" w:rsidP="005A2AEC">
      <w:pPr>
        <w:spacing w:line="276" w:lineRule="auto"/>
        <w:rPr>
          <w:rFonts w:ascii="华文中宋" w:eastAsia="华文中宋" w:hAnsi="华文中宋"/>
          <w:sz w:val="24"/>
          <w:szCs w:val="24"/>
        </w:rPr>
      </w:pPr>
      <w:r>
        <w:rPr>
          <w:rFonts w:ascii="华文中宋" w:eastAsia="华文中宋" w:hAnsi="华文中宋" w:hint="eastAsia"/>
          <w:sz w:val="24"/>
          <w:szCs w:val="24"/>
        </w:rPr>
        <w:t>或登录链接：</w:t>
      </w:r>
      <w:r w:rsidRPr="00455597">
        <w:rPr>
          <w:rFonts w:ascii="华文中宋" w:eastAsia="华文中宋" w:hAnsi="华文中宋"/>
          <w:sz w:val="24"/>
          <w:szCs w:val="24"/>
        </w:rPr>
        <w:t>http://202</w:t>
      </w:r>
      <w:r w:rsidR="00092F32">
        <w:rPr>
          <w:rFonts w:ascii="华文中宋" w:eastAsia="华文中宋" w:hAnsi="华文中宋"/>
          <w:sz w:val="24"/>
          <w:szCs w:val="24"/>
        </w:rPr>
        <w:t>3</w:t>
      </w:r>
      <w:r w:rsidRPr="00455597">
        <w:rPr>
          <w:rFonts w:ascii="华文中宋" w:eastAsia="华文中宋" w:hAnsi="华文中宋"/>
          <w:sz w:val="24"/>
          <w:szCs w:val="24"/>
        </w:rPr>
        <w:t>.yingjiesheng.com/gcl-power/</w:t>
      </w:r>
    </w:p>
    <w:p w14:paraId="1E241619" w14:textId="77777777" w:rsidR="005A2AEC" w:rsidRPr="00D53CB3" w:rsidRDefault="005A2AEC" w:rsidP="005A2AEC">
      <w:pPr>
        <w:spacing w:line="276" w:lineRule="auto"/>
        <w:rPr>
          <w:rFonts w:ascii="华文中宋" w:eastAsia="华文中宋" w:hAnsi="华文中宋"/>
          <w:b/>
          <w:sz w:val="24"/>
          <w:szCs w:val="24"/>
        </w:rPr>
      </w:pPr>
      <w:r>
        <w:rPr>
          <w:rFonts w:ascii="华文中宋" w:eastAsia="华文中宋" w:hAnsi="华文中宋" w:hint="eastAsia"/>
          <w:b/>
          <w:color w:val="C0504D"/>
          <w:sz w:val="24"/>
          <w:szCs w:val="24"/>
        </w:rPr>
        <w:t>更多企业信息可进入协鑫</w:t>
      </w:r>
      <w:r>
        <w:rPr>
          <w:rFonts w:ascii="华文中宋" w:eastAsia="华文中宋" w:hAnsi="华文中宋"/>
          <w:b/>
          <w:color w:val="C0504D"/>
          <w:sz w:val="24"/>
          <w:szCs w:val="24"/>
        </w:rPr>
        <w:t>集团</w:t>
      </w:r>
      <w:r w:rsidRPr="009237EE">
        <w:rPr>
          <w:rFonts w:ascii="华文中宋" w:eastAsia="华文中宋" w:hAnsi="华文中宋" w:hint="eastAsia"/>
          <w:b/>
          <w:color w:val="C0504D"/>
          <w:sz w:val="24"/>
          <w:szCs w:val="24"/>
        </w:rPr>
        <w:t>官网</w:t>
      </w:r>
      <w:r>
        <w:rPr>
          <w:rFonts w:ascii="华文中宋" w:eastAsia="华文中宋" w:hAnsi="华文中宋" w:hint="eastAsia"/>
          <w:b/>
          <w:color w:val="C0504D"/>
          <w:sz w:val="24"/>
          <w:szCs w:val="24"/>
        </w:rPr>
        <w:t>或关注“协鑫</w:t>
      </w:r>
      <w:r>
        <w:rPr>
          <w:rFonts w:ascii="华文中宋" w:eastAsia="华文中宋" w:hAnsi="华文中宋"/>
          <w:b/>
          <w:color w:val="C0504D"/>
          <w:sz w:val="24"/>
          <w:szCs w:val="24"/>
        </w:rPr>
        <w:t>集团</w:t>
      </w:r>
      <w:r>
        <w:rPr>
          <w:rFonts w:ascii="华文中宋" w:eastAsia="华文中宋" w:hAnsi="华文中宋" w:hint="eastAsia"/>
          <w:b/>
          <w:color w:val="C0504D"/>
          <w:sz w:val="24"/>
          <w:szCs w:val="24"/>
        </w:rPr>
        <w:t>招聘”</w:t>
      </w:r>
      <w:r>
        <w:rPr>
          <w:rFonts w:ascii="华文中宋" w:eastAsia="华文中宋" w:hAnsi="华文中宋"/>
          <w:b/>
          <w:color w:val="C0504D"/>
          <w:sz w:val="24"/>
          <w:szCs w:val="24"/>
        </w:rPr>
        <w:t>官方</w:t>
      </w:r>
      <w:r>
        <w:rPr>
          <w:rFonts w:ascii="华文中宋" w:eastAsia="华文中宋" w:hAnsi="华文中宋" w:hint="eastAsia"/>
          <w:b/>
          <w:color w:val="C0504D"/>
          <w:sz w:val="24"/>
          <w:szCs w:val="24"/>
        </w:rPr>
        <w:t>招聘微信公众号</w:t>
      </w:r>
      <w:r w:rsidRPr="009237EE">
        <w:rPr>
          <w:rFonts w:ascii="华文中宋" w:eastAsia="华文中宋" w:hAnsi="华文中宋" w:hint="eastAsia"/>
          <w:b/>
          <w:color w:val="C0504D"/>
          <w:sz w:val="24"/>
          <w:szCs w:val="24"/>
        </w:rPr>
        <w:t>了解。</w:t>
      </w:r>
    </w:p>
    <w:p w14:paraId="69708948" w14:textId="77777777" w:rsidR="00722AE9" w:rsidRPr="005A2AEC" w:rsidRDefault="00722AE9" w:rsidP="00F45197">
      <w:pPr>
        <w:spacing w:line="276" w:lineRule="auto"/>
        <w:jc w:val="center"/>
        <w:rPr>
          <w:rFonts w:ascii="华文中宋" w:eastAsia="华文中宋" w:hAnsi="华文中宋"/>
          <w:sz w:val="24"/>
          <w:szCs w:val="24"/>
        </w:rPr>
      </w:pPr>
    </w:p>
    <w:bookmarkEnd w:id="0"/>
    <w:bookmarkEnd w:id="1"/>
    <w:bookmarkEnd w:id="2"/>
    <w:bookmarkEnd w:id="3"/>
    <w:bookmarkEnd w:id="4"/>
    <w:p w14:paraId="1D4F84F2" w14:textId="77777777" w:rsidR="00E8711D" w:rsidRDefault="00E8711D" w:rsidP="00E8711D">
      <w:pPr>
        <w:spacing w:line="276" w:lineRule="auto"/>
        <w:rPr>
          <w:rFonts w:ascii="华文中宋" w:eastAsia="华文中宋" w:hAnsi="华文中宋"/>
          <w:b/>
          <w:sz w:val="24"/>
          <w:szCs w:val="24"/>
        </w:rPr>
      </w:pPr>
    </w:p>
    <w:p w14:paraId="0EAC0013" w14:textId="77777777" w:rsidR="00D33C27" w:rsidRDefault="00D33C27" w:rsidP="003E766A">
      <w:pPr>
        <w:spacing w:line="276" w:lineRule="auto"/>
        <w:jc w:val="center"/>
        <w:rPr>
          <w:rFonts w:ascii="华文中宋" w:eastAsia="华文中宋" w:hAnsi="华文中宋"/>
          <w:b/>
          <w:sz w:val="24"/>
          <w:szCs w:val="24"/>
        </w:rPr>
      </w:pPr>
    </w:p>
    <w:p w14:paraId="778B894E" w14:textId="77777777" w:rsidR="003E766A" w:rsidRPr="009237EE" w:rsidRDefault="003E766A" w:rsidP="003E766A">
      <w:pPr>
        <w:spacing w:line="276" w:lineRule="auto"/>
        <w:jc w:val="center"/>
        <w:rPr>
          <w:rFonts w:ascii="华文中宋" w:eastAsia="华文中宋" w:hAnsi="华文中宋"/>
          <w:b/>
          <w:sz w:val="24"/>
          <w:szCs w:val="24"/>
        </w:rPr>
      </w:pPr>
    </w:p>
    <w:sectPr w:rsidR="003E766A" w:rsidRPr="009237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E7B64" w14:textId="77777777" w:rsidR="002F30A5" w:rsidRDefault="002F30A5" w:rsidP="00863400">
      <w:r>
        <w:separator/>
      </w:r>
    </w:p>
  </w:endnote>
  <w:endnote w:type="continuationSeparator" w:id="0">
    <w:p w14:paraId="373A0E8C" w14:textId="77777777" w:rsidR="002F30A5" w:rsidRDefault="002F30A5" w:rsidP="0086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思源黑体">
    <w:altName w:val="Microsoft YaHei UI"/>
    <w:charset w:val="86"/>
    <w:family w:val="swiss"/>
    <w:pitch w:val="variable"/>
    <w:sig w:usb0="00000000" w:usb1="2ADF3C10" w:usb2="00000016" w:usb3="00000000" w:csb0="0006010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25023" w14:textId="77777777" w:rsidR="002F30A5" w:rsidRDefault="002F30A5" w:rsidP="00863400">
      <w:r>
        <w:separator/>
      </w:r>
    </w:p>
  </w:footnote>
  <w:footnote w:type="continuationSeparator" w:id="0">
    <w:p w14:paraId="7136F549" w14:textId="77777777" w:rsidR="002F30A5" w:rsidRDefault="002F30A5" w:rsidP="00863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6516C"/>
    <w:multiLevelType w:val="hybridMultilevel"/>
    <w:tmpl w:val="192A9F8C"/>
    <w:lvl w:ilvl="0" w:tplc="CD9424B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BB8251D"/>
    <w:multiLevelType w:val="hybridMultilevel"/>
    <w:tmpl w:val="9B6C1684"/>
    <w:lvl w:ilvl="0" w:tplc="ED7EA1B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E07"/>
    <w:rsid w:val="00021E59"/>
    <w:rsid w:val="0002227A"/>
    <w:rsid w:val="000224C8"/>
    <w:rsid w:val="000332CE"/>
    <w:rsid w:val="00040AF2"/>
    <w:rsid w:val="00041C55"/>
    <w:rsid w:val="00044DC2"/>
    <w:rsid w:val="00071D78"/>
    <w:rsid w:val="00092F32"/>
    <w:rsid w:val="000A12B0"/>
    <w:rsid w:val="000A2BF5"/>
    <w:rsid w:val="000B6781"/>
    <w:rsid w:val="000C5F89"/>
    <w:rsid w:val="000D09DF"/>
    <w:rsid w:val="000D2D0B"/>
    <w:rsid w:val="000E3FF9"/>
    <w:rsid w:val="000F68CD"/>
    <w:rsid w:val="00106967"/>
    <w:rsid w:val="00113476"/>
    <w:rsid w:val="00114CD8"/>
    <w:rsid w:val="00116365"/>
    <w:rsid w:val="00117DF3"/>
    <w:rsid w:val="00124885"/>
    <w:rsid w:val="00172D68"/>
    <w:rsid w:val="00180173"/>
    <w:rsid w:val="001803AE"/>
    <w:rsid w:val="0018320F"/>
    <w:rsid w:val="0018535E"/>
    <w:rsid w:val="0019233B"/>
    <w:rsid w:val="00192614"/>
    <w:rsid w:val="0019396F"/>
    <w:rsid w:val="00195BF6"/>
    <w:rsid w:val="001B0422"/>
    <w:rsid w:val="001B0DBA"/>
    <w:rsid w:val="001B1048"/>
    <w:rsid w:val="001B3DE6"/>
    <w:rsid w:val="001B6C04"/>
    <w:rsid w:val="001C3686"/>
    <w:rsid w:val="001D19F8"/>
    <w:rsid w:val="001D1C34"/>
    <w:rsid w:val="001E0B2A"/>
    <w:rsid w:val="00203FEB"/>
    <w:rsid w:val="00206887"/>
    <w:rsid w:val="0021133B"/>
    <w:rsid w:val="00217488"/>
    <w:rsid w:val="00224560"/>
    <w:rsid w:val="00245BA9"/>
    <w:rsid w:val="00254B69"/>
    <w:rsid w:val="00255FA0"/>
    <w:rsid w:val="00260700"/>
    <w:rsid w:val="00280211"/>
    <w:rsid w:val="002820AA"/>
    <w:rsid w:val="002878C0"/>
    <w:rsid w:val="002927FC"/>
    <w:rsid w:val="002A0490"/>
    <w:rsid w:val="002B427D"/>
    <w:rsid w:val="002B7F2F"/>
    <w:rsid w:val="002C5189"/>
    <w:rsid w:val="002C61E8"/>
    <w:rsid w:val="002D1BDD"/>
    <w:rsid w:val="002E5EAD"/>
    <w:rsid w:val="002E6883"/>
    <w:rsid w:val="002F30A5"/>
    <w:rsid w:val="0031496B"/>
    <w:rsid w:val="00317717"/>
    <w:rsid w:val="003206F0"/>
    <w:rsid w:val="00346E84"/>
    <w:rsid w:val="003667A6"/>
    <w:rsid w:val="00372E07"/>
    <w:rsid w:val="00384D98"/>
    <w:rsid w:val="00391B69"/>
    <w:rsid w:val="0039302F"/>
    <w:rsid w:val="003A5DC1"/>
    <w:rsid w:val="003A69CC"/>
    <w:rsid w:val="003C4E4C"/>
    <w:rsid w:val="003D14BD"/>
    <w:rsid w:val="003D2DDD"/>
    <w:rsid w:val="003E54AF"/>
    <w:rsid w:val="003E766A"/>
    <w:rsid w:val="003F1AD0"/>
    <w:rsid w:val="003F1B6A"/>
    <w:rsid w:val="00400C57"/>
    <w:rsid w:val="00411ACF"/>
    <w:rsid w:val="00445583"/>
    <w:rsid w:val="00455597"/>
    <w:rsid w:val="004623E7"/>
    <w:rsid w:val="004655FD"/>
    <w:rsid w:val="00470871"/>
    <w:rsid w:val="004748DB"/>
    <w:rsid w:val="004B2A4B"/>
    <w:rsid w:val="004B4AAA"/>
    <w:rsid w:val="004B4D83"/>
    <w:rsid w:val="004B70F5"/>
    <w:rsid w:val="004C2548"/>
    <w:rsid w:val="004E7503"/>
    <w:rsid w:val="004E7C87"/>
    <w:rsid w:val="004E7D9C"/>
    <w:rsid w:val="004F058D"/>
    <w:rsid w:val="00503095"/>
    <w:rsid w:val="005139E6"/>
    <w:rsid w:val="00517995"/>
    <w:rsid w:val="00520488"/>
    <w:rsid w:val="0052584A"/>
    <w:rsid w:val="005333DC"/>
    <w:rsid w:val="00534EDB"/>
    <w:rsid w:val="00544E2E"/>
    <w:rsid w:val="005471DF"/>
    <w:rsid w:val="005542E3"/>
    <w:rsid w:val="0055498C"/>
    <w:rsid w:val="00557528"/>
    <w:rsid w:val="005628CF"/>
    <w:rsid w:val="00587E1C"/>
    <w:rsid w:val="00597617"/>
    <w:rsid w:val="005A0A84"/>
    <w:rsid w:val="005A2AEC"/>
    <w:rsid w:val="005B3869"/>
    <w:rsid w:val="005C2050"/>
    <w:rsid w:val="006118A5"/>
    <w:rsid w:val="00652025"/>
    <w:rsid w:val="0066065F"/>
    <w:rsid w:val="006A0372"/>
    <w:rsid w:val="006A21C0"/>
    <w:rsid w:val="006B3FBD"/>
    <w:rsid w:val="006B680D"/>
    <w:rsid w:val="006C300A"/>
    <w:rsid w:val="006D4AA6"/>
    <w:rsid w:val="006D67DF"/>
    <w:rsid w:val="006D7D54"/>
    <w:rsid w:val="00703F39"/>
    <w:rsid w:val="00705B18"/>
    <w:rsid w:val="00722AE9"/>
    <w:rsid w:val="00726D4C"/>
    <w:rsid w:val="00743441"/>
    <w:rsid w:val="00751193"/>
    <w:rsid w:val="00773695"/>
    <w:rsid w:val="007856F3"/>
    <w:rsid w:val="0079275A"/>
    <w:rsid w:val="007A5FAC"/>
    <w:rsid w:val="007C1C78"/>
    <w:rsid w:val="007D3A5E"/>
    <w:rsid w:val="007D6246"/>
    <w:rsid w:val="007D6E02"/>
    <w:rsid w:val="008001FB"/>
    <w:rsid w:val="00817CD7"/>
    <w:rsid w:val="00827D1C"/>
    <w:rsid w:val="008328FF"/>
    <w:rsid w:val="008421E1"/>
    <w:rsid w:val="0085546A"/>
    <w:rsid w:val="008558DC"/>
    <w:rsid w:val="00863400"/>
    <w:rsid w:val="00865FDF"/>
    <w:rsid w:val="00872493"/>
    <w:rsid w:val="00884B8B"/>
    <w:rsid w:val="008B2374"/>
    <w:rsid w:val="008C5DFE"/>
    <w:rsid w:val="008D21FC"/>
    <w:rsid w:val="008E0523"/>
    <w:rsid w:val="008E7A7A"/>
    <w:rsid w:val="008F65A9"/>
    <w:rsid w:val="009237EE"/>
    <w:rsid w:val="0092388B"/>
    <w:rsid w:val="00925E9F"/>
    <w:rsid w:val="00946A3D"/>
    <w:rsid w:val="0095227B"/>
    <w:rsid w:val="00967292"/>
    <w:rsid w:val="00981211"/>
    <w:rsid w:val="009879E6"/>
    <w:rsid w:val="009A3AD1"/>
    <w:rsid w:val="009B47E9"/>
    <w:rsid w:val="009C178D"/>
    <w:rsid w:val="009C2BAC"/>
    <w:rsid w:val="009C6705"/>
    <w:rsid w:val="009E2A6F"/>
    <w:rsid w:val="00A003DF"/>
    <w:rsid w:val="00A12983"/>
    <w:rsid w:val="00A275FC"/>
    <w:rsid w:val="00A36063"/>
    <w:rsid w:val="00A50EDD"/>
    <w:rsid w:val="00A50EF3"/>
    <w:rsid w:val="00A521B1"/>
    <w:rsid w:val="00A5274F"/>
    <w:rsid w:val="00A534CA"/>
    <w:rsid w:val="00A60809"/>
    <w:rsid w:val="00A61896"/>
    <w:rsid w:val="00A971AF"/>
    <w:rsid w:val="00AB254A"/>
    <w:rsid w:val="00AC10F0"/>
    <w:rsid w:val="00AC4AA7"/>
    <w:rsid w:val="00AD046F"/>
    <w:rsid w:val="00AD37C9"/>
    <w:rsid w:val="00AE38B4"/>
    <w:rsid w:val="00AF1831"/>
    <w:rsid w:val="00B00CC6"/>
    <w:rsid w:val="00B0176C"/>
    <w:rsid w:val="00B10E3D"/>
    <w:rsid w:val="00B12C15"/>
    <w:rsid w:val="00B1514F"/>
    <w:rsid w:val="00B24CF8"/>
    <w:rsid w:val="00B30730"/>
    <w:rsid w:val="00B3636C"/>
    <w:rsid w:val="00B42AB3"/>
    <w:rsid w:val="00B43838"/>
    <w:rsid w:val="00B46EA1"/>
    <w:rsid w:val="00B524E1"/>
    <w:rsid w:val="00B67036"/>
    <w:rsid w:val="00B95E4F"/>
    <w:rsid w:val="00B95EC2"/>
    <w:rsid w:val="00BA298D"/>
    <w:rsid w:val="00BF1A2B"/>
    <w:rsid w:val="00BF1BA8"/>
    <w:rsid w:val="00BF21B1"/>
    <w:rsid w:val="00C25693"/>
    <w:rsid w:val="00C3730B"/>
    <w:rsid w:val="00C42065"/>
    <w:rsid w:val="00C4431E"/>
    <w:rsid w:val="00C672BF"/>
    <w:rsid w:val="00C703AA"/>
    <w:rsid w:val="00C71650"/>
    <w:rsid w:val="00C868A3"/>
    <w:rsid w:val="00C967F1"/>
    <w:rsid w:val="00CB673B"/>
    <w:rsid w:val="00CB6833"/>
    <w:rsid w:val="00CC3515"/>
    <w:rsid w:val="00CC6511"/>
    <w:rsid w:val="00CD0A93"/>
    <w:rsid w:val="00CD3258"/>
    <w:rsid w:val="00CD6FFD"/>
    <w:rsid w:val="00D008D9"/>
    <w:rsid w:val="00D0429D"/>
    <w:rsid w:val="00D055E7"/>
    <w:rsid w:val="00D33C27"/>
    <w:rsid w:val="00D411C2"/>
    <w:rsid w:val="00D5176D"/>
    <w:rsid w:val="00D53CB3"/>
    <w:rsid w:val="00D53E55"/>
    <w:rsid w:val="00D630C9"/>
    <w:rsid w:val="00D739C6"/>
    <w:rsid w:val="00DA2918"/>
    <w:rsid w:val="00DA34D5"/>
    <w:rsid w:val="00DB0467"/>
    <w:rsid w:val="00DC1395"/>
    <w:rsid w:val="00DE7461"/>
    <w:rsid w:val="00DF55CC"/>
    <w:rsid w:val="00DF738E"/>
    <w:rsid w:val="00E202B5"/>
    <w:rsid w:val="00E57ADE"/>
    <w:rsid w:val="00E70359"/>
    <w:rsid w:val="00E811F3"/>
    <w:rsid w:val="00E840F7"/>
    <w:rsid w:val="00E8711D"/>
    <w:rsid w:val="00E93691"/>
    <w:rsid w:val="00E97AD8"/>
    <w:rsid w:val="00EB09C9"/>
    <w:rsid w:val="00EB51A4"/>
    <w:rsid w:val="00EC3168"/>
    <w:rsid w:val="00EC441F"/>
    <w:rsid w:val="00ED0979"/>
    <w:rsid w:val="00ED534F"/>
    <w:rsid w:val="00EF5FC2"/>
    <w:rsid w:val="00F211FD"/>
    <w:rsid w:val="00F23487"/>
    <w:rsid w:val="00F25A1A"/>
    <w:rsid w:val="00F27AA3"/>
    <w:rsid w:val="00F4445E"/>
    <w:rsid w:val="00F45197"/>
    <w:rsid w:val="00F50B85"/>
    <w:rsid w:val="00F863E2"/>
    <w:rsid w:val="00F87B80"/>
    <w:rsid w:val="00F92BEA"/>
    <w:rsid w:val="00FA4861"/>
    <w:rsid w:val="00FB27B5"/>
    <w:rsid w:val="00FC0B61"/>
    <w:rsid w:val="00FC55D6"/>
    <w:rsid w:val="00FD039C"/>
    <w:rsid w:val="00FD75E9"/>
    <w:rsid w:val="00FF6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24296"/>
  <w15:docId w15:val="{1BA9C6B0-8C1D-4E01-8C05-AF8A02A1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4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4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63400"/>
    <w:rPr>
      <w:sz w:val="18"/>
      <w:szCs w:val="18"/>
    </w:rPr>
  </w:style>
  <w:style w:type="paragraph" w:styleId="a5">
    <w:name w:val="footer"/>
    <w:basedOn w:val="a"/>
    <w:link w:val="a6"/>
    <w:uiPriority w:val="99"/>
    <w:unhideWhenUsed/>
    <w:rsid w:val="00863400"/>
    <w:pPr>
      <w:tabs>
        <w:tab w:val="center" w:pos="4153"/>
        <w:tab w:val="right" w:pos="8306"/>
      </w:tabs>
      <w:snapToGrid w:val="0"/>
      <w:jc w:val="left"/>
    </w:pPr>
    <w:rPr>
      <w:sz w:val="18"/>
      <w:szCs w:val="18"/>
    </w:rPr>
  </w:style>
  <w:style w:type="character" w:customStyle="1" w:styleId="a6">
    <w:name w:val="页脚 字符"/>
    <w:basedOn w:val="a0"/>
    <w:link w:val="a5"/>
    <w:uiPriority w:val="99"/>
    <w:rsid w:val="00863400"/>
    <w:rPr>
      <w:sz w:val="18"/>
      <w:szCs w:val="18"/>
    </w:rPr>
  </w:style>
  <w:style w:type="paragraph" w:styleId="a7">
    <w:name w:val="List Paragraph"/>
    <w:basedOn w:val="a"/>
    <w:uiPriority w:val="34"/>
    <w:qFormat/>
    <w:rsid w:val="00863400"/>
    <w:pPr>
      <w:ind w:firstLineChars="200" w:firstLine="420"/>
    </w:pPr>
  </w:style>
  <w:style w:type="character" w:styleId="a8">
    <w:name w:val="Hyperlink"/>
    <w:basedOn w:val="a0"/>
    <w:uiPriority w:val="99"/>
    <w:unhideWhenUsed/>
    <w:rsid w:val="00863400"/>
    <w:rPr>
      <w:color w:val="0000FF" w:themeColor="hyperlink"/>
      <w:u w:val="single"/>
    </w:rPr>
  </w:style>
  <w:style w:type="paragraph" w:styleId="a9">
    <w:name w:val="Normal (Web)"/>
    <w:basedOn w:val="a"/>
    <w:uiPriority w:val="99"/>
    <w:unhideWhenUsed/>
    <w:rsid w:val="00587E1C"/>
    <w:pPr>
      <w:widowControl/>
      <w:spacing w:before="100" w:beforeAutospacing="1" w:after="100" w:afterAutospacing="1"/>
      <w:jc w:val="left"/>
    </w:pPr>
    <w:rPr>
      <w:rFonts w:ascii="宋体" w:eastAsia="宋体" w:hAnsi="宋体" w:cs="宋体"/>
      <w:kern w:val="0"/>
      <w:sz w:val="24"/>
      <w:szCs w:val="24"/>
    </w:rPr>
  </w:style>
  <w:style w:type="paragraph" w:styleId="aa">
    <w:name w:val="Balloon Text"/>
    <w:basedOn w:val="a"/>
    <w:link w:val="ab"/>
    <w:uiPriority w:val="99"/>
    <w:semiHidden/>
    <w:unhideWhenUsed/>
    <w:rsid w:val="00587E1C"/>
    <w:rPr>
      <w:sz w:val="18"/>
      <w:szCs w:val="18"/>
    </w:rPr>
  </w:style>
  <w:style w:type="character" w:customStyle="1" w:styleId="ab">
    <w:name w:val="批注框文本 字符"/>
    <w:basedOn w:val="a0"/>
    <w:link w:val="aa"/>
    <w:uiPriority w:val="99"/>
    <w:semiHidden/>
    <w:rsid w:val="00587E1C"/>
    <w:rPr>
      <w:sz w:val="18"/>
      <w:szCs w:val="18"/>
    </w:rPr>
  </w:style>
  <w:style w:type="table" w:styleId="ac">
    <w:name w:val="Table Grid"/>
    <w:basedOn w:val="a1"/>
    <w:uiPriority w:val="59"/>
    <w:rsid w:val="00D5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160896">
      <w:bodyDiv w:val="1"/>
      <w:marLeft w:val="0"/>
      <w:marRight w:val="0"/>
      <w:marTop w:val="0"/>
      <w:marBottom w:val="0"/>
      <w:divBdr>
        <w:top w:val="none" w:sz="0" w:space="0" w:color="auto"/>
        <w:left w:val="none" w:sz="0" w:space="0" w:color="auto"/>
        <w:bottom w:val="none" w:sz="0" w:space="0" w:color="auto"/>
        <w:right w:val="none" w:sz="0" w:space="0" w:color="auto"/>
      </w:divBdr>
    </w:div>
    <w:div w:id="806899229">
      <w:bodyDiv w:val="1"/>
      <w:marLeft w:val="0"/>
      <w:marRight w:val="0"/>
      <w:marTop w:val="0"/>
      <w:marBottom w:val="0"/>
      <w:divBdr>
        <w:top w:val="none" w:sz="0" w:space="0" w:color="auto"/>
        <w:left w:val="none" w:sz="0" w:space="0" w:color="auto"/>
        <w:bottom w:val="none" w:sz="0" w:space="0" w:color="auto"/>
        <w:right w:val="none" w:sz="0" w:space="0" w:color="auto"/>
      </w:divBdr>
    </w:div>
    <w:div w:id="812672096">
      <w:bodyDiv w:val="1"/>
      <w:marLeft w:val="0"/>
      <w:marRight w:val="0"/>
      <w:marTop w:val="0"/>
      <w:marBottom w:val="0"/>
      <w:divBdr>
        <w:top w:val="none" w:sz="0" w:space="0" w:color="auto"/>
        <w:left w:val="none" w:sz="0" w:space="0" w:color="auto"/>
        <w:bottom w:val="none" w:sz="0" w:space="0" w:color="auto"/>
        <w:right w:val="none" w:sz="0" w:space="0" w:color="auto"/>
      </w:divBdr>
    </w:div>
    <w:div w:id="1405294456">
      <w:bodyDiv w:val="1"/>
      <w:marLeft w:val="0"/>
      <w:marRight w:val="0"/>
      <w:marTop w:val="0"/>
      <w:marBottom w:val="0"/>
      <w:divBdr>
        <w:top w:val="none" w:sz="0" w:space="0" w:color="auto"/>
        <w:left w:val="none" w:sz="0" w:space="0" w:color="auto"/>
        <w:bottom w:val="none" w:sz="0" w:space="0" w:color="auto"/>
        <w:right w:val="none" w:sz="0" w:space="0" w:color="auto"/>
      </w:divBdr>
    </w:div>
    <w:div w:id="1707876076">
      <w:bodyDiv w:val="1"/>
      <w:marLeft w:val="0"/>
      <w:marRight w:val="0"/>
      <w:marTop w:val="0"/>
      <w:marBottom w:val="0"/>
      <w:divBdr>
        <w:top w:val="none" w:sz="0" w:space="0" w:color="auto"/>
        <w:left w:val="none" w:sz="0" w:space="0" w:color="auto"/>
        <w:bottom w:val="none" w:sz="0" w:space="0" w:color="auto"/>
        <w:right w:val="none" w:sz="0" w:space="0" w:color="auto"/>
      </w:divBdr>
    </w:div>
    <w:div w:id="208302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107</Words>
  <Characters>613</Characters>
  <Application>Microsoft Office Word</Application>
  <DocSecurity>0</DocSecurity>
  <Lines>5</Lines>
  <Paragraphs>1</Paragraphs>
  <ScaleCrop>false</ScaleCrop>
  <Company>Microsoft</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陈丽阳</dc:creator>
  <cp:keywords/>
  <dc:description/>
  <cp:lastModifiedBy>ge.jerry/葛鹏_宁_校园招聘</cp:lastModifiedBy>
  <cp:revision>4</cp:revision>
  <cp:lastPrinted>2020-08-21T02:33:00Z</cp:lastPrinted>
  <dcterms:created xsi:type="dcterms:W3CDTF">2022-08-30T02:34:00Z</dcterms:created>
  <dcterms:modified xsi:type="dcterms:W3CDTF">2022-09-02T07:40:00Z</dcterms:modified>
</cp:coreProperties>
</file>