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德阳发展控股集团有限公司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hint="eastAsia" w:ascii="Times New Roman" w:hAnsi="Times New Roman" w:eastAsia="方正小标宋简体"/>
          <w:sz w:val="48"/>
          <w:szCs w:val="48"/>
        </w:rPr>
        <w:t>2</w:t>
      </w:r>
      <w:r>
        <w:rPr>
          <w:rFonts w:ascii="Times New Roman" w:hAnsi="Times New Roman" w:eastAsia="方正小标宋简体"/>
          <w:sz w:val="48"/>
          <w:szCs w:val="48"/>
        </w:rPr>
        <w:t>022</w:t>
      </w:r>
      <w:r>
        <w:rPr>
          <w:rFonts w:hint="eastAsia" w:ascii="Times New Roman" w:hAnsi="Times New Roman" w:eastAsia="方正小标宋简体"/>
          <w:sz w:val="48"/>
          <w:szCs w:val="48"/>
        </w:rPr>
        <w:t>年高校毕业生夏季招聘简章</w:t>
      </w:r>
    </w:p>
    <w:p>
      <w:pPr>
        <w:pStyle w:val="2"/>
      </w:pPr>
    </w:p>
    <w:p>
      <w:pPr>
        <w:pStyle w:val="10"/>
        <w:numPr>
          <w:ilvl w:val="0"/>
          <w:numId w:val="1"/>
        </w:numPr>
        <w:spacing w:line="600" w:lineRule="exact"/>
        <w:ind w:hanging="78"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公司简介</w:t>
      </w:r>
    </w:p>
    <w:p>
      <w:pPr>
        <w:pStyle w:val="4"/>
        <w:spacing w:after="0"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德阳发展控股集团有限公司（简称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德阳发展集团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）是经德阳市人民政府批准并出资设立的市属国有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控股</w:t>
      </w:r>
      <w:r>
        <w:rPr>
          <w:rFonts w:ascii="Times New Roman" w:hAnsi="Times New Roman" w:eastAsia="仿宋_GB2312" w:cs="Times New Roman"/>
          <w:sz w:val="32"/>
          <w:szCs w:val="32"/>
        </w:rPr>
        <w:t>公司。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2021年集团综合实力位列全省100强企业67位，居全省600余家城投企业前列。资产规模达到820亿元，营业突破240亿元，是德阳目前唯一一家取得AA+主体信用评级的城投企业。</w:t>
      </w:r>
    </w:p>
    <w:p>
      <w:pPr>
        <w:pStyle w:val="4"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德阳发展集团现已构建产业投资、建筑施工、城市运营、交通运输、文旅大健康、能源产业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、商业投资、会展服务</w:t>
      </w:r>
      <w:r>
        <w:rPr>
          <w:rFonts w:ascii="Times New Roman" w:hAnsi="Times New Roman" w:eastAsia="仿宋_GB2312" w:cs="Times New Roman"/>
          <w:sz w:val="32"/>
          <w:szCs w:val="32"/>
        </w:rPr>
        <w:t>等“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八</w:t>
      </w:r>
      <w:r>
        <w:rPr>
          <w:rFonts w:ascii="Times New Roman" w:hAnsi="Times New Roman" w:eastAsia="仿宋_GB2312" w:cs="Times New Roman"/>
          <w:sz w:val="32"/>
          <w:szCs w:val="32"/>
        </w:rPr>
        <w:t>大板块”，投资重点涵盖金融、装备、智造、能源、环保、交通、运输、物流、园区、地产、市政、水利、科技、教育、文化、医疗、卫生、材料、川酒、川味、川药、川造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数字经济、园区开发、地产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、展会服务</w:t>
      </w:r>
      <w:r>
        <w:rPr>
          <w:rFonts w:ascii="Times New Roman" w:hAnsi="Times New Roman" w:eastAsia="仿宋_GB2312" w:cs="Times New Roman"/>
          <w:sz w:val="32"/>
          <w:szCs w:val="32"/>
        </w:rPr>
        <w:t>等社会基础产业、传统支柱产业、高端成长产业、战略新兴产业。</w:t>
      </w:r>
    </w:p>
    <w:p>
      <w:pPr>
        <w:pStyle w:val="4"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旗下设立德阳市产业投资发展集团有限公司、德阳建设工程集团有限公司、德阳城市经营发展集团有限公司、德阳交通发展集团有限公司、德阳文旅大健康产业发展集团有限公司、德阳能源发展集团有限公司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、德阳商业投资集团有限公司、德阳国际会展集团</w:t>
      </w:r>
      <w:r>
        <w:rPr>
          <w:rFonts w:ascii="Times New Roman" w:hAnsi="Times New Roman" w:eastAsia="仿宋_GB2312" w:cs="Times New Roman"/>
          <w:sz w:val="32"/>
          <w:szCs w:val="32"/>
        </w:rPr>
        <w:t>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八</w:t>
      </w:r>
      <w:r>
        <w:rPr>
          <w:rFonts w:ascii="Times New Roman" w:hAnsi="Times New Roman" w:eastAsia="仿宋_GB2312" w:cs="Times New Roman"/>
          <w:sz w:val="32"/>
          <w:szCs w:val="32"/>
        </w:rPr>
        <w:t>大二级专业集团。拥有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100余</w:t>
      </w:r>
      <w:r>
        <w:rPr>
          <w:rFonts w:ascii="Times New Roman" w:hAnsi="Times New Roman" w:eastAsia="仿宋_GB2312" w:cs="Times New Roman"/>
          <w:sz w:val="32"/>
          <w:szCs w:val="32"/>
        </w:rPr>
        <w:t>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全资、控股</w:t>
      </w:r>
      <w:r>
        <w:rPr>
          <w:rFonts w:ascii="Times New Roman" w:hAnsi="Times New Roman" w:eastAsia="仿宋_GB2312" w:cs="Times New Roman"/>
          <w:sz w:val="32"/>
          <w:szCs w:val="32"/>
        </w:rPr>
        <w:t>三级实体企业，现有员工3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000余</w:t>
      </w:r>
      <w:r>
        <w:rPr>
          <w:rFonts w:ascii="Times New Roman" w:hAnsi="Times New Roman" w:eastAsia="仿宋_GB2312" w:cs="Times New Roman"/>
          <w:sz w:val="32"/>
          <w:szCs w:val="32"/>
        </w:rPr>
        <w:t>人。</w:t>
      </w:r>
    </w:p>
    <w:p>
      <w:pPr>
        <w:pStyle w:val="4"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德阳发展集团紧紧围绕市委、市政府战略部署要求，抢抓新时代西部大开发、成渝地区双城经济圈、成德同城化战略机遇，紧扣全市装备制造、通用航空、医药食品、先进材料、数字经济五大产业，充分发挥国有资本运营、园区开发运营、产业投资引导、城市运营管理四大平台功能，力争通过5年的发展，总资产突破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00亿元，营业收入突破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00亿元，实现利润总额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0亿元，并拥有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家上市公司，聚力打造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国内</w:t>
      </w:r>
      <w:r>
        <w:rPr>
          <w:rFonts w:ascii="Times New Roman" w:hAnsi="Times New Roman" w:eastAsia="仿宋_GB2312" w:cs="Times New Roman"/>
          <w:sz w:val="32"/>
          <w:szCs w:val="32"/>
        </w:rPr>
        <w:t>一流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现代企业集团</w:t>
      </w:r>
      <w:r>
        <w:rPr>
          <w:rFonts w:ascii="Times New Roman" w:hAnsi="Times New Roman" w:eastAsia="仿宋_GB2312" w:cs="Times New Roman"/>
          <w:sz w:val="32"/>
          <w:szCs w:val="32"/>
        </w:rPr>
        <w:t>，助力德阳建成世界级重大装备制造基地、国家科技成果转移转化示范区、城乡一体高品质生活宜居地、著名文化旅游目的地、绿色发展示范区，构建支撑成都都市圈高质量发展重要功能板块。</w:t>
      </w:r>
    </w:p>
    <w:p>
      <w:pPr>
        <w:adjustRightInd w:val="0"/>
        <w:snapToGrid w:val="0"/>
        <w:spacing w:line="6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德阳发展集团</w:t>
      </w:r>
      <w:r>
        <w:rPr>
          <w:rFonts w:hint="eastAsia" w:ascii="Times New Roman" w:hAnsi="Times New Roman" w:eastAsia="仿宋_GB2312"/>
          <w:sz w:val="32"/>
          <w:szCs w:val="32"/>
        </w:rPr>
        <w:t>践行</w:t>
      </w:r>
      <w:r>
        <w:rPr>
          <w:rFonts w:ascii="Times New Roman" w:hAnsi="Times New Roman" w:eastAsia="仿宋_GB2312"/>
          <w:sz w:val="32"/>
          <w:szCs w:val="32"/>
        </w:rPr>
        <w:t>“德阳发展，发展德阳”</w:t>
      </w:r>
      <w:r>
        <w:rPr>
          <w:rFonts w:hint="eastAsia" w:ascii="Times New Roman" w:hAnsi="Times New Roman" w:eastAsia="仿宋_GB2312"/>
          <w:sz w:val="32"/>
          <w:szCs w:val="32"/>
        </w:rPr>
        <w:t>的</w:t>
      </w:r>
      <w:r>
        <w:rPr>
          <w:rFonts w:ascii="Times New Roman" w:hAnsi="Times New Roman" w:eastAsia="仿宋_GB2312"/>
          <w:sz w:val="32"/>
          <w:szCs w:val="32"/>
        </w:rPr>
        <w:t>初心使命，</w:t>
      </w:r>
      <w:r>
        <w:rPr>
          <w:rFonts w:hint="eastAsia" w:ascii="Times New Roman" w:hAnsi="Times New Roman" w:eastAsia="仿宋_GB2312"/>
          <w:sz w:val="32"/>
          <w:szCs w:val="32"/>
        </w:rPr>
        <w:t>秉承</w:t>
      </w:r>
      <w:r>
        <w:rPr>
          <w:rFonts w:ascii="Times New Roman" w:hAnsi="Times New Roman" w:eastAsia="仿宋_GB2312"/>
          <w:sz w:val="32"/>
          <w:szCs w:val="32"/>
        </w:rPr>
        <w:t>“在助推发展中提升能力，在提升能力中助推发展”的发展理念，</w:t>
      </w:r>
      <w:r>
        <w:rPr>
          <w:rFonts w:hint="eastAsia" w:ascii="Times New Roman" w:hAnsi="Times New Roman" w:eastAsia="仿宋_GB2312"/>
          <w:sz w:val="32"/>
          <w:szCs w:val="32"/>
        </w:rPr>
        <w:t>坚持</w:t>
      </w:r>
      <w:r>
        <w:rPr>
          <w:rFonts w:ascii="Times New Roman" w:hAnsi="Times New Roman" w:eastAsia="仿宋_GB2312"/>
          <w:sz w:val="32"/>
          <w:szCs w:val="32"/>
        </w:rPr>
        <w:t>“一核两极、三化多元，产城融合、创新发展”总体战略，</w:t>
      </w:r>
      <w:r>
        <w:rPr>
          <w:rFonts w:hint="eastAsia" w:ascii="Times New Roman" w:hAnsi="Times New Roman" w:eastAsia="仿宋_GB2312"/>
          <w:sz w:val="32"/>
          <w:szCs w:val="32"/>
        </w:rPr>
        <w:t>锚定“</w:t>
      </w:r>
      <w:r>
        <w:rPr>
          <w:rFonts w:ascii="Times New Roman" w:hAnsi="Times New Roman" w:eastAsia="仿宋_GB2312"/>
          <w:sz w:val="32"/>
          <w:szCs w:val="32"/>
        </w:rPr>
        <w:t>民生保障领域守护者、城市建设运营践行者、产业培育发展引领者、深化国企改革探索者”战略定位，以“党建引企，文化强企，人才兴企”为支撑，以“资源整合、市场拓展、合资合作”为重点，以“产业布局、金融服务、资本运营”为突破，以“深化改革、协同创新、产融结合”为驱动，延伸产业链条，拓展市场空间，壮大平台经济，提升能力，做强集团，</w:t>
      </w:r>
      <w:r>
        <w:rPr>
          <w:rFonts w:hint="eastAsia" w:ascii="Times New Roman" w:hAnsi="Times New Roman" w:eastAsia="仿宋_GB2312"/>
          <w:sz w:val="32"/>
          <w:szCs w:val="32"/>
        </w:rPr>
        <w:t>助力开启全面建设社会主义现代化德阳新征程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adjustRightInd w:val="0"/>
        <w:snapToGrid w:val="0"/>
        <w:spacing w:line="660" w:lineRule="exact"/>
        <w:ind w:firstLine="566" w:firstLineChars="177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二、招聘对象</w:t>
      </w:r>
    </w:p>
    <w:p>
      <w:pPr>
        <w:adjustRightInd w:val="0"/>
        <w:snapToGrid w:val="0"/>
        <w:spacing w:line="660" w:lineRule="exact"/>
        <w:ind w:firstLine="566" w:firstLineChars="177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2022届国家统招普通高等院校应届毕业生。（未就业的2020届、2021届国家统招普通高等院校</w:t>
      </w:r>
      <w:bookmarkStart w:id="3" w:name="_GoBack"/>
      <w:bookmarkEnd w:id="3"/>
      <w:r>
        <w:rPr>
          <w:rFonts w:hint="eastAsia" w:ascii="Times New Roman" w:hAnsi="Times New Roman" w:eastAsia="仿宋_GB2312"/>
          <w:sz w:val="32"/>
          <w:szCs w:val="32"/>
        </w:rPr>
        <w:t>毕业生也可报名）</w:t>
      </w:r>
    </w:p>
    <w:p>
      <w:pPr>
        <w:adjustRightInd w:val="0"/>
        <w:snapToGrid w:val="0"/>
        <w:spacing w:line="660" w:lineRule="exact"/>
        <w:ind w:firstLine="566" w:firstLineChars="177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三、招聘要求：</w:t>
      </w:r>
    </w:p>
    <w:p>
      <w:pPr>
        <w:adjustRightInd w:val="0"/>
        <w:snapToGrid w:val="0"/>
        <w:spacing w:line="660" w:lineRule="exact"/>
        <w:ind w:firstLine="566" w:firstLineChars="177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 政治立场坚定，拥护中国共产党的领导；</w:t>
      </w:r>
    </w:p>
    <w:p>
      <w:pPr>
        <w:adjustRightInd w:val="0"/>
        <w:snapToGrid w:val="0"/>
        <w:spacing w:line="660" w:lineRule="exact"/>
        <w:ind w:firstLine="566" w:firstLineChars="177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 志存高远，追求卓越；</w:t>
      </w:r>
    </w:p>
    <w:p>
      <w:pPr>
        <w:adjustRightInd w:val="0"/>
        <w:snapToGrid w:val="0"/>
        <w:spacing w:line="660" w:lineRule="exact"/>
        <w:ind w:firstLine="566" w:firstLineChars="177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（三） 遵纪守法，品行端正；</w:t>
      </w:r>
    </w:p>
    <w:p>
      <w:pPr>
        <w:adjustRightInd w:val="0"/>
        <w:snapToGrid w:val="0"/>
        <w:spacing w:line="660" w:lineRule="exact"/>
        <w:ind w:firstLine="566" w:firstLineChars="177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（四） 有较强的责任心和服务意识；</w:t>
      </w:r>
    </w:p>
    <w:p>
      <w:pPr>
        <w:adjustRightInd w:val="0"/>
        <w:snapToGrid w:val="0"/>
        <w:spacing w:line="660" w:lineRule="exact"/>
        <w:ind w:firstLine="566" w:firstLineChars="177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（五）有良好的沟通能力、团队协作能力。</w:t>
      </w:r>
    </w:p>
    <w:p>
      <w:pPr>
        <w:adjustRightInd w:val="0"/>
        <w:snapToGrid w:val="0"/>
        <w:spacing w:line="660" w:lineRule="exact"/>
        <w:ind w:firstLine="566" w:firstLineChars="177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（六） 在校成绩优秀，具备岗位所需的专业理论知识；</w:t>
      </w:r>
    </w:p>
    <w:p>
      <w:pPr>
        <w:adjustRightInd w:val="0"/>
        <w:snapToGrid w:val="0"/>
        <w:spacing w:line="660" w:lineRule="exact"/>
        <w:ind w:firstLine="566" w:firstLineChars="177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四、招聘岗位：</w:t>
      </w:r>
    </w:p>
    <w:tbl>
      <w:tblPr>
        <w:tblStyle w:val="5"/>
        <w:tblW w:w="969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756"/>
        <w:gridCol w:w="1134"/>
        <w:gridCol w:w="4536"/>
        <w:gridCol w:w="7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需求公司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需求岗位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需求数量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德阳发展控股集团有限公司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本科及以上，硕士优先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人力资源专业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行政文秘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汉语言文学、中文、新闻等相关专业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rPr>
          <w:trHeight w:val="278" w:hRule="atLeast"/>
        </w:trPr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群团干事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本科及以上，硕士优先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中文、行政、政治等相关专业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投资管理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本科及以上，硕士优先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经济、金融、工商管理、财务、法律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融资管理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本科及以上，硕士优先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金融、经济、财务相关专业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德阳市产业投资发展集团有限公司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行政文秘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中文、马克思主义及相关专业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财务会计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财会管理、会计等及相关专业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投资管理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金融、工商管理等相关专业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贸易管理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营销、金融、工商管理等相关专业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德阳城市经营发展集团有限公司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财务会计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财务管理、会计等相关专业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投资管理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工商、金融、经济、投资等相关专业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环保管理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化工工艺和工程，环境工程，环境科学等相关专业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安全管理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安全工程等相关专业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德阳建设工程集团有限公司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行政人事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行政管理、人力资源等专业优先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投资管理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投融资管理等专业优先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市场营销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贸易、金融、经济、投资相关专业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施工管理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本科及以上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土木工程、工程管理类专业优先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德阳交通发展集团有限公司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综合文秘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行政管理、汉语言文学等相关专业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技术运维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计算机相关或电子商务营销类相关专业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5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德阳文旅大健康产业发展集团有限公司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销售顾问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4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临床医学/全科医学</w:t>
            </w:r>
          </w:p>
        </w:tc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运营策划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健康服务与管理</w:t>
            </w:r>
          </w:p>
        </w:tc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销售顾问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教育、销售相关专业</w:t>
            </w:r>
          </w:p>
        </w:tc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/>
              </w:rPr>
              <w:t>IP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授权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管理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本科及以上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市场营销相关专业</w:t>
            </w:r>
          </w:p>
        </w:tc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工程管理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工程管理相关专业</w:t>
            </w:r>
          </w:p>
        </w:tc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综合文秘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工商管理类相关专业</w:t>
            </w:r>
          </w:p>
        </w:tc>
        <w:tc>
          <w:tcPr>
            <w:tcW w:w="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客户服务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市场专员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人力资源、市场营销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德阳能源发展集团有限公司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综合文秘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汉语言文学、中文、新闻、法律等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财务会计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财务管理、会计等相关专业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市场开发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电气自动化及相关专业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市场技术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电气自动化及相关专业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德阳商业投资集团有限公司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投资管理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本科及以上，硕士优先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金融学、工商管理、投资、经济、法律、财务等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融资管理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金融学、工商管理、投资、经济、法律.财务等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综合行政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行政管理、企业管理、汉语言文学等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人力资源管理、企业管理、行政管理等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会计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财会相关专业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贸易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市场营销、电子商务、国际贸易、物流管理等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品牌拓展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本科及以上、硕士优先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市场营销、新媒体运营、电子商务等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"http://www.baidu.com/link?url=lOc2Ohh-bmxo9v6oO0-pfohKm1-SnHSOoHXffdhNv3WAu2HqrIY4a4pXwkA1BqmZFM02tN_OwN9YACYy1ORog_NUtsw1TCiyBipqDZ5NRMK" \t "_blank"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德阳国际会展集团有限公司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fldChar w:fldCharType="end"/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客户数据管理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专业不限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市场营销、传媒、视觉、平面、美术设计等专业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媒体推广岗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会展、市场营销、传媒等相关专业 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设计（杰阳文化传媒）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市场营销、传媒、视觉、平面、美术设计等专业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媒体运营（杰阳文化传媒）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会展、市场营销、传媒相关专业 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行政文秘（杰阳文化传媒）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行政管理、汉语言文学、传媒相关专业等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</w:tr>
    </w:tbl>
    <w:p>
      <w:pPr>
        <w:adjustRightInd w:val="0"/>
        <w:snapToGrid w:val="0"/>
        <w:spacing w:line="6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五、应聘注意事项</w:t>
      </w:r>
    </w:p>
    <w:p>
      <w:pPr>
        <w:spacing w:line="5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1、招聘流程</w:t>
      </w:r>
    </w:p>
    <w:p>
      <w:pPr>
        <w:spacing w:line="500" w:lineRule="exact"/>
        <w:ind w:firstLine="420"/>
        <w:rPr>
          <w:rFonts w:ascii="Times New Roman" w:hAnsi="Times New Roman" w:eastAsia="仿宋_GB2312"/>
          <w:sz w:val="32"/>
          <w:szCs w:val="32"/>
        </w:rPr>
      </w:pPr>
      <w:bookmarkStart w:id="0" w:name="_Hlk2608491"/>
      <w:r>
        <w:rPr>
          <w:rFonts w:hint="eastAsia" w:ascii="Times New Roman" w:hAnsi="Times New Roman" w:eastAsia="仿宋_GB2312"/>
          <w:sz w:val="32"/>
          <w:szCs w:val="32"/>
        </w:rPr>
        <w:t>简历投递—&gt;线上宣讲会—&gt;简历筛选—&gt;线上笔试—&gt;一面—&gt;二面—&gt;终面—&gt;体检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—&gt;录用</w:t>
      </w:r>
    </w:p>
    <w:bookmarkEnd w:id="0"/>
    <w:p>
      <w:pPr>
        <w:numPr>
          <w:ilvl w:val="0"/>
          <w:numId w:val="2"/>
        </w:numPr>
        <w:spacing w:line="5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应聘方式  </w:t>
      </w:r>
      <w:bookmarkStart w:id="1" w:name="OLE_LINK7"/>
      <w:bookmarkStart w:id="2" w:name="OLE_LINK8"/>
    </w:p>
    <w:bookmarkEnd w:id="1"/>
    <w:bookmarkEnd w:id="2"/>
    <w:p>
      <w:pPr>
        <w:spacing w:line="500" w:lineRule="exact"/>
        <w:jc w:val="left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空中宣讲会时间：2022年8月2日14：30</w:t>
      </w:r>
    </w:p>
    <w:p>
      <w:pPr>
        <w:spacing w:line="500" w:lineRule="exact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空中宣讲会</w:t>
      </w:r>
      <w:r>
        <w:rPr>
          <w:rFonts w:hint="eastAsia" w:ascii="Times New Roman" w:hAnsi="Times New Roman" w:eastAsia="仿宋_GB2312"/>
          <w:sz w:val="32"/>
          <w:szCs w:val="32"/>
        </w:rPr>
        <w:t>网址：</w:t>
      </w:r>
      <w:r>
        <w:rPr>
          <w:rFonts w:hint="eastAsia" w:ascii="Times New Roman" w:hAnsi="Times New Roman" w:eastAsia="仿宋_GB2312"/>
          <w:sz w:val="32"/>
          <w:szCs w:val="32"/>
        </w:rPr>
        <w:fldChar w:fldCharType="begin"/>
      </w:r>
      <w:r>
        <w:rPr>
          <w:rFonts w:hint="eastAsia" w:ascii="Times New Roman" w:hAnsi="Times New Roman" w:eastAsia="仿宋_GB2312"/>
          <w:sz w:val="32"/>
          <w:szCs w:val="32"/>
        </w:rPr>
        <w:instrText xml:space="preserve"> HYPERLINK "https://m.liepin.com/live/v1/order?liveId=239631" </w:instrText>
      </w:r>
      <w:r>
        <w:rPr>
          <w:rFonts w:hint="eastAsia" w:ascii="Times New Roman" w:hAnsi="Times New Roman" w:eastAsia="仿宋_GB2312"/>
          <w:sz w:val="32"/>
          <w:szCs w:val="32"/>
        </w:rPr>
        <w:fldChar w:fldCharType="separate"/>
      </w:r>
      <w:r>
        <w:rPr>
          <w:rStyle w:val="8"/>
          <w:rFonts w:hint="eastAsia" w:ascii="Times New Roman" w:hAnsi="Times New Roman" w:eastAsia="仿宋_GB2312"/>
          <w:sz w:val="32"/>
          <w:szCs w:val="32"/>
        </w:rPr>
        <w:t>https://m.liepin.com/live/v1/order?liveId=239631</w:t>
      </w:r>
      <w:r>
        <w:rPr>
          <w:rFonts w:hint="eastAsia" w:ascii="Times New Roman" w:hAnsi="Times New Roman" w:eastAsia="仿宋_GB2312"/>
          <w:sz w:val="32"/>
          <w:szCs w:val="32"/>
        </w:rPr>
        <w:fldChar w:fldCharType="end"/>
      </w:r>
    </w:p>
    <w:p>
      <w:pPr>
        <w:pStyle w:val="2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简历投递截止时间：2022年8月5日</w:t>
      </w:r>
    </w:p>
    <w:p>
      <w:pPr>
        <w:spacing w:line="500" w:lineRule="exact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简历投递网址：</w:t>
      </w:r>
      <w:r>
        <w:rPr>
          <w:rFonts w:hint="eastAsia" w:ascii="Times New Roman" w:hAnsi="Times New Roman" w:eastAsia="仿宋_GB2312"/>
          <w:sz w:val="32"/>
          <w:szCs w:val="32"/>
        </w:rPr>
        <w:fldChar w:fldCharType="begin"/>
      </w:r>
      <w:r>
        <w:rPr>
          <w:rFonts w:hint="eastAsia" w:ascii="Times New Roman" w:hAnsi="Times New Roman" w:eastAsia="仿宋_GB2312"/>
          <w:sz w:val="32"/>
          <w:szCs w:val="32"/>
        </w:rPr>
        <w:instrText xml:space="preserve"> HYPERLINK "https://campus.liepin.com/DYFZ2022" </w:instrText>
      </w:r>
      <w:r>
        <w:rPr>
          <w:rFonts w:hint="eastAsia" w:ascii="Times New Roman" w:hAnsi="Times New Roman" w:eastAsia="仿宋_GB2312"/>
          <w:sz w:val="32"/>
          <w:szCs w:val="32"/>
        </w:rPr>
        <w:fldChar w:fldCharType="separate"/>
      </w:r>
      <w:r>
        <w:rPr>
          <w:rStyle w:val="8"/>
          <w:rFonts w:hint="eastAsia" w:ascii="Times New Roman" w:hAnsi="Times New Roman" w:eastAsia="仿宋_GB2312"/>
          <w:sz w:val="32"/>
          <w:szCs w:val="32"/>
        </w:rPr>
        <w:t>https://campus.liepin.com/DYFZ2022</w:t>
      </w:r>
      <w:r>
        <w:rPr>
          <w:rFonts w:hint="eastAsia" w:ascii="Times New Roman" w:hAnsi="Times New Roman" w:eastAsia="仿宋_GB2312"/>
          <w:sz w:val="32"/>
          <w:szCs w:val="32"/>
        </w:rPr>
        <w:fldChar w:fldCharType="end"/>
      </w:r>
    </w:p>
    <w:p>
      <w:pPr>
        <w:pStyle w:val="2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简历投递网申二维码：        空中宣讲会二维码：</w:t>
      </w:r>
    </w:p>
    <w:p>
      <w:pPr>
        <w:pStyle w:val="2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drawing>
          <wp:inline distT="0" distB="0" distL="114300" distR="114300">
            <wp:extent cx="1660525" cy="1660525"/>
            <wp:effectExtent l="0" t="0" r="3175" b="3175"/>
            <wp:docPr id="1" name="图片 1" descr="德阳发展定制网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德阳发展定制网申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0525" cy="166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drawing>
          <wp:inline distT="0" distB="0" distL="114300" distR="114300">
            <wp:extent cx="1661795" cy="1661795"/>
            <wp:effectExtent l="0" t="0" r="1905" b="1905"/>
            <wp:docPr id="2" name="图片 2" descr="0a37ea45c74163425e56d559c89d2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a37ea45c74163425e56d559c89d2d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1795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both"/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招聘事宜咨询电话：(028) 6030 6881</w:t>
      </w:r>
    </w:p>
    <w:p>
      <w:pPr>
        <w:pStyle w:val="2"/>
      </w:pPr>
    </w:p>
    <w:p>
      <w:pPr>
        <w:numPr>
          <w:ilvl w:val="0"/>
          <w:numId w:val="2"/>
        </w:numPr>
        <w:spacing w:line="5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纪律与监督</w:t>
      </w:r>
    </w:p>
    <w:p>
      <w:pPr>
        <w:pStyle w:val="2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德阳发展集团纪委负责本次招聘工作纪律监督</w:t>
      </w:r>
    </w:p>
    <w:p>
      <w:pPr>
        <w:spacing w:line="5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监督举报电话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(028) 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6030 6883</w:t>
      </w:r>
    </w:p>
    <w:p>
      <w:pPr>
        <w:numPr>
          <w:ilvl w:val="0"/>
          <w:numId w:val="2"/>
        </w:numPr>
        <w:spacing w:line="5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注意事项</w:t>
      </w:r>
    </w:p>
    <w:p>
      <w:pPr>
        <w:spacing w:line="5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（1）线上笔试有后台监测系统，各位同学请自觉遵守考试纪律，如发现作弊、替考等不良行为，将取消录用资格。</w:t>
      </w:r>
    </w:p>
    <w:p>
      <w:pPr>
        <w:spacing w:line="5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（2）面试前需要提前审核材料，各位同学提前准备身份证、学生证、个人简历、成绩单、外语等级、学籍在线证明（学信网）及其他证书电子扫描版，如通过笔试，请按照要求发送材料。</w:t>
      </w:r>
    </w:p>
    <w:p>
      <w:pPr>
        <w:spacing w:line="5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（3）</w:t>
      </w:r>
      <w:r>
        <w:rPr>
          <w:rFonts w:ascii="Times New Roman" w:hAnsi="Times New Roman" w:eastAsia="仿宋_GB2312"/>
          <w:sz w:val="32"/>
          <w:szCs w:val="32"/>
        </w:rPr>
        <w:t>应聘人员应对所提供资料的真实性负责，资格审查贯穿整个招聘环节，凡弄虚作假者，一经发现，即取消应聘资格。</w:t>
      </w:r>
    </w:p>
    <w:p>
      <w:pPr>
        <w:spacing w:line="5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（4）</w:t>
      </w:r>
      <w:r>
        <w:rPr>
          <w:rFonts w:ascii="Times New Roman" w:hAnsi="Times New Roman" w:eastAsia="仿宋_GB2312"/>
          <w:sz w:val="32"/>
          <w:szCs w:val="32"/>
        </w:rPr>
        <w:t>请保持手机畅通，当您的手机号码变更时，请及时更新注册信息，</w:t>
      </w:r>
      <w:r>
        <w:rPr>
          <w:rFonts w:hint="eastAsia" w:ascii="Times New Roman" w:hAnsi="Times New Roman" w:eastAsia="仿宋_GB2312"/>
          <w:sz w:val="32"/>
          <w:szCs w:val="32"/>
        </w:rPr>
        <w:t>方便</w:t>
      </w:r>
      <w:r>
        <w:rPr>
          <w:rFonts w:ascii="Times New Roman" w:hAnsi="Times New Roman" w:eastAsia="仿宋_GB2312"/>
          <w:sz w:val="32"/>
          <w:szCs w:val="32"/>
        </w:rPr>
        <w:t>我们跟您联系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pStyle w:val="2"/>
      </w:pPr>
    </w:p>
    <w:sectPr>
      <w:pgSz w:w="11906" w:h="16838"/>
      <w:pgMar w:top="1701" w:right="1417" w:bottom="1417" w:left="1417" w:header="1701" w:footer="141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.ì.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singleLevel"/>
    <w:tmpl w:val="00000008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00433C95"/>
    <w:multiLevelType w:val="multilevel"/>
    <w:tmpl w:val="00433C95"/>
    <w:lvl w:ilvl="0" w:tentative="0">
      <w:start w:val="1"/>
      <w:numFmt w:val="japaneseCounting"/>
      <w:lvlText w:val="%1、"/>
      <w:lvlJc w:val="left"/>
      <w:pPr>
        <w:ind w:left="645" w:hanging="64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1NTBlYjJhZmIzMWExMTk5NjljZTYxZWRkY2ViZWEifQ=="/>
  </w:docVars>
  <w:rsids>
    <w:rsidRoot w:val="006841A2"/>
    <w:rsid w:val="00065B17"/>
    <w:rsid w:val="0008070D"/>
    <w:rsid w:val="000B4D95"/>
    <w:rsid w:val="001F0874"/>
    <w:rsid w:val="002128CF"/>
    <w:rsid w:val="002E2234"/>
    <w:rsid w:val="0057547C"/>
    <w:rsid w:val="005C77F2"/>
    <w:rsid w:val="006841A2"/>
    <w:rsid w:val="006E7A14"/>
    <w:rsid w:val="0072701C"/>
    <w:rsid w:val="00862E91"/>
    <w:rsid w:val="00911B6E"/>
    <w:rsid w:val="00984463"/>
    <w:rsid w:val="00B21523"/>
    <w:rsid w:val="00BC0FEA"/>
    <w:rsid w:val="00ED6E2F"/>
    <w:rsid w:val="00FD7FC9"/>
    <w:rsid w:val="06BF3508"/>
    <w:rsid w:val="07505174"/>
    <w:rsid w:val="0B6F78AF"/>
    <w:rsid w:val="0C9D26F2"/>
    <w:rsid w:val="0FEC38DA"/>
    <w:rsid w:val="11213C2B"/>
    <w:rsid w:val="14205C6B"/>
    <w:rsid w:val="1B02620F"/>
    <w:rsid w:val="1E01445B"/>
    <w:rsid w:val="1E4149EA"/>
    <w:rsid w:val="22E63939"/>
    <w:rsid w:val="25914DDB"/>
    <w:rsid w:val="25EE3D4E"/>
    <w:rsid w:val="272E1F67"/>
    <w:rsid w:val="2BEF29DB"/>
    <w:rsid w:val="312D0420"/>
    <w:rsid w:val="37231BE8"/>
    <w:rsid w:val="3C3E3927"/>
    <w:rsid w:val="3DA4247C"/>
    <w:rsid w:val="44223166"/>
    <w:rsid w:val="4CB43001"/>
    <w:rsid w:val="4E7C7DC0"/>
    <w:rsid w:val="4E837572"/>
    <w:rsid w:val="5A5D1956"/>
    <w:rsid w:val="5E9A5C58"/>
    <w:rsid w:val="61126755"/>
    <w:rsid w:val="636C2A4D"/>
    <w:rsid w:val="66FD3A84"/>
    <w:rsid w:val="6ACD4DBF"/>
    <w:rsid w:val="6F9F70F8"/>
    <w:rsid w:val="71E04754"/>
    <w:rsid w:val="7BB410CF"/>
    <w:rsid w:val="7D4B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ì." w:hAnsi="..ì." w:eastAsia="..ì." w:cs="..ì."/>
      <w:color w:val="000000"/>
      <w:sz w:val="24"/>
      <w:szCs w:val="24"/>
      <w:lang w:val="en-US" w:eastAsia="zh-CN" w:bidi="ar-SA"/>
    </w:rPr>
  </w:style>
  <w:style w:type="paragraph" w:styleId="4">
    <w:name w:val="Body Text 2"/>
    <w:basedOn w:val="1"/>
    <w:qFormat/>
    <w:uiPriority w:val="0"/>
    <w:pPr>
      <w:spacing w:after="120" w:line="480" w:lineRule="auto"/>
      <w:ind w:firstLine="560"/>
    </w:pPr>
    <w:rPr>
      <w:rFonts w:cs="Calibri"/>
    </w:rPr>
  </w:style>
  <w:style w:type="character" w:styleId="7">
    <w:name w:val="Emphasis"/>
    <w:basedOn w:val="6"/>
    <w:qFormat/>
    <w:uiPriority w:val="20"/>
    <w:rPr>
      <w:i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标题 3 字符"/>
    <w:basedOn w:val="6"/>
    <w:link w:val="3"/>
    <w:qFormat/>
    <w:uiPriority w:val="9"/>
    <w:rPr>
      <w:rFonts w:ascii="宋体" w:hAnsi="宋体" w:cs="宋体"/>
      <w:b/>
      <w:bCs/>
      <w:sz w:val="27"/>
      <w:szCs w:val="27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0"/>
    <w:qFormat/>
    <w:uiPriority w:val="0"/>
    <w:pPr>
      <w:snapToGrid w:val="0"/>
    </w:pPr>
    <w:rPr>
      <w:rFonts w:ascii="Calibri" w:hAnsi="Calibri" w:eastAsia="宋体" w:cs="宋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2810</Words>
  <Characters>2956</Characters>
  <Lines>24</Lines>
  <Paragraphs>6</Paragraphs>
  <TotalTime>15</TotalTime>
  <ScaleCrop>false</ScaleCrop>
  <LinksUpToDate>false</LinksUpToDate>
  <CharactersWithSpaces>2988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2022-07-21T07:22:00Z</dcterms:created>
  <dc:creator>Administrator</dc:creator>
  <cp:lastModifiedBy>28.</cp:lastModifiedBy>
  <cp:lastPrinted>2021-04-21T09:13:00Z</cp:lastPrinted>
  <dcterms:modified xsi:type="dcterms:W3CDTF">2022-07-26T09:51:11Z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CBB782BB2BE8438DA9835AC9383A0832</vt:lpwstr>
  </property>
</Properties>
</file>