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6F" w:rsidRPr="00327A92" w:rsidRDefault="00406B6F" w:rsidP="00406B6F">
      <w:pPr>
        <w:widowControl/>
        <w:shd w:val="clear" w:color="auto" w:fill="FFFFFF"/>
        <w:jc w:val="center"/>
        <w:rPr>
          <w:rFonts w:ascii="黑体" w:eastAsia="黑体" w:hAnsi="黑体" w:cs="宋体"/>
          <w:b/>
          <w:color w:val="333333"/>
          <w:sz w:val="42"/>
          <w:szCs w:val="42"/>
        </w:rPr>
      </w:pPr>
      <w:r w:rsidRPr="00327A92">
        <w:rPr>
          <w:rFonts w:ascii="黑体" w:eastAsia="黑体" w:hAnsi="黑体" w:cs="宋体" w:hint="eastAsia"/>
          <w:color w:val="333333"/>
          <w:sz w:val="42"/>
          <w:szCs w:val="42"/>
        </w:rPr>
        <w:t>菁英计划∣财通证券2023届校园招聘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sz w:val="21"/>
          <w:szCs w:val="21"/>
        </w:rPr>
      </w:pPr>
      <w:r w:rsidRPr="00473720">
        <w:rPr>
          <w:rFonts w:ascii="微软雅黑" w:eastAsia="微软雅黑" w:hAnsi="微软雅黑" w:cs="宋体" w:hint="eastAsia"/>
          <w:bCs/>
          <w:sz w:val="21"/>
          <w:szCs w:val="21"/>
        </w:rPr>
        <w:br/>
      </w:r>
      <w:r w:rsidRPr="00327A92">
        <w:rPr>
          <w:rFonts w:ascii="黑体" w:eastAsia="黑体" w:hAnsi="黑体" w:cs="宋体" w:hint="eastAsia"/>
          <w:bCs/>
          <w:sz w:val="28"/>
        </w:rPr>
        <w:t>财通菁英，筑梦未来</w:t>
      </w:r>
      <w:r w:rsidRPr="00327A92">
        <w:rPr>
          <w:rFonts w:ascii="黑体" w:eastAsia="黑体" w:hAnsi="黑体" w:cs="宋体" w:hint="eastAsia"/>
          <w:sz w:val="28"/>
          <w:szCs w:val="21"/>
        </w:rPr>
        <w:br/>
        <w:t>因为有梦，所以追寻</w:t>
      </w:r>
      <w:r w:rsidRPr="00327A92">
        <w:rPr>
          <w:rFonts w:ascii="黑体" w:eastAsia="黑体" w:hAnsi="黑体" w:cs="宋体" w:hint="eastAsia"/>
          <w:sz w:val="28"/>
          <w:szCs w:val="21"/>
        </w:rPr>
        <w:br/>
        <w:t>因为有梦，所以奋进</w:t>
      </w:r>
      <w:r w:rsidRPr="00327A92">
        <w:rPr>
          <w:rFonts w:ascii="黑体" w:eastAsia="黑体" w:hAnsi="黑体" w:cs="宋体" w:hint="eastAsia"/>
          <w:sz w:val="28"/>
          <w:szCs w:val="21"/>
        </w:rPr>
        <w:br/>
        <w:t>因为有梦，所以闪光</w:t>
      </w:r>
      <w:r w:rsidRPr="00327A92">
        <w:rPr>
          <w:rFonts w:ascii="黑体" w:eastAsia="黑体" w:hAnsi="黑体" w:cs="宋体" w:hint="eastAsia"/>
          <w:sz w:val="28"/>
          <w:szCs w:val="21"/>
        </w:rPr>
        <w:br/>
        <w:t>无畏青春，</w:t>
      </w:r>
      <w:r>
        <w:rPr>
          <w:rFonts w:ascii="黑体" w:eastAsia="黑体" w:hAnsi="黑体" w:cs="宋体" w:hint="eastAsia"/>
          <w:sz w:val="28"/>
          <w:szCs w:val="21"/>
        </w:rPr>
        <w:t>乐跑追梦</w:t>
      </w:r>
      <w:r w:rsidRPr="00327A92">
        <w:rPr>
          <w:rFonts w:ascii="黑体" w:eastAsia="黑体" w:hAnsi="黑体" w:cs="宋体" w:hint="eastAsia"/>
          <w:sz w:val="28"/>
          <w:szCs w:val="21"/>
        </w:rPr>
        <w:br/>
      </w:r>
      <w:r w:rsidRPr="00327A92">
        <w:rPr>
          <w:rFonts w:ascii="微软雅黑" w:eastAsia="黑体" w:hAnsi="微软雅黑" w:cs="宋体" w:hint="eastAsia"/>
          <w:bCs/>
          <w:sz w:val="28"/>
        </w:rPr>
        <w:t> </w:t>
      </w:r>
    </w:p>
    <w:p w:rsidR="00406B6F" w:rsidRPr="00327A92" w:rsidRDefault="00406B6F" w:rsidP="00406B6F">
      <w:pPr>
        <w:spacing w:before="100" w:beforeAutospacing="1" w:after="100" w:afterAutospacing="1" w:line="360" w:lineRule="auto"/>
        <w:rPr>
          <w:rFonts w:ascii="仿宋_GB2312" w:eastAsia="仿宋_GB2312" w:hAnsi="微软雅黑" w:cs="宋体"/>
          <w:sz w:val="28"/>
          <w:szCs w:val="28"/>
        </w:rPr>
      </w:pPr>
      <w:r w:rsidRPr="00327A92">
        <w:rPr>
          <w:rFonts w:ascii="仿宋_GB2312" w:eastAsia="仿宋_GB2312" w:hAnsi="黑体" w:cs="宋体" w:hint="eastAsia"/>
          <w:b/>
          <w:bCs/>
          <w:sz w:val="28"/>
          <w:szCs w:val="28"/>
        </w:rPr>
        <w:t>一、公司介绍</w:t>
      </w:r>
      <w:r w:rsidRPr="00327A92">
        <w:rPr>
          <w:rFonts w:ascii="仿宋_GB2312" w:eastAsia="仿宋_GB2312" w:hAnsi="黑体" w:cs="宋体" w:hint="eastAsia"/>
          <w:b/>
          <w:sz w:val="28"/>
          <w:szCs w:val="28"/>
        </w:rPr>
        <w:br/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财通证券股份有限公司（以下简称“公司”）是一家总部在杭州的特色型综合性证券</w:t>
      </w:r>
      <w:r>
        <w:rPr>
          <w:rFonts w:ascii="仿宋_GB2312" w:eastAsia="仿宋_GB2312" w:hAnsi="微软雅黑" w:cs="宋体" w:hint="eastAsia"/>
          <w:sz w:val="28"/>
          <w:szCs w:val="28"/>
        </w:rPr>
        <w:t>控股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集团，前身为创立于1993 年的浙江财政证券公司，2003 年6 月改制设立财通证券经纪有限公司，2007 年6 月提升为省直属国有企业，2013年10月，公司整体变更设立为股份有限公司，2017 年10 月在上海证券交易所上市，为浙江省内首家在A股</w:t>
      </w:r>
      <w:r>
        <w:rPr>
          <w:rFonts w:ascii="仿宋_GB2312" w:eastAsia="仿宋_GB2312" w:hAnsi="微软雅黑" w:cs="宋体" w:hint="eastAsia"/>
          <w:sz w:val="28"/>
          <w:szCs w:val="28"/>
        </w:rPr>
        <w:t>整体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上市的省</w:t>
      </w:r>
      <w:bookmarkStart w:id="0" w:name="_GoBack"/>
      <w:bookmarkEnd w:id="0"/>
      <w:r w:rsidRPr="00327A92">
        <w:rPr>
          <w:rFonts w:ascii="仿宋_GB2312" w:eastAsia="仿宋_GB2312" w:hAnsi="微软雅黑" w:cs="宋体" w:hint="eastAsia"/>
          <w:sz w:val="28"/>
          <w:szCs w:val="28"/>
        </w:rPr>
        <w:t>属国有企业，股票代码601108。集团旗下有财通证券资产管理有限公司、财通证券（香港）有限公司、浙江财通资本投资有限公司、财通创新投资有限公司等4 家全资子公司，参股永安期货股份有限公司、财通基金管理有限公司、浙江省浙商资产管理有限公司以及浙江股权服务集团等公司，相关公司在各自领域均形成了相应特色和细分优势。截至2021年12月31日，公司合并报表总资产1,104.25亿元，归属于母公司净资产252.05亿元。公司连续7年在证监会分类评级中实现A类A级。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>
        <w:rPr>
          <w:rFonts w:ascii="仿宋_GB2312" w:eastAsia="仿宋_GB2312" w:hAnsi="微软雅黑" w:cs="宋体" w:hint="eastAsia"/>
          <w:sz w:val="28"/>
          <w:szCs w:val="28"/>
        </w:rPr>
        <w:lastRenderedPageBreak/>
        <w:t>作为浙江省属国有券商，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财通证券心怀“国之大者”，秉持“金为实服务”</w:t>
      </w:r>
      <w:r>
        <w:rPr>
          <w:rFonts w:ascii="仿宋_GB2312" w:eastAsia="仿宋_GB2312" w:hAnsi="微软雅黑" w:cs="宋体" w:hint="eastAsia"/>
          <w:sz w:val="28"/>
          <w:szCs w:val="28"/>
        </w:rPr>
        <w:t>的使命初心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，倡导“正和财通、乐跑追梦”的文化理念</w:t>
      </w:r>
      <w:r>
        <w:rPr>
          <w:rFonts w:ascii="仿宋_GB2312" w:eastAsia="仿宋_GB2312" w:hAnsi="微软雅黑" w:cs="宋体" w:hint="eastAsia"/>
          <w:sz w:val="28"/>
          <w:szCs w:val="28"/>
        </w:rPr>
        <w:t>。公司围绕打造一流现代投资银行的发展目标，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坚持市场化发展方向和专业化、系统化创新路径，全面深化改革，加快推进实施</w:t>
      </w:r>
      <w:r>
        <w:rPr>
          <w:rFonts w:ascii="仿宋_GB2312" w:eastAsia="仿宋_GB2312" w:hAnsi="微软雅黑" w:cs="宋体" w:hint="eastAsia"/>
          <w:sz w:val="28"/>
          <w:szCs w:val="28"/>
        </w:rPr>
        <w:t>新时期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“137N”战略和</w:t>
      </w:r>
      <w:r>
        <w:rPr>
          <w:rFonts w:ascii="仿宋_GB2312" w:eastAsia="仿宋_GB2312" w:hAnsi="微软雅黑" w:cs="宋体" w:hint="eastAsia"/>
          <w:sz w:val="28"/>
          <w:szCs w:val="28"/>
        </w:rPr>
        <w:t>“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三个三</w:t>
      </w:r>
      <w:r>
        <w:rPr>
          <w:rFonts w:ascii="仿宋_GB2312" w:eastAsia="仿宋_GB2312" w:hAnsi="微软雅黑" w:cs="宋体" w:hint="eastAsia"/>
          <w:sz w:val="28"/>
          <w:szCs w:val="28"/>
        </w:rPr>
        <w:t>”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创新发展行动，更加有效地运用综合金融服务工具，更好发挥战略性平台作用，争当</w:t>
      </w:r>
      <w:r>
        <w:rPr>
          <w:rFonts w:ascii="仿宋_GB2312" w:eastAsia="仿宋_GB2312" w:hAnsi="微软雅黑" w:cs="宋体" w:hint="eastAsia"/>
          <w:sz w:val="28"/>
          <w:szCs w:val="28"/>
        </w:rPr>
        <w:t>助力浙江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“两个先行”</w:t>
      </w:r>
      <w:r>
        <w:rPr>
          <w:rFonts w:ascii="仿宋_GB2312" w:eastAsia="仿宋_GB2312" w:hAnsi="微软雅黑" w:cs="宋体" w:hint="eastAsia"/>
          <w:sz w:val="28"/>
          <w:szCs w:val="28"/>
        </w:rPr>
        <w:t>的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金融排头兵和国企标杆，</w:t>
      </w:r>
      <w:r>
        <w:rPr>
          <w:rFonts w:ascii="仿宋_GB2312" w:eastAsia="仿宋_GB2312" w:hAnsi="微软雅黑" w:cs="宋体" w:hint="eastAsia"/>
          <w:sz w:val="28"/>
          <w:szCs w:val="28"/>
        </w:rPr>
        <w:t>加快推进“二次飞跃”、争创一流发展进程。</w:t>
      </w:r>
    </w:p>
    <w:p w:rsidR="00406B6F" w:rsidRPr="00327A92" w:rsidRDefault="00406B6F" w:rsidP="00406B6F">
      <w:pPr>
        <w:spacing w:line="360" w:lineRule="auto"/>
        <w:rPr>
          <w:rFonts w:ascii="仿宋_GB2312" w:eastAsia="仿宋_GB2312" w:hAnsi="微软雅黑" w:cs="宋体"/>
          <w:b/>
          <w:sz w:val="28"/>
          <w:szCs w:val="28"/>
        </w:rPr>
      </w:pPr>
      <w:r w:rsidRPr="00304951">
        <w:rPr>
          <w:rFonts w:ascii="黑体" w:eastAsia="黑体" w:hAnsi="黑体" w:cs="宋体" w:hint="eastAsia"/>
          <w:b/>
          <w:bCs/>
          <w:sz w:val="28"/>
          <w:szCs w:val="28"/>
        </w:rPr>
        <w:t>二、招聘岗位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财通证券携旗下子公司，提供超过</w:t>
      </w:r>
      <w:r>
        <w:rPr>
          <w:rFonts w:ascii="仿宋_GB2312" w:eastAsia="仿宋_GB2312" w:hAnsi="微软雅黑" w:cs="宋体" w:hint="eastAsia"/>
          <w:sz w:val="28"/>
          <w:szCs w:val="28"/>
        </w:rPr>
        <w:t>30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个岗位，涵盖投资银行、投资研究、财富管理、金融科技等方向。</w:t>
      </w:r>
    </w:p>
    <w:p w:rsidR="00406B6F" w:rsidRPr="00327A92" w:rsidRDefault="00406B6F" w:rsidP="00406B6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微软雅黑" w:cs="宋体"/>
          <w:sz w:val="28"/>
          <w:szCs w:val="28"/>
        </w:rPr>
      </w:pPr>
      <w:r w:rsidRPr="00327A92">
        <w:rPr>
          <w:rFonts w:ascii="仿宋_GB2312" w:eastAsia="仿宋_GB2312" w:hAnsi="微软雅黑" w:cs="宋体" w:hint="eastAsia"/>
          <w:sz w:val="28"/>
          <w:szCs w:val="28"/>
        </w:rPr>
        <w:t>总部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45"/>
        <w:gridCol w:w="2406"/>
        <w:gridCol w:w="1346"/>
        <w:gridCol w:w="3199"/>
      </w:tblGrid>
      <w:tr w:rsidR="00406B6F" w:rsidRPr="00327A92" w:rsidTr="009504EB">
        <w:trPr>
          <w:trHeight w:val="270"/>
          <w:tblHeader/>
        </w:trPr>
        <w:tc>
          <w:tcPr>
            <w:tcW w:w="811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条线</w:t>
            </w:r>
          </w:p>
        </w:tc>
        <w:tc>
          <w:tcPr>
            <w:tcW w:w="1450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工作方向</w:t>
            </w: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工作地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投资银行</w:t>
            </w: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投资银行总部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项目承做</w:t>
            </w:r>
          </w:p>
        </w:tc>
        <w:tc>
          <w:tcPr>
            <w:tcW w:w="1928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杭州、上海、北京、深圳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债券融资总部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债券融资二总部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企业融资总部</w:t>
            </w:r>
          </w:p>
          <w:p w:rsidR="00406B6F" w:rsidRPr="00327A92" w:rsidRDefault="00406B6F" w:rsidP="009504EB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（普惠金融总部）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杭州、上海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资本市场部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债券销售</w:t>
            </w: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杭州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投资研究</w:t>
            </w:r>
          </w:p>
        </w:tc>
        <w:tc>
          <w:tcPr>
            <w:tcW w:w="145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研究所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总量研究</w:t>
            </w:r>
          </w:p>
        </w:tc>
        <w:tc>
          <w:tcPr>
            <w:tcW w:w="1928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上海、北京、深圳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行业研究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机构销售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业务支持</w:t>
            </w: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上海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固定收益部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量化投研</w:t>
            </w: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上海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金融衍生品部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业务拓展</w:t>
            </w:r>
          </w:p>
        </w:tc>
        <w:tc>
          <w:tcPr>
            <w:tcW w:w="1928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杭州/上海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客户管理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量化研究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投资管理部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行业研究</w:t>
            </w:r>
          </w:p>
        </w:tc>
        <w:tc>
          <w:tcPr>
            <w:tcW w:w="1928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上海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金融科技</w:t>
            </w:r>
          </w:p>
        </w:tc>
        <w:tc>
          <w:tcPr>
            <w:tcW w:w="145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金融科技研发部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系统开发</w:t>
            </w:r>
          </w:p>
        </w:tc>
        <w:tc>
          <w:tcPr>
            <w:tcW w:w="1928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杭州</w:t>
            </w: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系统测试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</w:tcPr>
          <w:p w:rsidR="00406B6F" w:rsidRPr="00327A92" w:rsidRDefault="00406B6F" w:rsidP="009504EB">
            <w:pPr>
              <w:spacing w:before="100" w:beforeAutospacing="1" w:after="100" w:afterAutospacing="1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产品运营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</w:tcPr>
          <w:p w:rsidR="00406B6F" w:rsidRPr="00327A92" w:rsidRDefault="00406B6F" w:rsidP="009504EB">
            <w:pPr>
              <w:spacing w:before="100" w:beforeAutospacing="1" w:after="100" w:afterAutospacing="1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数据与科技管理部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数据开放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270"/>
        </w:trPr>
        <w:tc>
          <w:tcPr>
            <w:tcW w:w="811" w:type="pct"/>
            <w:vMerge/>
            <w:shd w:val="clear" w:color="auto" w:fill="FFFFFF" w:themeFill="background1"/>
            <w:hideMark/>
          </w:tcPr>
          <w:p w:rsidR="00406B6F" w:rsidRPr="00327A92" w:rsidRDefault="00406B6F" w:rsidP="009504EB">
            <w:pPr>
              <w:spacing w:before="100" w:beforeAutospacing="1" w:after="100" w:afterAutospacing="1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0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系统运维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t>系统运维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</w:tcPr>
          <w:p w:rsidR="00406B6F" w:rsidRPr="00327A92" w:rsidRDefault="00406B6F" w:rsidP="009504EB">
            <w:pPr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  <w:tr w:rsidR="00406B6F" w:rsidRPr="00327A92" w:rsidTr="009504EB">
        <w:trPr>
          <w:trHeight w:val="480"/>
        </w:trPr>
        <w:tc>
          <w:tcPr>
            <w:tcW w:w="3072" w:type="pct"/>
            <w:gridSpan w:val="3"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27A92">
              <w:rPr>
                <w:rFonts w:ascii="仿宋_GB2312" w:eastAsia="仿宋_GB2312" w:hAnsi="仿宋" w:cs="宋体" w:hint="eastAsia"/>
                <w:sz w:val="24"/>
                <w:szCs w:val="28"/>
              </w:rPr>
              <w:lastRenderedPageBreak/>
              <w:t>管理培训生</w:t>
            </w:r>
          </w:p>
        </w:tc>
        <w:tc>
          <w:tcPr>
            <w:tcW w:w="1928" w:type="pct"/>
            <w:vMerge/>
            <w:shd w:val="clear" w:color="auto" w:fill="FFFFFF" w:themeFill="background1"/>
            <w:vAlign w:val="center"/>
            <w:hideMark/>
          </w:tcPr>
          <w:p w:rsidR="00406B6F" w:rsidRPr="00327A92" w:rsidRDefault="00406B6F" w:rsidP="009504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</w:p>
        </w:tc>
      </w:tr>
    </w:tbl>
    <w:p w:rsidR="00406B6F" w:rsidRPr="00304951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  <w:r w:rsidRPr="00304951">
        <w:rPr>
          <w:rFonts w:ascii="仿宋_GB2312" w:eastAsia="仿宋_GB2312" w:hAnsi="微软雅黑" w:cs="宋体" w:hint="eastAsia"/>
          <w:b/>
          <w:sz w:val="28"/>
          <w:szCs w:val="28"/>
        </w:rPr>
        <w:t>（二）分公司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75"/>
        <w:gridCol w:w="2461"/>
        <w:gridCol w:w="3660"/>
      </w:tblGrid>
      <w:tr w:rsidR="00406B6F" w:rsidRPr="00304951" w:rsidTr="009504EB">
        <w:trPr>
          <w:trHeight w:val="270"/>
          <w:tblHeader/>
        </w:trPr>
        <w:tc>
          <w:tcPr>
            <w:tcW w:w="1311" w:type="pct"/>
            <w:shd w:val="clear" w:color="auto" w:fill="FFFFFF" w:themeFill="background1"/>
            <w:vAlign w:val="center"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83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工作方向</w:t>
            </w:r>
          </w:p>
        </w:tc>
        <w:tc>
          <w:tcPr>
            <w:tcW w:w="220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工作地</w:t>
            </w:r>
          </w:p>
        </w:tc>
      </w:tr>
      <w:tr w:rsidR="00406B6F" w:rsidRPr="00304951" w:rsidTr="009504EB">
        <w:trPr>
          <w:trHeight w:val="270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8"/>
              </w:rPr>
              <w:t>分支机构</w:t>
            </w:r>
          </w:p>
        </w:tc>
        <w:tc>
          <w:tcPr>
            <w:tcW w:w="1483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8"/>
              </w:rPr>
              <w:t>财富/机构业务岗</w:t>
            </w:r>
          </w:p>
        </w:tc>
        <w:tc>
          <w:tcPr>
            <w:tcW w:w="220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8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8"/>
              </w:rPr>
              <w:t>全国各地</w:t>
            </w:r>
          </w:p>
        </w:tc>
      </w:tr>
    </w:tbl>
    <w:p w:rsidR="00406B6F" w:rsidRPr="00304951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  <w:r w:rsidRPr="00304951">
        <w:rPr>
          <w:rFonts w:ascii="仿宋_GB2312" w:eastAsia="仿宋_GB2312" w:hAnsi="微软雅黑" w:cs="宋体" w:hint="eastAsia"/>
          <w:b/>
          <w:sz w:val="28"/>
          <w:szCs w:val="28"/>
        </w:rPr>
        <w:t>（三）子公司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48"/>
        <w:gridCol w:w="2300"/>
        <w:gridCol w:w="2393"/>
        <w:gridCol w:w="2255"/>
      </w:tblGrid>
      <w:tr w:rsidR="00406B6F" w:rsidRPr="00304951" w:rsidTr="009504EB">
        <w:trPr>
          <w:trHeight w:val="270"/>
          <w:tblHeader/>
        </w:trPr>
        <w:tc>
          <w:tcPr>
            <w:tcW w:w="813" w:type="pct"/>
            <w:shd w:val="clear" w:color="auto" w:fill="FFFFFF" w:themeFill="background1"/>
            <w:vAlign w:val="center"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条线</w:t>
            </w: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工作方向</w:t>
            </w:r>
          </w:p>
        </w:tc>
        <w:tc>
          <w:tcPr>
            <w:tcW w:w="1360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工作地</w:t>
            </w: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财通资管</w:t>
            </w: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市场管理总部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销售与营销支持</w:t>
            </w:r>
          </w:p>
        </w:tc>
        <w:tc>
          <w:tcPr>
            <w:tcW w:w="136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上海</w:t>
            </w:r>
          </w:p>
        </w:tc>
      </w:tr>
      <w:tr w:rsidR="00406B6F" w:rsidRPr="00304951" w:rsidTr="009504EB">
        <w:trPr>
          <w:trHeight w:val="27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机构销售总部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机构业务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机构销售总部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机构业务支持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浙江营销中心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机构销售助理</w:t>
            </w:r>
          </w:p>
        </w:tc>
        <w:tc>
          <w:tcPr>
            <w:tcW w:w="136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杭州</w:t>
            </w: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浙江营销中心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渠道销售助理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华南营销中心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渠道销售助理</w:t>
            </w:r>
          </w:p>
        </w:tc>
        <w:tc>
          <w:tcPr>
            <w:tcW w:w="1360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广州</w:t>
            </w: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北京分公司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渠道销售助理</w:t>
            </w:r>
          </w:p>
        </w:tc>
        <w:tc>
          <w:tcPr>
            <w:tcW w:w="1360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北京</w:t>
            </w:r>
          </w:p>
        </w:tc>
      </w:tr>
      <w:tr w:rsidR="00406B6F" w:rsidRPr="00304951" w:rsidTr="009504EB">
        <w:trPr>
          <w:trHeight w:val="27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合规稽核部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法务专员</w:t>
            </w:r>
          </w:p>
        </w:tc>
        <w:tc>
          <w:tcPr>
            <w:tcW w:w="1360" w:type="pct"/>
            <w:vMerge w:val="restar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上海</w:t>
            </w:r>
          </w:p>
        </w:tc>
      </w:tr>
      <w:tr w:rsidR="00406B6F" w:rsidRPr="00304951" w:rsidTr="009504EB">
        <w:trPr>
          <w:trHeight w:val="27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风险管理部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风控专员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480"/>
        </w:trPr>
        <w:tc>
          <w:tcPr>
            <w:tcW w:w="813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信息技术部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产品经理助理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270"/>
        </w:trPr>
        <w:tc>
          <w:tcPr>
            <w:tcW w:w="813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财通创新</w:t>
            </w: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投资部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投资助理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06B6F" w:rsidRPr="00304951" w:rsidTr="009504EB">
        <w:trPr>
          <w:trHeight w:val="270"/>
        </w:trPr>
        <w:tc>
          <w:tcPr>
            <w:tcW w:w="813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财通基金</w:t>
            </w:r>
          </w:p>
        </w:tc>
        <w:tc>
          <w:tcPr>
            <w:tcW w:w="1386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市场板块</w:t>
            </w:r>
          </w:p>
        </w:tc>
        <w:tc>
          <w:tcPr>
            <w:tcW w:w="1442" w:type="pct"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04951">
              <w:rPr>
                <w:rFonts w:ascii="仿宋_GB2312" w:eastAsia="仿宋_GB2312" w:hAnsi="仿宋" w:cs="宋体" w:hint="eastAsia"/>
                <w:sz w:val="24"/>
                <w:szCs w:val="24"/>
              </w:rPr>
              <w:t>销售助理</w:t>
            </w:r>
          </w:p>
        </w:tc>
        <w:tc>
          <w:tcPr>
            <w:tcW w:w="1360" w:type="pct"/>
            <w:vMerge/>
            <w:shd w:val="clear" w:color="auto" w:fill="FFFFFF" w:themeFill="background1"/>
            <w:vAlign w:val="center"/>
            <w:hideMark/>
          </w:tcPr>
          <w:p w:rsidR="00406B6F" w:rsidRPr="00304951" w:rsidRDefault="00406B6F" w:rsidP="009504E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</w:tbl>
    <w:p w:rsidR="00406B6F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</w:p>
    <w:p w:rsidR="00406B6F" w:rsidRPr="00304951" w:rsidRDefault="00406B6F" w:rsidP="00406B6F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sz w:val="28"/>
          <w:szCs w:val="28"/>
        </w:rPr>
      </w:pPr>
      <w:r w:rsidRPr="00304951">
        <w:rPr>
          <w:rFonts w:ascii="黑体" w:eastAsia="黑体" w:hAnsi="黑体" w:cs="宋体" w:hint="eastAsia"/>
          <w:b/>
          <w:sz w:val="28"/>
          <w:szCs w:val="28"/>
        </w:rPr>
        <w:t>三、管理培训生计划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 w:rsidRPr="00304951">
        <w:rPr>
          <w:rFonts w:ascii="仿宋_GB2312" w:eastAsia="仿宋_GB2312" w:hAnsi="微软雅黑" w:cs="宋体" w:hint="eastAsia"/>
          <w:sz w:val="28"/>
          <w:szCs w:val="28"/>
        </w:rPr>
        <w:t>管理培训生是公司后备人才培养计划，由公司统筹集中招募高素质应届毕业生，通过系统化培训、多岗位轮岗、职业导师带教等方式，为公司培养一批、储备一批、启用一批青年后备人才。</w:t>
      </w:r>
    </w:p>
    <w:p w:rsidR="00406B6F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 w:rsidRPr="00304951">
        <w:rPr>
          <w:rFonts w:ascii="仿宋_GB2312" w:eastAsia="仿宋_GB2312" w:hAnsi="微软雅黑" w:cs="宋体" w:hint="eastAsia"/>
          <w:sz w:val="28"/>
          <w:szCs w:val="28"/>
        </w:rPr>
        <w:t>管理培训生培养周期为18个月，</w:t>
      </w:r>
      <w:r>
        <w:rPr>
          <w:rFonts w:ascii="仿宋_GB2312" w:eastAsia="仿宋_GB2312" w:hAnsi="微软雅黑" w:cs="宋体" w:hint="eastAsia"/>
          <w:sz w:val="28"/>
          <w:szCs w:val="28"/>
        </w:rPr>
        <w:t>自入职之日起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至2024年末。管培生在培养期内需进行为期1年的条线内部轮岗和半年的跨条线轮岗后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lastRenderedPageBreak/>
        <w:t>由公司统一</w:t>
      </w:r>
      <w:r w:rsidRPr="00304951">
        <w:rPr>
          <w:rFonts w:ascii="仿宋_GB2312" w:eastAsia="仿宋_GB2312" w:hAnsi="微软雅黑" w:cs="宋体"/>
          <w:sz w:val="28"/>
          <w:szCs w:val="28"/>
        </w:rPr>
        <w:t>安排至各单位任职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。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 w:rsidRPr="003263CF">
        <w:rPr>
          <w:rFonts w:ascii="仿宋_GB2312" w:eastAsia="仿宋_GB2312" w:hAnsi="微软雅黑" w:cs="宋体" w:hint="eastAsia"/>
          <w:sz w:val="28"/>
          <w:szCs w:val="28"/>
        </w:rPr>
        <w:t>欢迎各位同学踊跃投递“管理培训生”岗位</w:t>
      </w:r>
      <w:r>
        <w:rPr>
          <w:rFonts w:ascii="仿宋_GB2312" w:eastAsia="仿宋_GB2312" w:hAnsi="微软雅黑" w:cs="宋体" w:hint="eastAsia"/>
          <w:sz w:val="28"/>
          <w:szCs w:val="28"/>
        </w:rPr>
        <w:t>。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微软雅黑" w:cs="宋体"/>
          <w:b/>
          <w:sz w:val="28"/>
          <w:szCs w:val="28"/>
        </w:rPr>
      </w:pP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  <w:r w:rsidRPr="00304951">
        <w:rPr>
          <w:rFonts w:ascii="黑体" w:eastAsia="黑体" w:hAnsi="黑体" w:cs="宋体" w:hint="eastAsia"/>
          <w:b/>
          <w:bCs/>
          <w:sz w:val="28"/>
          <w:szCs w:val="28"/>
        </w:rPr>
        <w:t>四、招募对象</w:t>
      </w:r>
      <w:r w:rsidRPr="00304951">
        <w:rPr>
          <w:rFonts w:ascii="微软雅黑" w:eastAsia="黑体" w:hAnsi="微软雅黑" w:cs="宋体" w:hint="eastAsia"/>
          <w:b/>
          <w:bCs/>
          <w:sz w:val="28"/>
          <w:szCs w:val="28"/>
        </w:rPr>
        <w:t> 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 w:rsidRPr="00327A92">
        <w:rPr>
          <w:rFonts w:ascii="仿宋_GB2312" w:eastAsia="仿宋_GB2312" w:hAnsi="微软雅黑" w:cs="宋体" w:hint="eastAsia"/>
          <w:bCs/>
          <w:sz w:val="28"/>
          <w:szCs w:val="28"/>
        </w:rPr>
        <w:t>国内院校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：2023年1月-7月毕业的应届毕业生；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 w:rsidRPr="00327A92">
        <w:rPr>
          <w:rFonts w:ascii="仿宋_GB2312" w:eastAsia="仿宋_GB2312" w:hAnsi="微软雅黑" w:cs="宋体" w:hint="eastAsia"/>
          <w:bCs/>
          <w:sz w:val="28"/>
          <w:szCs w:val="28"/>
        </w:rPr>
        <w:t>国外院校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：2022年1月-2023年5月毕业的应届毕业生。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微软雅黑" w:cs="宋体"/>
          <w:b/>
          <w:sz w:val="28"/>
          <w:szCs w:val="28"/>
        </w:rPr>
      </w:pP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</w:p>
    <w:p w:rsidR="00406B6F" w:rsidRDefault="00406B6F" w:rsidP="00406B6F">
      <w:pPr>
        <w:widowControl/>
        <w:shd w:val="clear" w:color="auto" w:fill="FFFFFF"/>
        <w:spacing w:line="360" w:lineRule="auto"/>
        <w:jc w:val="left"/>
        <w:rPr>
          <w:rFonts w:ascii="微软雅黑" w:eastAsia="仿宋_GB2312" w:hAnsi="微软雅黑" w:cs="宋体"/>
          <w:sz w:val="28"/>
          <w:szCs w:val="28"/>
        </w:rPr>
      </w:pPr>
      <w:r w:rsidRPr="00304951">
        <w:rPr>
          <w:rFonts w:ascii="黑体" w:eastAsia="黑体" w:hAnsi="黑体" w:cs="宋体" w:hint="eastAsia"/>
          <w:b/>
          <w:bCs/>
          <w:sz w:val="28"/>
          <w:szCs w:val="28"/>
        </w:rPr>
        <w:t>五、招聘流程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简历投递→面试筛选→实习offer→实习考察→实习答辩→正式录用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>
        <w:rPr>
          <w:rFonts w:ascii="微软雅黑" w:eastAsia="仿宋_GB2312" w:hAnsi="微软雅黑" w:cs="宋体" w:hint="eastAsia"/>
          <w:sz w:val="28"/>
          <w:szCs w:val="28"/>
        </w:rPr>
        <w:t>（</w:t>
      </w:r>
      <w:r w:rsidRPr="00304951">
        <w:rPr>
          <w:rFonts w:ascii="微软雅黑" w:eastAsia="仿宋_GB2312" w:hAnsi="微软雅黑" w:cs="宋体" w:hint="eastAsia"/>
          <w:sz w:val="28"/>
          <w:szCs w:val="28"/>
        </w:rPr>
        <w:t>分支机构不设实习考察流程</w:t>
      </w:r>
      <w:r>
        <w:rPr>
          <w:rFonts w:ascii="微软雅黑" w:eastAsia="仿宋_GB2312" w:hAnsi="微软雅黑" w:cs="宋体" w:hint="eastAsia"/>
          <w:sz w:val="28"/>
          <w:szCs w:val="28"/>
        </w:rPr>
        <w:t>）</w:t>
      </w: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</w:p>
    <w:p w:rsidR="00406B6F" w:rsidRDefault="00406B6F" w:rsidP="00406B6F">
      <w:pPr>
        <w:widowControl/>
        <w:shd w:val="clear" w:color="auto" w:fill="FFFFFF"/>
        <w:spacing w:line="360" w:lineRule="auto"/>
        <w:jc w:val="left"/>
        <w:rPr>
          <w:rFonts w:ascii="微软雅黑" w:eastAsia="仿宋_GB2312" w:hAnsi="微软雅黑" w:cs="宋体"/>
          <w:sz w:val="28"/>
          <w:szCs w:val="28"/>
        </w:rPr>
      </w:pP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>
        <w:rPr>
          <w:rFonts w:ascii="黑体" w:eastAsia="黑体" w:hAnsi="黑体" w:cs="宋体" w:hint="eastAsia"/>
          <w:b/>
          <w:bCs/>
          <w:sz w:val="28"/>
          <w:szCs w:val="28"/>
        </w:rPr>
        <w:t>六</w:t>
      </w:r>
      <w:r w:rsidRPr="00304951">
        <w:rPr>
          <w:rFonts w:ascii="黑体" w:eastAsia="黑体" w:hAnsi="黑体" w:cs="宋体" w:hint="eastAsia"/>
          <w:b/>
          <w:bCs/>
          <w:sz w:val="28"/>
          <w:szCs w:val="28"/>
        </w:rPr>
        <w:t>、人才发展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</w:r>
      <w:r w:rsidRPr="00327A92">
        <w:rPr>
          <w:rFonts w:ascii="仿宋_GB2312" w:eastAsia="微软雅黑" w:hAnsi="微软雅黑" w:cs="宋体" w:hint="eastAsia"/>
          <w:sz w:val="28"/>
          <w:szCs w:val="28"/>
        </w:rPr>
        <w:t>•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聚才系列培训：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公司新进员工：聚才种子</w:t>
      </w: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公司青年骨干员工：聚才成长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公司基层管理人员：聚才跨越</w:t>
      </w: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公司中高管：聚才传承</w:t>
      </w: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</w:p>
    <w:p w:rsidR="00406B6F" w:rsidRPr="00304951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sz w:val="28"/>
          <w:szCs w:val="28"/>
        </w:rPr>
      </w:pPr>
      <w:r w:rsidRPr="00304951">
        <w:rPr>
          <w:rFonts w:ascii="仿宋_GB2312" w:eastAsia="微软雅黑" w:hAnsi="微软雅黑" w:cs="宋体" w:hint="eastAsia"/>
          <w:sz w:val="28"/>
          <w:szCs w:val="28"/>
        </w:rPr>
        <w:t>•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校园招聘专项培养计划，您将获得：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1.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度身定制的培训计划，拓展职业发展空间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2.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不论资历全屏实力的快速发展通道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lastRenderedPageBreak/>
        <w:t>3.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清晰、完善的成长体系和发展路径</w:t>
      </w:r>
    </w:p>
    <w:p w:rsidR="00406B6F" w:rsidRPr="00304951" w:rsidRDefault="00406B6F" w:rsidP="00406B6F">
      <w:pPr>
        <w:spacing w:line="360" w:lineRule="auto"/>
        <w:rPr>
          <w:rFonts w:ascii="仿宋_GB2312" w:eastAsia="仿宋_GB2312" w:hAnsi="微软雅黑" w:cs="宋体"/>
          <w:sz w:val="28"/>
          <w:szCs w:val="28"/>
        </w:rPr>
      </w:pPr>
      <w:r>
        <w:rPr>
          <w:rFonts w:ascii="仿宋_GB2312" w:eastAsia="仿宋_GB2312" w:hAnsi="微软雅黑" w:cs="宋体" w:hint="eastAsia"/>
          <w:sz w:val="28"/>
          <w:szCs w:val="28"/>
        </w:rPr>
        <w:t>4.</w:t>
      </w:r>
      <w:r w:rsidRPr="00304951">
        <w:rPr>
          <w:rFonts w:ascii="仿宋_GB2312" w:eastAsia="仿宋_GB2312" w:hAnsi="微软雅黑" w:cs="宋体" w:hint="eastAsia"/>
          <w:sz w:val="28"/>
          <w:szCs w:val="28"/>
        </w:rPr>
        <w:t>与志同道合有梦想的小伙伴共同成长</w:t>
      </w:r>
    </w:p>
    <w:p w:rsidR="00406B6F" w:rsidRPr="00327A92" w:rsidRDefault="00406B6F" w:rsidP="00406B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 w:cs="宋体"/>
          <w:b/>
          <w:sz w:val="28"/>
          <w:szCs w:val="28"/>
        </w:rPr>
      </w:pPr>
      <w:r w:rsidRPr="00304951">
        <w:rPr>
          <w:rFonts w:ascii="黑体" w:eastAsia="黑体" w:hAnsi="黑体" w:cs="宋体" w:hint="eastAsia"/>
          <w:b/>
          <w:bCs/>
          <w:sz w:val="28"/>
          <w:szCs w:val="28"/>
        </w:rPr>
        <w:t>七、应聘方式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方式一：财通证券官网：http://www.ctsec.com</w:t>
      </w:r>
      <w:r w:rsidRPr="00327A92">
        <w:rPr>
          <w:rFonts w:ascii="微软雅黑" w:eastAsia="仿宋_GB2312" w:hAnsi="微软雅黑" w:cs="宋体" w:hint="eastAsia"/>
          <w:sz w:val="28"/>
          <w:szCs w:val="28"/>
        </w:rPr>
        <w:t> 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点击「关于财通」-「加入我们」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方式二：扫码或搜索ID“财通人才”公众号 点击「招聘职位」-「校园招聘」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br/>
        <w:t>（</w:t>
      </w:r>
      <w:r w:rsidRPr="00327A92">
        <w:rPr>
          <w:rFonts w:ascii="仿宋_GB2312" w:eastAsia="仿宋_GB2312" w:hAnsi="微软雅黑" w:cs="宋体" w:hint="eastAsia"/>
          <w:bCs/>
          <w:sz w:val="28"/>
          <w:szCs w:val="28"/>
        </w:rPr>
        <w:t>注：每位同学最多投递两个岗位</w:t>
      </w:r>
      <w:r w:rsidRPr="00327A92">
        <w:rPr>
          <w:rFonts w:ascii="仿宋_GB2312" w:eastAsia="仿宋_GB2312" w:hAnsi="微软雅黑" w:cs="宋体" w:hint="eastAsia"/>
          <w:sz w:val="28"/>
          <w:szCs w:val="28"/>
        </w:rPr>
        <w:t>）</w:t>
      </w:r>
    </w:p>
    <w:p w:rsidR="00406B6F" w:rsidRDefault="00406B6F" w:rsidP="00406B6F">
      <w:r>
        <w:rPr>
          <w:rFonts w:ascii="宋体" w:eastAsia="宋体" w:hAnsi="宋体" w:cs="宋体"/>
          <w:b/>
          <w:noProof/>
          <w:color w:val="auto"/>
          <w:sz w:val="24"/>
          <w:szCs w:val="24"/>
        </w:rPr>
        <w:drawing>
          <wp:inline distT="0" distB="0" distL="0" distR="0" wp14:anchorId="41496A0F" wp14:editId="38769EE3">
            <wp:extent cx="4095750" cy="4095750"/>
            <wp:effectExtent l="19050" t="0" r="0" b="0"/>
            <wp:docPr id="2" name="图片 2" descr="https://www.wintalent.cn/wt/CKImage/userfiles/image?token=9fec0c2275178ba5f0596f096599577aca740f4909e7184259e4adbb10d34bcac182097ab0da201cb13f331003ecf7c6bdbfda3e92d99b26875a17d8ebb3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ntalent.cn/wt/CKImage/userfiles/image?token=9fec0c2275178ba5f0596f096599577aca740f4909e7184259e4adbb10d34bcac182097ab0da201cb13f331003ecf7c6bdbfda3e92d99b26875a17d8ebb318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06" w:rsidRDefault="00E96D06"/>
    <w:sectPr w:rsidR="00E96D06" w:rsidSect="00E0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8A" w:rsidRDefault="003A2E8A" w:rsidP="00406B6F">
      <w:r>
        <w:separator/>
      </w:r>
    </w:p>
  </w:endnote>
  <w:endnote w:type="continuationSeparator" w:id="0">
    <w:p w:rsidR="003A2E8A" w:rsidRDefault="003A2E8A" w:rsidP="004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8A" w:rsidRDefault="003A2E8A" w:rsidP="00406B6F">
      <w:r>
        <w:separator/>
      </w:r>
    </w:p>
  </w:footnote>
  <w:footnote w:type="continuationSeparator" w:id="0">
    <w:p w:rsidR="003A2E8A" w:rsidRDefault="003A2E8A" w:rsidP="0040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099"/>
    <w:multiLevelType w:val="hybridMultilevel"/>
    <w:tmpl w:val="F6D4C8F2"/>
    <w:lvl w:ilvl="0" w:tplc="8FE4914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20"/>
    <w:rsid w:val="003A2E8A"/>
    <w:rsid w:val="00406B6F"/>
    <w:rsid w:val="00CD0320"/>
    <w:rsid w:val="00E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73551-DE09-4D72-98C0-62C54195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6F"/>
    <w:pPr>
      <w:widowControl w:val="0"/>
      <w:jc w:val="both"/>
    </w:pPr>
    <w:rPr>
      <w:rFonts w:ascii="楷体_GB2312" w:hAnsi="楷体_GB2312" w:cs="楷体_GB2312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B6F"/>
    <w:rPr>
      <w:sz w:val="18"/>
      <w:szCs w:val="18"/>
    </w:rPr>
  </w:style>
  <w:style w:type="paragraph" w:styleId="a7">
    <w:name w:val="List Paragraph"/>
    <w:basedOn w:val="a"/>
    <w:uiPriority w:val="34"/>
    <w:qFormat/>
    <w:rsid w:val="00406B6F"/>
    <w:pPr>
      <w:ind w:firstLineChars="200" w:firstLine="420"/>
    </w:pPr>
    <w:rPr>
      <w:rFonts w:asciiTheme="minorHAnsi" w:hAnsiTheme="minorHAnsi" w:cstheme="minorBidi"/>
      <w:b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1635</Characters>
  <Application>Microsoft Office Word</Application>
  <DocSecurity>0</DocSecurity>
  <Lines>13</Lines>
  <Paragraphs>3</Paragraphs>
  <ScaleCrop>false</ScaleCrop>
  <Company>jobs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zhan.kejun/展可军_杭_销售</dc:creator>
  <cp:keywords/>
  <dc:description/>
  <cp:lastModifiedBy>zhan.kejun/展可军_杭_销售</cp:lastModifiedBy>
  <cp:revision>2</cp:revision>
  <dcterms:created xsi:type="dcterms:W3CDTF">2022-07-19T02:19:00Z</dcterms:created>
  <dcterms:modified xsi:type="dcterms:W3CDTF">2022-07-19T02:19:00Z</dcterms:modified>
</cp:coreProperties>
</file>