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CF" w:rsidRDefault="004E0F0D">
      <w:pPr>
        <w:spacing w:beforeLines="100" w:before="312" w:afterLines="50" w:after="156"/>
        <w:jc w:val="center"/>
        <w:rPr>
          <w:rFonts w:ascii="微软雅黑" w:eastAsia="微软雅黑" w:hAnsi="微软雅黑" w:cs="微软雅黑"/>
          <w:b/>
          <w:bCs/>
          <w:sz w:val="36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44"/>
        </w:rPr>
        <w:t>来合伙，为生命能源织网！</w:t>
      </w:r>
    </w:p>
    <w:p w:rsidR="00E67CCF" w:rsidRDefault="004E0F0D">
      <w:pPr>
        <w:spacing w:beforeLines="100" w:before="312" w:afterLines="50" w:after="156"/>
        <w:jc w:val="center"/>
        <w:rPr>
          <w:rFonts w:ascii="微软雅黑" w:eastAsia="微软雅黑" w:hAnsi="微软雅黑" w:cs="微软雅黑"/>
          <w:b/>
          <w:bCs/>
          <w:sz w:val="36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44"/>
        </w:rPr>
        <w:t>正大集团河南区“百人精英”招聘简章</w:t>
      </w:r>
    </w:p>
    <w:p w:rsidR="00E67CCF" w:rsidRDefault="004E0F0D">
      <w:pPr>
        <w:spacing w:beforeLines="100" w:before="312" w:afterLines="50" w:after="156"/>
        <w:jc w:val="center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与传承百年的金黄并肩，不在意潮流是什么颜色~</w:t>
      </w:r>
    </w:p>
    <w:p w:rsidR="00E67CCF" w:rsidRDefault="004E0F0D">
      <w:pPr>
        <w:rPr>
          <w:rFonts w:ascii="微软雅黑" w:eastAsia="微软雅黑" w:hAnsi="微软雅黑" w:cs="微软雅黑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【集团介绍】</w:t>
      </w:r>
    </w:p>
    <w:p w:rsidR="00E67CCF" w:rsidRDefault="004E0F0D">
      <w:pPr>
        <w:ind w:firstLineChars="200" w:firstLine="480"/>
        <w:rPr>
          <w:rFonts w:ascii="微软雅黑" w:eastAsia="微软雅黑" w:hAnsi="微软雅黑" w:cs="微软雅黑"/>
          <w:b/>
          <w:bCs/>
          <w:sz w:val="24"/>
          <w:szCs w:val="32"/>
        </w:rPr>
      </w:pPr>
      <w:r>
        <w:rPr>
          <w:rFonts w:ascii="微软雅黑" w:eastAsia="微软雅黑" w:hAnsi="微软雅黑" w:hint="eastAsia"/>
          <w:color w:val="000000"/>
          <w:sz w:val="24"/>
        </w:rPr>
        <w:t>正大集团，在泰国亦称卜蜂集团，由泰籍华人谢易初、谢少飞兄弟1921年创办于泰国曼谷，英文为Charoen Pokphand Group，简称CP Group。正大集团是一家以农牧食品、商业零售、电信电视三大事业为核心，同时涉足金融、地产、制药、机械加工等10多个行业领域的多元化跨国企业集团，业务遍及100多个国家和地区，员工总数约4</w:t>
      </w:r>
      <w:r>
        <w:rPr>
          <w:rFonts w:ascii="微软雅黑" w:eastAsia="微软雅黑" w:hAnsi="微软雅黑"/>
          <w:color w:val="000000"/>
          <w:sz w:val="24"/>
        </w:rPr>
        <w:t>5</w:t>
      </w:r>
      <w:r>
        <w:rPr>
          <w:rFonts w:ascii="微软雅黑" w:eastAsia="微软雅黑" w:hAnsi="微软雅黑" w:hint="eastAsia"/>
          <w:color w:val="000000"/>
          <w:sz w:val="24"/>
        </w:rPr>
        <w:t>万人，2</w:t>
      </w:r>
      <w:r>
        <w:rPr>
          <w:rFonts w:ascii="微软雅黑" w:eastAsia="微软雅黑" w:hAnsi="微软雅黑"/>
          <w:color w:val="000000"/>
          <w:sz w:val="24"/>
        </w:rPr>
        <w:t>021</w:t>
      </w:r>
      <w:r>
        <w:rPr>
          <w:rFonts w:ascii="微软雅黑" w:eastAsia="微软雅黑" w:hAnsi="微软雅黑" w:hint="eastAsia"/>
          <w:color w:val="000000"/>
          <w:sz w:val="24"/>
        </w:rPr>
        <w:t>年集团全球销售总额约</w:t>
      </w:r>
      <w:r>
        <w:rPr>
          <w:rFonts w:ascii="微软雅黑" w:eastAsia="微软雅黑" w:hAnsi="微软雅黑"/>
          <w:color w:val="000000"/>
          <w:sz w:val="24"/>
        </w:rPr>
        <w:t>840</w:t>
      </w:r>
      <w:r>
        <w:rPr>
          <w:rFonts w:ascii="微软雅黑" w:eastAsia="微软雅黑" w:hAnsi="微软雅黑" w:hint="eastAsia"/>
          <w:color w:val="000000"/>
          <w:sz w:val="24"/>
        </w:rPr>
        <w:t>亿美元。</w:t>
      </w:r>
    </w:p>
    <w:p w:rsidR="00E67CCF" w:rsidRDefault="004E0F0D">
      <w:pPr>
        <w:numPr>
          <w:ilvl w:val="0"/>
          <w:numId w:val="1"/>
        </w:numPr>
        <w:ind w:firstLineChars="200" w:firstLine="480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 w:hint="eastAsia"/>
          <w:sz w:val="24"/>
          <w:szCs w:val="32"/>
        </w:rPr>
        <w:t>正大集团在中国</w:t>
      </w:r>
    </w:p>
    <w:p w:rsidR="00E67CCF" w:rsidRDefault="004E0F0D">
      <w:pPr>
        <w:ind w:firstLineChars="200" w:firstLine="48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作为改革开放后第一家进入中国大陆的外资企业，40年来，正大集团积极参与中国的改革开放事业，并不断加大在华投资力度。截至目前，正大集团在中国设立企业600多家，下属企业遍布除西藏以外的所有省份，员工9万人，是中国外商投资规模最大、投资领域最多的跨国企业集团之一，拥有正大饲料、正大食品、正大鸡蛋、正大种子、正大种植、卜蜂莲花、正大广场、正大乐城、正大中心、正大优鲜、正大电商、正大制药、正大置地、正大机电、易初工业、大阳摩托、</w:t>
      </w:r>
      <w:proofErr w:type="gramStart"/>
      <w:r>
        <w:rPr>
          <w:rFonts w:ascii="微软雅黑" w:eastAsia="微软雅黑" w:hAnsi="微软雅黑" w:hint="eastAsia"/>
          <w:color w:val="000000"/>
          <w:sz w:val="24"/>
        </w:rPr>
        <w:t>正大国</w:t>
      </w:r>
      <w:proofErr w:type="gramEnd"/>
      <w:r>
        <w:rPr>
          <w:rFonts w:ascii="微软雅黑" w:eastAsia="微软雅黑" w:hAnsi="微软雅黑" w:hint="eastAsia"/>
          <w:color w:val="000000"/>
          <w:sz w:val="24"/>
        </w:rPr>
        <w:t>成、</w:t>
      </w:r>
      <w:proofErr w:type="gramStart"/>
      <w:r>
        <w:rPr>
          <w:rFonts w:ascii="微软雅黑" w:eastAsia="微软雅黑" w:hAnsi="微软雅黑" w:hint="eastAsia"/>
          <w:color w:val="000000"/>
          <w:sz w:val="24"/>
        </w:rPr>
        <w:t>正信银行</w:t>
      </w:r>
      <w:proofErr w:type="gramEnd"/>
      <w:r>
        <w:rPr>
          <w:rFonts w:ascii="微软雅黑" w:eastAsia="微软雅黑" w:hAnsi="微软雅黑" w:hint="eastAsia"/>
          <w:color w:val="000000"/>
          <w:sz w:val="24"/>
        </w:rPr>
        <w:t>、正大综艺、正大音乐等具有广泛知名度的企业、品牌和产品。</w:t>
      </w:r>
    </w:p>
    <w:p w:rsidR="00E67CCF" w:rsidRDefault="004E0F0D">
      <w:pPr>
        <w:numPr>
          <w:ilvl w:val="0"/>
          <w:numId w:val="1"/>
        </w:numPr>
        <w:ind w:firstLineChars="200" w:firstLine="48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正大集团河南区</w:t>
      </w:r>
    </w:p>
    <w:p w:rsidR="00E67CCF" w:rsidRDefault="004E0F0D">
      <w:pPr>
        <w:pStyle w:val="a6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lastRenderedPageBreak/>
        <w:t>1985年正大集团投资河南地区，迄今投资额达到160亿人民币，设立企业达到30家，涉及现代农牧食品业、工业（摩托车）、生物制药、商业连锁、地产等五大产业，年营业收入近100亿人民币，员工8,000人。其中，现代农牧食品企业达到26家，涉及现代种植业、现代饲料加工业、标准化规模养殖业、现代化食品加工业和现代商业连锁业，形成了一个比较完整的现代农牧食品产业经营体系，实现了第一、二、三产业的融合与发展。</w:t>
      </w:r>
    </w:p>
    <w:p w:rsidR="00E67CCF" w:rsidRDefault="004E0F0D">
      <w:pPr>
        <w:pStyle w:val="a6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正大集团以近百年的行业实践经验，为集团河南区打造从种子、种植、饲料、养殖，到食品加工的一体化经营，通过优选畜禽品种，引进世界一流的生产工艺和设备，采用科学的全封闭式可视监控体系和严格的防疫制度，对原材料、生产过程和终端产品实行严格的监控和检验，实现了产品的全程可追溯，为食品安全、消费者安全、健康可持续发展提供了坚实保障。</w:t>
      </w:r>
    </w:p>
    <w:p w:rsidR="00E67CCF" w:rsidRDefault="004E0F0D">
      <w:pPr>
        <w:rPr>
          <w:rFonts w:ascii="微软雅黑" w:eastAsia="微软雅黑" w:hAnsi="微软雅黑" w:cs="微软雅黑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【百人精英项目介绍】</w:t>
      </w:r>
    </w:p>
    <w:p w:rsidR="00E67CCF" w:rsidRDefault="004E0F0D">
      <w:pPr>
        <w:ind w:firstLineChars="200" w:firstLine="48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 xml:space="preserve">人才是企业的核心竞争力，谢国民集团资深董事长曾强调“做企业要有战略、 有计划，但最后还是一个人才问题”，人才关乎企业的现在、更关乎企业的未来。 </w:t>
      </w:r>
      <w:r>
        <w:rPr>
          <w:rFonts w:ascii="微软雅黑" w:eastAsia="微软雅黑" w:hAnsi="微软雅黑" w:hint="eastAsia"/>
          <w:b/>
          <w:bCs/>
          <w:color w:val="000000"/>
          <w:sz w:val="24"/>
        </w:rPr>
        <w:t>“集团各级主管干部主要从集团内部产生，直接从大学生中招聘、培养、提拔年轻人才”</w:t>
      </w:r>
      <w:r>
        <w:rPr>
          <w:rFonts w:ascii="微软雅黑" w:eastAsia="微软雅黑" w:hAnsi="微软雅黑" w:hint="eastAsia"/>
          <w:color w:val="000000"/>
          <w:sz w:val="24"/>
        </w:rPr>
        <w:t>，现</w:t>
      </w:r>
      <w:proofErr w:type="gramStart"/>
      <w:r>
        <w:rPr>
          <w:rFonts w:ascii="微软雅黑" w:eastAsia="微软雅黑" w:hAnsi="微软雅黑" w:hint="eastAsia"/>
          <w:color w:val="000000"/>
          <w:sz w:val="24"/>
        </w:rPr>
        <w:t>需快速</w:t>
      </w:r>
      <w:proofErr w:type="gramEnd"/>
      <w:r>
        <w:rPr>
          <w:rFonts w:ascii="微软雅黑" w:eastAsia="微软雅黑" w:hAnsi="微软雅黑" w:hint="eastAsia"/>
          <w:color w:val="000000"/>
          <w:sz w:val="24"/>
        </w:rPr>
        <w:t>储备一批优秀的未来领导者（即“百人精英”）以满足地区各业务板块发展对人才的需求，完善地区人才梯队。</w:t>
      </w:r>
    </w:p>
    <w:p w:rsidR="00E67CCF" w:rsidRDefault="004E0F0D">
      <w:pPr>
        <w:ind w:firstLineChars="200" w:firstLine="48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该项目致力于培养百人精英全面综合能力，通过在“干中学、学中干”的实战过程，构建起市场营销、销售、物流、采购、物流供应、产品、人员管理、财务等综合管理知识与技能体系，快速培养成为</w:t>
      </w:r>
      <w:r>
        <w:rPr>
          <w:rFonts w:ascii="微软雅黑" w:eastAsia="微软雅黑" w:hAnsi="微软雅黑" w:hint="eastAsia"/>
          <w:b/>
          <w:bCs/>
          <w:color w:val="000000"/>
          <w:sz w:val="24"/>
        </w:rPr>
        <w:t>懂经营、会运营的管理干部</w:t>
      </w:r>
      <w:r>
        <w:rPr>
          <w:rFonts w:ascii="微软雅黑" w:eastAsia="微软雅黑" w:hAnsi="微软雅黑" w:hint="eastAsia"/>
          <w:color w:val="000000"/>
          <w:sz w:val="24"/>
        </w:rPr>
        <w:t xml:space="preserve">。 </w:t>
      </w:r>
    </w:p>
    <w:p w:rsidR="00E67CCF" w:rsidRDefault="004E0F0D">
      <w:pPr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【满足条件】</w:t>
      </w:r>
    </w:p>
    <w:p w:rsidR="00E67CCF" w:rsidRDefault="004E0F0D">
      <w:pPr>
        <w:widowControl/>
        <w:ind w:firstLineChars="200" w:firstLine="480"/>
        <w:jc w:val="left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1、</w:t>
      </w:r>
      <w:r>
        <w:rPr>
          <w:rFonts w:ascii="微软雅黑" w:eastAsia="微软雅黑" w:hAnsi="微软雅黑" w:hint="eastAsia"/>
          <w:b/>
          <w:bCs/>
          <w:color w:val="000000"/>
          <w:sz w:val="24"/>
        </w:rPr>
        <w:t>专业不限</w:t>
      </w:r>
      <w:r>
        <w:rPr>
          <w:rFonts w:ascii="微软雅黑" w:eastAsia="微软雅黑" w:hAnsi="微软雅黑" w:hint="eastAsia"/>
          <w:color w:val="000000"/>
          <w:sz w:val="24"/>
        </w:rPr>
        <w:t>，2021-2022届一本及以上高校本科或以上学历毕业生；</w:t>
      </w:r>
    </w:p>
    <w:p w:rsidR="00E67CCF" w:rsidRDefault="004E0F0D">
      <w:pPr>
        <w:ind w:firstLineChars="200" w:firstLine="48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lastRenderedPageBreak/>
        <w:t>2、政治面貌为</w:t>
      </w:r>
      <w:r>
        <w:rPr>
          <w:rFonts w:ascii="微软雅黑" w:eastAsia="微软雅黑" w:hAnsi="微软雅黑" w:hint="eastAsia"/>
          <w:b/>
          <w:bCs/>
          <w:color w:val="000000"/>
          <w:sz w:val="24"/>
        </w:rPr>
        <w:t>党员（含预备党员）</w:t>
      </w:r>
      <w:r>
        <w:rPr>
          <w:rFonts w:ascii="微软雅黑" w:eastAsia="微软雅黑" w:hAnsi="微软雅黑" w:hint="eastAsia"/>
          <w:color w:val="000000"/>
          <w:sz w:val="24"/>
        </w:rPr>
        <w:t>，且在校期间担任过</w:t>
      </w:r>
      <w:r>
        <w:rPr>
          <w:rFonts w:ascii="微软雅黑" w:eastAsia="微软雅黑" w:hAnsi="微软雅黑" w:hint="eastAsia"/>
          <w:b/>
          <w:bCs/>
          <w:color w:val="000000"/>
          <w:sz w:val="24"/>
        </w:rPr>
        <w:t>学生干部</w:t>
      </w:r>
      <w:r>
        <w:rPr>
          <w:rFonts w:ascii="微软雅黑" w:eastAsia="微软雅黑" w:hAnsi="微软雅黑" w:hint="eastAsia"/>
          <w:color w:val="000000"/>
          <w:sz w:val="24"/>
        </w:rPr>
        <w:t>（</w:t>
      </w:r>
      <w:proofErr w:type="gramStart"/>
      <w:r>
        <w:rPr>
          <w:rFonts w:ascii="微软雅黑" w:eastAsia="微软雅黑" w:hAnsi="微软雅黑" w:hint="eastAsia"/>
          <w:color w:val="000000"/>
          <w:sz w:val="24"/>
        </w:rPr>
        <w:t>如校</w:t>
      </w:r>
      <w:proofErr w:type="gramEnd"/>
      <w:r>
        <w:rPr>
          <w:rFonts w:ascii="微软雅黑" w:eastAsia="微软雅黑" w:hAnsi="微软雅黑" w:hint="eastAsia"/>
          <w:color w:val="000000"/>
          <w:sz w:val="24"/>
        </w:rPr>
        <w:t>/院级学生会主席、副主席、党支部副书记、社团主席、团支书、班长等学生干部，且聘期不少于一年）或往历届正大</w:t>
      </w:r>
      <w:proofErr w:type="gramStart"/>
      <w:r>
        <w:rPr>
          <w:rFonts w:ascii="微软雅黑" w:eastAsia="微软雅黑" w:hAnsi="微软雅黑" w:hint="eastAsia"/>
          <w:color w:val="000000"/>
          <w:sz w:val="24"/>
        </w:rPr>
        <w:t>杯校创地区</w:t>
      </w:r>
      <w:proofErr w:type="gramEnd"/>
      <w:r>
        <w:rPr>
          <w:rFonts w:ascii="微软雅黑" w:eastAsia="微软雅黑" w:hAnsi="微软雅黑" w:hint="eastAsia"/>
          <w:color w:val="000000"/>
          <w:sz w:val="24"/>
        </w:rPr>
        <w:t>总决赛获奖成员。</w:t>
      </w:r>
    </w:p>
    <w:p w:rsidR="00E67CCF" w:rsidRDefault="004E0F0D">
      <w:pPr>
        <w:rPr>
          <w:rFonts w:ascii="微软雅黑" w:eastAsia="微软雅黑" w:hAnsi="微软雅黑" w:cs="微软雅黑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【薪资待遇】</w:t>
      </w:r>
    </w:p>
    <w:p w:rsidR="00E67CCF" w:rsidRDefault="004E0F0D">
      <w:pPr>
        <w:ind w:firstLineChars="200" w:firstLine="480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/>
          <w:sz w:val="24"/>
          <w:szCs w:val="32"/>
        </w:rPr>
        <w:t>1、试用期：3个月，</w:t>
      </w:r>
      <w:r>
        <w:rPr>
          <w:rFonts w:ascii="微软雅黑" w:eastAsia="微软雅黑" w:hAnsi="微软雅黑" w:cs="微软雅黑" w:hint="eastAsia"/>
          <w:sz w:val="24"/>
          <w:szCs w:val="32"/>
        </w:rPr>
        <w:t>优秀者</w:t>
      </w:r>
      <w:r>
        <w:rPr>
          <w:rFonts w:ascii="微软雅黑" w:eastAsia="微软雅黑" w:hAnsi="微软雅黑" w:cs="微软雅黑"/>
          <w:sz w:val="24"/>
          <w:szCs w:val="32"/>
        </w:rPr>
        <w:t>可以提前转正</w:t>
      </w:r>
      <w:r>
        <w:rPr>
          <w:rFonts w:ascii="微软雅黑" w:eastAsia="微软雅黑" w:hAnsi="微软雅黑" w:cs="微软雅黑" w:hint="eastAsia"/>
          <w:sz w:val="24"/>
          <w:szCs w:val="32"/>
        </w:rPr>
        <w:t>。</w:t>
      </w:r>
    </w:p>
    <w:p w:rsidR="00E67CCF" w:rsidRDefault="004E0F0D">
      <w:pPr>
        <w:ind w:firstLineChars="200" w:firstLine="480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/>
          <w:sz w:val="24"/>
          <w:szCs w:val="32"/>
        </w:rPr>
        <w:t>2、试用期工资：基本工资按 80-90%标准发放</w:t>
      </w:r>
      <w:r>
        <w:rPr>
          <w:rFonts w:ascii="微软雅黑" w:eastAsia="微软雅黑" w:hAnsi="微软雅黑" w:cs="微软雅黑" w:hint="eastAsia"/>
          <w:sz w:val="24"/>
          <w:szCs w:val="32"/>
        </w:rPr>
        <w:t>，其他正常</w:t>
      </w:r>
      <w:r>
        <w:rPr>
          <w:rFonts w:ascii="微软雅黑" w:eastAsia="微软雅黑" w:hAnsi="微软雅黑" w:cs="微软雅黑"/>
          <w:sz w:val="24"/>
          <w:szCs w:val="32"/>
        </w:rPr>
        <w:t xml:space="preserve">。 </w:t>
      </w:r>
    </w:p>
    <w:p w:rsidR="00E67CCF" w:rsidRDefault="004E0F0D">
      <w:pPr>
        <w:ind w:firstLineChars="200" w:firstLine="480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/>
          <w:sz w:val="24"/>
          <w:szCs w:val="32"/>
        </w:rPr>
        <w:t>3</w:t>
      </w:r>
      <w:r>
        <w:rPr>
          <w:rFonts w:ascii="微软雅黑" w:eastAsia="微软雅黑" w:hAnsi="微软雅黑" w:cs="微软雅黑" w:hint="eastAsia"/>
          <w:sz w:val="24"/>
          <w:szCs w:val="32"/>
        </w:rPr>
        <w:t>、</w:t>
      </w:r>
      <w:r>
        <w:rPr>
          <w:rFonts w:ascii="微软雅黑" w:eastAsia="微软雅黑" w:hAnsi="微软雅黑" w:cs="微软雅黑"/>
          <w:sz w:val="24"/>
          <w:szCs w:val="32"/>
        </w:rPr>
        <w:t xml:space="preserve">薪资构成： </w:t>
      </w:r>
    </w:p>
    <w:p w:rsidR="00E67CCF" w:rsidRDefault="004E0F0D">
      <w:pPr>
        <w:ind w:firstLineChars="200" w:firstLine="480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Segoe UI Emoji" w:eastAsia="微软雅黑" w:hAnsi="Segoe UI Emoji" w:cs="Segoe UI Emoji"/>
          <w:sz w:val="24"/>
          <w:szCs w:val="32"/>
        </w:rPr>
        <w:t>⚫</w:t>
      </w:r>
      <w:r>
        <w:rPr>
          <w:rFonts w:ascii="微软雅黑" w:eastAsia="微软雅黑" w:hAnsi="微软雅黑" w:cs="微软雅黑"/>
          <w:sz w:val="24"/>
          <w:szCs w:val="32"/>
        </w:rPr>
        <w:t xml:space="preserve"> 基本工资：本科3500-4000</w:t>
      </w:r>
      <w:r>
        <w:rPr>
          <w:rFonts w:ascii="微软雅黑" w:eastAsia="微软雅黑" w:hAnsi="微软雅黑" w:cs="微软雅黑" w:hint="eastAsia"/>
          <w:sz w:val="24"/>
          <w:szCs w:val="32"/>
        </w:rPr>
        <w:t>元</w:t>
      </w:r>
      <w:r>
        <w:rPr>
          <w:rFonts w:ascii="微软雅黑" w:eastAsia="微软雅黑" w:hAnsi="微软雅黑" w:cs="微软雅黑"/>
          <w:sz w:val="24"/>
          <w:szCs w:val="32"/>
        </w:rPr>
        <w:t>，研究生4000-5000</w:t>
      </w:r>
      <w:r>
        <w:rPr>
          <w:rFonts w:ascii="微软雅黑" w:eastAsia="微软雅黑" w:hAnsi="微软雅黑" w:cs="微软雅黑" w:hint="eastAsia"/>
          <w:sz w:val="24"/>
          <w:szCs w:val="32"/>
        </w:rPr>
        <w:t>元。</w:t>
      </w:r>
      <w:r>
        <w:rPr>
          <w:rFonts w:ascii="微软雅黑" w:eastAsia="微软雅黑" w:hAnsi="微软雅黑" w:cs="微软雅黑"/>
          <w:sz w:val="24"/>
          <w:szCs w:val="32"/>
        </w:rPr>
        <w:t xml:space="preserve"> </w:t>
      </w:r>
    </w:p>
    <w:p w:rsidR="00E67CCF" w:rsidRDefault="004E0F0D">
      <w:pPr>
        <w:ind w:firstLineChars="200" w:firstLine="480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Segoe UI Emoji" w:eastAsia="微软雅黑" w:hAnsi="Segoe UI Emoji" w:cs="Segoe UI Emoji"/>
          <w:sz w:val="24"/>
          <w:szCs w:val="32"/>
        </w:rPr>
        <w:t>⚫</w:t>
      </w:r>
      <w:r>
        <w:rPr>
          <w:rFonts w:ascii="微软雅黑" w:eastAsia="微软雅黑" w:hAnsi="微软雅黑" w:cs="微软雅黑"/>
          <w:sz w:val="24"/>
          <w:szCs w:val="32"/>
        </w:rPr>
        <w:t xml:space="preserve"> 学</w:t>
      </w:r>
      <w:proofErr w:type="gramStart"/>
      <w:r>
        <w:rPr>
          <w:rFonts w:ascii="微软雅黑" w:eastAsia="微软雅黑" w:hAnsi="微软雅黑" w:cs="微软雅黑"/>
          <w:sz w:val="24"/>
          <w:szCs w:val="32"/>
        </w:rPr>
        <w:t>干党员</w:t>
      </w:r>
      <w:proofErr w:type="gramEnd"/>
      <w:r>
        <w:rPr>
          <w:rFonts w:ascii="微软雅黑" w:eastAsia="微软雅黑" w:hAnsi="微软雅黑" w:cs="微软雅黑"/>
          <w:sz w:val="24"/>
          <w:szCs w:val="32"/>
        </w:rPr>
        <w:t>补贴：党员补贴</w:t>
      </w:r>
      <w:r>
        <w:rPr>
          <w:rFonts w:ascii="微软雅黑" w:eastAsia="微软雅黑" w:hAnsi="微软雅黑" w:cs="微软雅黑" w:hint="eastAsia"/>
          <w:sz w:val="24"/>
          <w:szCs w:val="32"/>
        </w:rPr>
        <w:t>5</w:t>
      </w:r>
      <w:r>
        <w:rPr>
          <w:rFonts w:ascii="微软雅黑" w:eastAsia="微软雅黑" w:hAnsi="微软雅黑" w:cs="微软雅黑"/>
          <w:sz w:val="24"/>
          <w:szCs w:val="32"/>
        </w:rPr>
        <w:t>00元/月， 班级学生干部300元/月，院级/系级学生干部500元/月，校级学生干部800元/月</w:t>
      </w:r>
      <w:r>
        <w:rPr>
          <w:rFonts w:ascii="微软雅黑" w:eastAsia="微软雅黑" w:hAnsi="微软雅黑" w:cs="微软雅黑" w:hint="eastAsia"/>
          <w:sz w:val="24"/>
          <w:szCs w:val="32"/>
        </w:rPr>
        <w:t>。</w:t>
      </w:r>
      <w:r>
        <w:rPr>
          <w:rFonts w:ascii="微软雅黑" w:eastAsia="微软雅黑" w:hAnsi="微软雅黑" w:cs="微软雅黑"/>
          <w:sz w:val="24"/>
          <w:szCs w:val="32"/>
        </w:rPr>
        <w:t xml:space="preserve"> </w:t>
      </w:r>
    </w:p>
    <w:p w:rsidR="00E67CCF" w:rsidRDefault="004E0F0D">
      <w:pPr>
        <w:ind w:firstLineChars="200" w:firstLine="480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Segoe UI Emoji" w:eastAsia="微软雅黑" w:hAnsi="Segoe UI Emoji" w:cs="Segoe UI Emoji"/>
          <w:sz w:val="24"/>
          <w:szCs w:val="32"/>
        </w:rPr>
        <w:t>⚫</w:t>
      </w:r>
      <w:r>
        <w:rPr>
          <w:rFonts w:ascii="微软雅黑" w:eastAsia="微软雅黑" w:hAnsi="微软雅黑" w:cs="微软雅黑"/>
          <w:sz w:val="24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32"/>
        </w:rPr>
        <w:t>双一流学科或2</w:t>
      </w:r>
      <w:r>
        <w:rPr>
          <w:rFonts w:ascii="微软雅黑" w:eastAsia="微软雅黑" w:hAnsi="微软雅黑" w:cs="微软雅黑"/>
          <w:sz w:val="24"/>
          <w:szCs w:val="32"/>
        </w:rPr>
        <w:t>11</w:t>
      </w:r>
      <w:r>
        <w:rPr>
          <w:rFonts w:ascii="微软雅黑" w:eastAsia="微软雅黑" w:hAnsi="微软雅黑" w:cs="微软雅黑" w:hint="eastAsia"/>
          <w:sz w:val="24"/>
          <w:szCs w:val="32"/>
        </w:rPr>
        <w:t>院校：8</w:t>
      </w:r>
      <w:r>
        <w:rPr>
          <w:rFonts w:ascii="微软雅黑" w:eastAsia="微软雅黑" w:hAnsi="微软雅黑" w:cs="微软雅黑"/>
          <w:sz w:val="24"/>
          <w:szCs w:val="32"/>
        </w:rPr>
        <w:t>00-1000元/月</w:t>
      </w:r>
      <w:r>
        <w:rPr>
          <w:rFonts w:ascii="微软雅黑" w:eastAsia="微软雅黑" w:hAnsi="微软雅黑" w:cs="微软雅黑" w:hint="eastAsia"/>
          <w:sz w:val="24"/>
          <w:szCs w:val="32"/>
        </w:rPr>
        <w:t>；双一流院校或9</w:t>
      </w:r>
      <w:r>
        <w:rPr>
          <w:rFonts w:ascii="微软雅黑" w:eastAsia="微软雅黑" w:hAnsi="微软雅黑" w:cs="微软雅黑"/>
          <w:sz w:val="24"/>
          <w:szCs w:val="32"/>
        </w:rPr>
        <w:t>85</w:t>
      </w:r>
      <w:r>
        <w:rPr>
          <w:rFonts w:ascii="微软雅黑" w:eastAsia="微软雅黑" w:hAnsi="微软雅黑" w:cs="微软雅黑" w:hint="eastAsia"/>
          <w:sz w:val="24"/>
          <w:szCs w:val="32"/>
        </w:rPr>
        <w:t>院校1</w:t>
      </w:r>
      <w:r>
        <w:rPr>
          <w:rFonts w:ascii="微软雅黑" w:eastAsia="微软雅黑" w:hAnsi="微软雅黑" w:cs="微软雅黑"/>
          <w:sz w:val="24"/>
          <w:szCs w:val="32"/>
        </w:rPr>
        <w:t>500-2000</w:t>
      </w:r>
      <w:r>
        <w:rPr>
          <w:rFonts w:ascii="微软雅黑" w:eastAsia="微软雅黑" w:hAnsi="微软雅黑" w:cs="微软雅黑" w:hint="eastAsia"/>
          <w:sz w:val="24"/>
          <w:szCs w:val="32"/>
        </w:rPr>
        <w:t>元/月。</w:t>
      </w:r>
    </w:p>
    <w:p w:rsidR="00E67CCF" w:rsidRDefault="004E0F0D">
      <w:pPr>
        <w:ind w:firstLineChars="200" w:firstLine="480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Segoe UI Emoji" w:eastAsia="微软雅黑" w:hAnsi="Segoe UI Emoji" w:cs="Segoe UI Emoji"/>
          <w:sz w:val="24"/>
          <w:szCs w:val="32"/>
        </w:rPr>
        <w:t>⚫</w:t>
      </w:r>
      <w:r>
        <w:rPr>
          <w:rFonts w:ascii="微软雅黑" w:eastAsia="微软雅黑" w:hAnsi="微软雅黑" w:cs="微软雅黑"/>
          <w:sz w:val="24"/>
          <w:szCs w:val="32"/>
        </w:rPr>
        <w:t xml:space="preserve"> 其他</w:t>
      </w:r>
      <w:r>
        <w:rPr>
          <w:rFonts w:ascii="微软雅黑" w:eastAsia="微软雅黑" w:hAnsi="微软雅黑" w:cs="微软雅黑" w:hint="eastAsia"/>
          <w:sz w:val="24"/>
          <w:szCs w:val="32"/>
        </w:rPr>
        <w:t>津贴</w:t>
      </w:r>
      <w:r>
        <w:rPr>
          <w:rFonts w:ascii="微软雅黑" w:eastAsia="微软雅黑" w:hAnsi="微软雅黑" w:cs="微软雅黑"/>
          <w:sz w:val="24"/>
          <w:szCs w:val="32"/>
        </w:rPr>
        <w:t>：100-300</w:t>
      </w:r>
      <w:r>
        <w:rPr>
          <w:rFonts w:ascii="微软雅黑" w:eastAsia="微软雅黑" w:hAnsi="微软雅黑" w:cs="微软雅黑" w:hint="eastAsia"/>
          <w:sz w:val="24"/>
          <w:szCs w:val="32"/>
        </w:rPr>
        <w:t>元，根据公司实际情况发放。</w:t>
      </w:r>
    </w:p>
    <w:p w:rsidR="00E67CCF" w:rsidRDefault="004E0F0D">
      <w:pPr>
        <w:ind w:firstLineChars="200" w:firstLine="480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Segoe UI Emoji" w:eastAsia="微软雅黑" w:hAnsi="Segoe UI Emoji" w:cs="Segoe UI Emoji"/>
          <w:sz w:val="24"/>
          <w:szCs w:val="32"/>
        </w:rPr>
        <w:t>⚫</w:t>
      </w:r>
      <w:r>
        <w:rPr>
          <w:rFonts w:ascii="微软雅黑" w:eastAsia="微软雅黑" w:hAnsi="微软雅黑" w:cs="微软雅黑"/>
          <w:sz w:val="24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32"/>
        </w:rPr>
        <w:t>绩效奖金：根据入职后实际情况核算，上不封顶。</w:t>
      </w:r>
    </w:p>
    <w:p w:rsidR="00E67CCF" w:rsidRDefault="004E0F0D">
      <w:pPr>
        <w:ind w:firstLineChars="200" w:firstLine="480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/>
          <w:sz w:val="24"/>
          <w:szCs w:val="32"/>
        </w:rPr>
        <w:t>综合税前收入，</w:t>
      </w:r>
      <w:r>
        <w:rPr>
          <w:rFonts w:ascii="微软雅黑" w:eastAsia="微软雅黑" w:hAnsi="微软雅黑" w:cs="微软雅黑" w:hint="eastAsia"/>
          <w:sz w:val="24"/>
          <w:szCs w:val="32"/>
        </w:rPr>
        <w:t>本科生</w:t>
      </w:r>
      <w:r>
        <w:rPr>
          <w:rFonts w:ascii="微软雅黑" w:eastAsia="微软雅黑" w:hAnsi="微软雅黑" w:cs="微软雅黑"/>
          <w:sz w:val="24"/>
          <w:szCs w:val="32"/>
        </w:rPr>
        <w:t>转正后</w:t>
      </w: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不低于6</w:t>
      </w:r>
      <w:r>
        <w:rPr>
          <w:rFonts w:ascii="微软雅黑" w:eastAsia="微软雅黑" w:hAnsi="微软雅黑" w:cs="微软雅黑"/>
          <w:b/>
          <w:bCs/>
          <w:sz w:val="24"/>
          <w:szCs w:val="32"/>
        </w:rPr>
        <w:t>000元 /月</w:t>
      </w:r>
      <w:r>
        <w:rPr>
          <w:rFonts w:ascii="微软雅黑" w:eastAsia="微软雅黑" w:hAnsi="微软雅黑" w:cs="微软雅黑" w:hint="eastAsia"/>
          <w:sz w:val="24"/>
          <w:szCs w:val="32"/>
        </w:rPr>
        <w:t>；研究生</w:t>
      </w:r>
      <w:r>
        <w:rPr>
          <w:rFonts w:ascii="微软雅黑" w:eastAsia="微软雅黑" w:hAnsi="微软雅黑" w:cs="微软雅黑"/>
          <w:sz w:val="24"/>
          <w:szCs w:val="32"/>
        </w:rPr>
        <w:t>转正后</w:t>
      </w: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不低于7</w:t>
      </w:r>
      <w:r>
        <w:rPr>
          <w:rFonts w:ascii="微软雅黑" w:eastAsia="微软雅黑" w:hAnsi="微软雅黑" w:cs="微软雅黑"/>
          <w:b/>
          <w:bCs/>
          <w:sz w:val="24"/>
          <w:szCs w:val="32"/>
        </w:rPr>
        <w:t>000元 /月</w:t>
      </w:r>
      <w:r>
        <w:rPr>
          <w:rFonts w:ascii="微软雅黑" w:eastAsia="微软雅黑" w:hAnsi="微软雅黑" w:cs="微软雅黑" w:hint="eastAsia"/>
          <w:sz w:val="24"/>
          <w:szCs w:val="32"/>
        </w:rPr>
        <w:t>；</w:t>
      </w:r>
    </w:p>
    <w:p w:rsidR="00E67CCF" w:rsidRDefault="004E0F0D">
      <w:pPr>
        <w:pStyle w:val="a6"/>
        <w:shd w:val="clear" w:color="auto" w:fill="FFFFFF"/>
        <w:spacing w:before="0" w:beforeAutospacing="0" w:after="0" w:afterAutospacing="0"/>
        <w:ind w:firstLineChars="200" w:firstLine="480"/>
        <w:rPr>
          <w:rFonts w:ascii="微软雅黑" w:eastAsia="微软雅黑" w:hAnsi="微软雅黑" w:cs="微软雅黑"/>
          <w:kern w:val="2"/>
          <w:sz w:val="24"/>
          <w:szCs w:val="32"/>
        </w:rPr>
      </w:pPr>
      <w:r>
        <w:rPr>
          <w:rFonts w:ascii="微软雅黑" w:eastAsia="微软雅黑" w:hAnsi="微软雅黑" w:cs="微软雅黑"/>
          <w:kern w:val="2"/>
          <w:sz w:val="24"/>
          <w:szCs w:val="32"/>
        </w:rPr>
        <w:t>4</w:t>
      </w:r>
      <w:r>
        <w:rPr>
          <w:rFonts w:ascii="微软雅黑" w:eastAsia="微软雅黑" w:hAnsi="微软雅黑" w:cs="微软雅黑" w:hint="eastAsia"/>
          <w:kern w:val="2"/>
          <w:sz w:val="24"/>
          <w:szCs w:val="32"/>
        </w:rPr>
        <w:t>、入职即缴纳六险</w:t>
      </w:r>
      <w:proofErr w:type="gramStart"/>
      <w:r>
        <w:rPr>
          <w:rFonts w:ascii="微软雅黑" w:eastAsia="微软雅黑" w:hAnsi="微软雅黑" w:cs="微软雅黑" w:hint="eastAsia"/>
          <w:kern w:val="2"/>
          <w:sz w:val="24"/>
          <w:szCs w:val="32"/>
        </w:rPr>
        <w:t>一</w:t>
      </w:r>
      <w:proofErr w:type="gramEnd"/>
      <w:r>
        <w:rPr>
          <w:rFonts w:ascii="微软雅黑" w:eastAsia="微软雅黑" w:hAnsi="微软雅黑" w:cs="微软雅黑" w:hint="eastAsia"/>
          <w:kern w:val="2"/>
          <w:sz w:val="24"/>
          <w:szCs w:val="32"/>
        </w:rPr>
        <w:t>金，更有年终奖、带薪年假、节日礼品、免费体检、定期团建、国内外培训机会等。</w:t>
      </w:r>
    </w:p>
    <w:p w:rsidR="00E67CCF" w:rsidRDefault="004E0F0D">
      <w:pPr>
        <w:pStyle w:val="a6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cs="微软雅黑" w:hint="eastAsia"/>
          <w:kern w:val="2"/>
          <w:sz w:val="24"/>
          <w:szCs w:val="32"/>
        </w:rPr>
        <w:t>【</w:t>
      </w: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培养</w:t>
      </w:r>
      <w:r>
        <w:rPr>
          <w:rFonts w:ascii="微软雅黑" w:eastAsia="微软雅黑" w:hAnsi="微软雅黑" w:cs="微软雅黑"/>
          <w:b/>
          <w:bCs/>
          <w:sz w:val="24"/>
          <w:szCs w:val="32"/>
        </w:rPr>
        <w:t>方案</w:t>
      </w: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】</w:t>
      </w:r>
      <w:r>
        <w:rPr>
          <w:rFonts w:ascii="微软雅黑" w:eastAsia="微软雅黑" w:hAnsi="微软雅黑" w:cs="微软雅黑"/>
          <w:b/>
          <w:bCs/>
          <w:sz w:val="24"/>
          <w:szCs w:val="32"/>
        </w:rPr>
        <w:t xml:space="preserve"> </w:t>
      </w:r>
    </w:p>
    <w:p w:rsidR="00E67CCF" w:rsidRDefault="004E0F0D">
      <w:pPr>
        <w:ind w:firstLineChars="200" w:firstLine="480"/>
        <w:jc w:val="left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/>
          <w:sz w:val="24"/>
          <w:szCs w:val="32"/>
        </w:rPr>
        <w:t>1、在</w:t>
      </w:r>
      <w:r>
        <w:rPr>
          <w:rFonts w:ascii="微软雅黑" w:eastAsia="微软雅黑" w:hAnsi="微软雅黑" w:cs="微软雅黑" w:hint="eastAsia"/>
          <w:sz w:val="24"/>
          <w:szCs w:val="32"/>
        </w:rPr>
        <w:t>营销</w:t>
      </w:r>
      <w:r>
        <w:rPr>
          <w:rFonts w:ascii="微软雅黑" w:eastAsia="微软雅黑" w:hAnsi="微软雅黑" w:cs="微软雅黑"/>
          <w:sz w:val="24"/>
          <w:szCs w:val="32"/>
        </w:rPr>
        <w:t>岗实践，了解商品和运营知识。开展集团商品销售业务（需要先从市场开发、</w:t>
      </w:r>
      <w:r>
        <w:rPr>
          <w:rFonts w:ascii="微软雅黑" w:eastAsia="微软雅黑" w:hAnsi="微软雅黑" w:cs="微软雅黑" w:hint="eastAsia"/>
          <w:sz w:val="24"/>
          <w:szCs w:val="32"/>
        </w:rPr>
        <w:t>商品</w:t>
      </w:r>
      <w:r>
        <w:rPr>
          <w:rFonts w:ascii="微软雅黑" w:eastAsia="微软雅黑" w:hAnsi="微软雅黑" w:cs="微软雅黑"/>
          <w:sz w:val="24"/>
          <w:szCs w:val="32"/>
        </w:rPr>
        <w:t>销售岗位做起），</w:t>
      </w:r>
      <w:r>
        <w:rPr>
          <w:rFonts w:ascii="微软雅黑" w:eastAsia="微软雅黑" w:hAnsi="微软雅黑" w:cs="微软雅黑" w:hint="eastAsia"/>
          <w:sz w:val="24"/>
          <w:szCs w:val="32"/>
        </w:rPr>
        <w:t>同时</w:t>
      </w:r>
      <w:r>
        <w:rPr>
          <w:rFonts w:ascii="微软雅黑" w:eastAsia="微软雅黑" w:hAnsi="微软雅黑" w:cs="微软雅黑"/>
          <w:sz w:val="24"/>
          <w:szCs w:val="32"/>
        </w:rPr>
        <w:t>深入了解</w:t>
      </w:r>
      <w:r>
        <w:rPr>
          <w:rFonts w:ascii="微软雅黑" w:eastAsia="微软雅黑" w:hAnsi="微软雅黑" w:cs="微软雅黑" w:hint="eastAsia"/>
          <w:sz w:val="24"/>
          <w:szCs w:val="32"/>
        </w:rPr>
        <w:t>零售、食品、饲料等</w:t>
      </w:r>
      <w:r>
        <w:rPr>
          <w:rFonts w:ascii="微软雅黑" w:eastAsia="微软雅黑" w:hAnsi="微软雅黑" w:cs="微软雅黑"/>
          <w:sz w:val="24"/>
          <w:szCs w:val="32"/>
        </w:rPr>
        <w:t>各类业务</w:t>
      </w:r>
      <w:r>
        <w:rPr>
          <w:rFonts w:ascii="微软雅黑" w:eastAsia="微软雅黑" w:hAnsi="微软雅黑" w:cs="微软雅黑" w:hint="eastAsia"/>
          <w:sz w:val="24"/>
          <w:szCs w:val="32"/>
        </w:rPr>
        <w:t>板块</w:t>
      </w:r>
      <w:r>
        <w:rPr>
          <w:rFonts w:ascii="微软雅黑" w:eastAsia="微软雅黑" w:hAnsi="微软雅黑" w:cs="微软雅黑"/>
          <w:sz w:val="24"/>
          <w:szCs w:val="32"/>
        </w:rPr>
        <w:t>的操作流程，系统学习业务知识</w:t>
      </w:r>
      <w:r>
        <w:rPr>
          <w:rFonts w:ascii="微软雅黑" w:eastAsia="微软雅黑" w:hAnsi="微软雅黑" w:cs="微软雅黑" w:hint="eastAsia"/>
          <w:sz w:val="24"/>
          <w:szCs w:val="32"/>
        </w:rPr>
        <w:t>。在夯实基础后，开展新零售业务改造升级</w:t>
      </w:r>
      <w:r>
        <w:rPr>
          <w:rFonts w:ascii="微软雅黑" w:eastAsia="微软雅黑" w:hAnsi="微软雅黑" w:cs="微软雅黑" w:hint="eastAsia"/>
          <w:sz w:val="24"/>
          <w:szCs w:val="32"/>
        </w:rPr>
        <w:lastRenderedPageBreak/>
        <w:t>项目，换道超车，实现正大集团各业务板块的特色发展、茁壮进步。（轮岗时间因人而异，具体情况视工作能力和营运情况确定）</w:t>
      </w:r>
    </w:p>
    <w:p w:rsidR="00E67CCF" w:rsidRDefault="004E0F0D">
      <w:pPr>
        <w:ind w:firstLineChars="200" w:firstLine="480"/>
        <w:jc w:val="left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/>
          <w:sz w:val="24"/>
          <w:szCs w:val="32"/>
        </w:rPr>
        <w:t>2、系统培训。在进行轮岗工作的同时，充分利用集团培训资源和公司组织的培训活动，积极学习系统化的理论知识，包括</w:t>
      </w:r>
      <w:r>
        <w:rPr>
          <w:rFonts w:ascii="微软雅黑" w:eastAsia="微软雅黑" w:hAnsi="微软雅黑" w:cs="微软雅黑" w:hint="eastAsia"/>
          <w:sz w:val="24"/>
          <w:szCs w:val="32"/>
        </w:rPr>
        <w:t>团队管理</w:t>
      </w:r>
      <w:r>
        <w:rPr>
          <w:rFonts w:ascii="微软雅黑" w:eastAsia="微软雅黑" w:hAnsi="微软雅黑" w:cs="微软雅黑"/>
          <w:sz w:val="24"/>
          <w:szCs w:val="32"/>
        </w:rPr>
        <w:t>、 产品知识、人员赋能、数据分析、运营管理、连锁经营、销售技能</w:t>
      </w:r>
      <w:r>
        <w:rPr>
          <w:rFonts w:ascii="微软雅黑" w:eastAsia="微软雅黑" w:hAnsi="微软雅黑" w:cs="微软雅黑" w:hint="eastAsia"/>
          <w:sz w:val="24"/>
          <w:szCs w:val="32"/>
        </w:rPr>
        <w:t>、食品生产</w:t>
      </w:r>
      <w:r>
        <w:rPr>
          <w:rFonts w:ascii="微软雅黑" w:eastAsia="微软雅黑" w:hAnsi="微软雅黑" w:cs="微软雅黑"/>
          <w:sz w:val="24"/>
          <w:szCs w:val="32"/>
        </w:rPr>
        <w:t>等知识</w:t>
      </w:r>
      <w:r>
        <w:rPr>
          <w:rFonts w:ascii="微软雅黑" w:eastAsia="微软雅黑" w:hAnsi="微软雅黑" w:cs="微软雅黑" w:hint="eastAsia"/>
          <w:sz w:val="24"/>
          <w:szCs w:val="32"/>
        </w:rPr>
        <w:t>，</w:t>
      </w:r>
      <w:r>
        <w:rPr>
          <w:rFonts w:ascii="微软雅黑" w:eastAsia="微软雅黑" w:hAnsi="微软雅黑" w:cs="微软雅黑"/>
          <w:sz w:val="24"/>
          <w:szCs w:val="32"/>
        </w:rPr>
        <w:t>并在上级领导的指导下对所学知识进行实践，逐步</w:t>
      </w:r>
      <w:r>
        <w:rPr>
          <w:rFonts w:ascii="微软雅黑" w:eastAsia="微软雅黑" w:hAnsi="微软雅黑" w:cs="微软雅黑" w:hint="eastAsia"/>
          <w:sz w:val="24"/>
          <w:szCs w:val="32"/>
        </w:rPr>
        <w:t>向管理岗位过渡</w:t>
      </w:r>
      <w:r>
        <w:rPr>
          <w:rFonts w:ascii="微软雅黑" w:eastAsia="微软雅黑" w:hAnsi="微软雅黑" w:cs="微软雅黑"/>
          <w:sz w:val="24"/>
          <w:szCs w:val="32"/>
        </w:rPr>
        <w:t xml:space="preserve">。 </w:t>
      </w:r>
    </w:p>
    <w:p w:rsidR="00E67CCF" w:rsidRDefault="004E0F0D">
      <w:pPr>
        <w:ind w:firstLineChars="200" w:firstLine="480"/>
        <w:jc w:val="left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/>
          <w:sz w:val="24"/>
          <w:szCs w:val="32"/>
        </w:rPr>
        <w:t>3、定岗和晋升。依据营运需求和轮岗期间的表现，结合个人意愿，</w:t>
      </w:r>
      <w:proofErr w:type="gramStart"/>
      <w:r>
        <w:rPr>
          <w:rFonts w:ascii="微软雅黑" w:eastAsia="微软雅黑" w:hAnsi="微软雅黑" w:cs="微软雅黑"/>
          <w:sz w:val="24"/>
          <w:szCs w:val="32"/>
        </w:rPr>
        <w:t>进行人岗匹配</w:t>
      </w:r>
      <w:proofErr w:type="gramEnd"/>
      <w:r>
        <w:rPr>
          <w:rFonts w:ascii="微软雅黑" w:eastAsia="微软雅黑" w:hAnsi="微软雅黑" w:cs="微软雅黑" w:hint="eastAsia"/>
          <w:sz w:val="24"/>
          <w:szCs w:val="32"/>
        </w:rPr>
        <w:t>，</w:t>
      </w:r>
      <w:r>
        <w:rPr>
          <w:rFonts w:ascii="微软雅黑" w:eastAsia="微软雅黑" w:hAnsi="微软雅黑" w:cs="微软雅黑"/>
          <w:sz w:val="24"/>
          <w:szCs w:val="32"/>
        </w:rPr>
        <w:t>确定具体工作岗位和晋升发展方向。定岗之后深入学习所在</w:t>
      </w:r>
      <w:r>
        <w:rPr>
          <w:rFonts w:ascii="微软雅黑" w:eastAsia="微软雅黑" w:hAnsi="微软雅黑" w:cs="微软雅黑" w:hint="eastAsia"/>
          <w:sz w:val="24"/>
          <w:szCs w:val="32"/>
        </w:rPr>
        <w:t>业务</w:t>
      </w:r>
      <w:r>
        <w:rPr>
          <w:rFonts w:ascii="微软雅黑" w:eastAsia="微软雅黑" w:hAnsi="微软雅黑" w:cs="微软雅黑"/>
          <w:sz w:val="24"/>
          <w:szCs w:val="32"/>
        </w:rPr>
        <w:t>部门经营策略和专业技能</w:t>
      </w:r>
      <w:r>
        <w:rPr>
          <w:rFonts w:ascii="微软雅黑" w:eastAsia="微软雅黑" w:hAnsi="微软雅黑" w:cs="微软雅黑" w:hint="eastAsia"/>
          <w:sz w:val="24"/>
          <w:szCs w:val="32"/>
        </w:rPr>
        <w:t>，</w:t>
      </w:r>
      <w:r>
        <w:rPr>
          <w:rFonts w:ascii="微软雅黑" w:eastAsia="微软雅黑" w:hAnsi="微软雅黑" w:cs="微软雅黑"/>
          <w:sz w:val="24"/>
          <w:szCs w:val="32"/>
        </w:rPr>
        <w:t>并在日常工作中进行管理实践和论证，通过不断的学习和实践，最终成长为</w:t>
      </w:r>
      <w:r>
        <w:rPr>
          <w:rFonts w:ascii="微软雅黑" w:eastAsia="微软雅黑" w:hAnsi="微软雅黑" w:cs="微软雅黑" w:hint="eastAsia"/>
          <w:sz w:val="24"/>
          <w:szCs w:val="32"/>
        </w:rPr>
        <w:t>各事业板块</w:t>
      </w:r>
      <w:r>
        <w:rPr>
          <w:rFonts w:ascii="微软雅黑" w:eastAsia="微软雅黑" w:hAnsi="微软雅黑" w:cs="微软雅黑"/>
          <w:sz w:val="24"/>
          <w:szCs w:val="32"/>
        </w:rPr>
        <w:t>的领导者和业务骨干。</w:t>
      </w:r>
    </w:p>
    <w:p w:rsidR="00E67CCF" w:rsidRDefault="004E0F0D">
      <w:pPr>
        <w:ind w:firstLineChars="200" w:firstLine="480"/>
        <w:jc w:val="left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cs="微软雅黑" w:hint="eastAsia"/>
          <w:sz w:val="24"/>
          <w:szCs w:val="32"/>
        </w:rPr>
        <w:t>4、人员考核。</w:t>
      </w:r>
      <w:r>
        <w:rPr>
          <w:rFonts w:ascii="微软雅黑" w:eastAsia="微软雅黑" w:hAnsi="微软雅黑" w:hint="eastAsia"/>
          <w:color w:val="000000"/>
          <w:sz w:val="24"/>
        </w:rPr>
        <w:t>省区经营主管、公司总经理、职能线总监定期通过工作述职汇报方式</w:t>
      </w:r>
      <w:r>
        <w:rPr>
          <w:rFonts w:ascii="微软雅黑" w:eastAsia="微软雅黑" w:hAnsi="微软雅黑" w:cs="微软雅黑"/>
          <w:sz w:val="24"/>
          <w:szCs w:val="32"/>
        </w:rPr>
        <w:t>对</w:t>
      </w:r>
      <w:r>
        <w:rPr>
          <w:rFonts w:ascii="微软雅黑" w:eastAsia="微软雅黑" w:hAnsi="微软雅黑" w:cs="微软雅黑" w:hint="eastAsia"/>
          <w:sz w:val="24"/>
          <w:szCs w:val="32"/>
        </w:rPr>
        <w:t>百人精英的工作</w:t>
      </w:r>
      <w:r>
        <w:rPr>
          <w:rFonts w:ascii="微软雅黑" w:eastAsia="微软雅黑" w:hAnsi="微软雅黑" w:cs="微软雅黑"/>
          <w:sz w:val="24"/>
          <w:szCs w:val="32"/>
        </w:rPr>
        <w:t>进行</w:t>
      </w:r>
      <w:r>
        <w:rPr>
          <w:rFonts w:ascii="微软雅黑" w:eastAsia="微软雅黑" w:hAnsi="微软雅黑" w:cs="微软雅黑" w:hint="eastAsia"/>
          <w:sz w:val="24"/>
          <w:szCs w:val="32"/>
        </w:rPr>
        <w:t>考核、评估，</w:t>
      </w:r>
      <w:r>
        <w:rPr>
          <w:rFonts w:ascii="微软雅黑" w:eastAsia="微软雅黑" w:hAnsi="微软雅黑" w:cs="微软雅黑"/>
          <w:sz w:val="24"/>
          <w:szCs w:val="32"/>
        </w:rPr>
        <w:t>过程中以战代训、</w:t>
      </w:r>
      <w:proofErr w:type="gramStart"/>
      <w:r>
        <w:rPr>
          <w:rFonts w:ascii="微软雅黑" w:eastAsia="微软雅黑" w:hAnsi="微软雅黑" w:cs="微软雅黑"/>
          <w:sz w:val="24"/>
          <w:szCs w:val="32"/>
        </w:rPr>
        <w:t>训战结合</w:t>
      </w:r>
      <w:proofErr w:type="gramEnd"/>
      <w:r>
        <w:rPr>
          <w:rFonts w:ascii="微软雅黑" w:eastAsia="微软雅黑" w:hAnsi="微软雅黑" w:cs="微软雅黑"/>
          <w:sz w:val="24"/>
          <w:szCs w:val="32"/>
        </w:rPr>
        <w:t>的方式，全面进行人才的培养。</w:t>
      </w:r>
      <w:r>
        <w:rPr>
          <w:rFonts w:ascii="微软雅黑" w:eastAsia="微软雅黑" w:hAnsi="微软雅黑" w:cs="微软雅黑" w:hint="eastAsia"/>
          <w:sz w:val="24"/>
          <w:szCs w:val="32"/>
        </w:rPr>
        <w:t>考核</w:t>
      </w:r>
      <w:r>
        <w:rPr>
          <w:rFonts w:ascii="微软雅黑" w:eastAsia="微软雅黑" w:hAnsi="微软雅黑" w:cs="微软雅黑"/>
          <w:sz w:val="24"/>
          <w:szCs w:val="32"/>
        </w:rPr>
        <w:t>优秀者将选拔至正大集团未来领导者（FLP）项目，有机会到泰国总部交流学习</w:t>
      </w:r>
      <w:r>
        <w:rPr>
          <w:rFonts w:ascii="微软雅黑" w:eastAsia="微软雅黑" w:hAnsi="微软雅黑" w:cs="微软雅黑" w:hint="eastAsia"/>
          <w:sz w:val="24"/>
          <w:szCs w:val="32"/>
        </w:rPr>
        <w:t>，</w:t>
      </w:r>
      <w:r>
        <w:rPr>
          <w:rFonts w:ascii="微软雅黑" w:eastAsia="微软雅黑" w:hAnsi="微软雅黑" w:cs="微软雅黑"/>
          <w:sz w:val="24"/>
          <w:szCs w:val="32"/>
        </w:rPr>
        <w:t>回国后在公司委以重任</w:t>
      </w:r>
      <w:r>
        <w:rPr>
          <w:rFonts w:ascii="微软雅黑" w:eastAsia="微软雅黑" w:hAnsi="微软雅黑" w:cs="微软雅黑" w:hint="eastAsia"/>
          <w:sz w:val="24"/>
          <w:szCs w:val="32"/>
        </w:rPr>
        <w:t>。</w:t>
      </w:r>
    </w:p>
    <w:p w:rsidR="00E67CCF" w:rsidRDefault="004E0F0D">
      <w:pPr>
        <w:widowControl/>
        <w:ind w:firstLineChars="200" w:firstLine="480"/>
        <w:jc w:val="left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量身定制的个人发展计划、充分发挥个人能力的平台、挖掘潜力的良性评估机制、个性专业性的导师培训、接触高级精英及高层领导的机会......成为百人精英，这些都为你准备好了！</w:t>
      </w:r>
    </w:p>
    <w:p w:rsidR="00E67CCF" w:rsidRDefault="004E0F0D">
      <w:pPr>
        <w:widowControl/>
        <w:ind w:firstLineChars="200" w:firstLine="420"/>
        <w:jc w:val="center"/>
        <w:rPr>
          <w:rFonts w:ascii="微软雅黑" w:eastAsia="微软雅黑" w:hAnsi="微软雅黑"/>
          <w:color w:val="000000"/>
          <w:sz w:val="24"/>
        </w:rPr>
      </w:pPr>
      <w:r>
        <w:rPr>
          <w:noProof/>
        </w:rPr>
        <w:lastRenderedPageBreak/>
        <w:drawing>
          <wp:inline distT="0" distB="0" distL="0" distR="0">
            <wp:extent cx="4675505" cy="2457450"/>
            <wp:effectExtent l="0" t="0" r="0" b="0"/>
            <wp:docPr id="1" name="图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形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="" xmlns:o="urn:schemas-microsoft-com:office:office" xmlns:v="urn:schemas-microsoft-com:vml" xmlns:w="http://schemas.openxmlformats.org/wordprocessingml/2006/main" xmlns:w10="urn:schemas-microsoft-com:office:word" xmlns:w15="http://schemas.microsoft.com/office/word/2012/wordml" xmlns:wpsCustomData="http://www.wps.cn/officeDocument/2013/wpsCustomData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877" cy="249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CCF" w:rsidRDefault="004E0F0D">
      <w:pPr>
        <w:rPr>
          <w:rFonts w:ascii="微软雅黑" w:eastAsia="微软雅黑" w:hAnsi="微软雅黑" w:cs="微软雅黑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【应聘流程】</w:t>
      </w:r>
    </w:p>
    <w:p w:rsidR="00E67CCF" w:rsidRDefault="004E0F0D">
      <w:pPr>
        <w:ind w:firstLineChars="200" w:firstLine="480"/>
        <w:rPr>
          <w:rFonts w:ascii="微软雅黑" w:eastAsia="微软雅黑" w:hAnsi="微软雅黑" w:cs="微软雅黑"/>
          <w:sz w:val="24"/>
          <w:szCs w:val="32"/>
        </w:rPr>
      </w:pPr>
      <w:proofErr w:type="gramStart"/>
      <w:r>
        <w:rPr>
          <w:rFonts w:ascii="微软雅黑" w:eastAsia="微软雅黑" w:hAnsi="微软雅黑" w:cs="微软雅黑" w:hint="eastAsia"/>
          <w:sz w:val="24"/>
          <w:szCs w:val="32"/>
        </w:rPr>
        <w:t>网申---</w:t>
      </w:r>
      <w:proofErr w:type="gramEnd"/>
      <w:r>
        <w:rPr>
          <w:rFonts w:ascii="微软雅黑" w:eastAsia="微软雅黑" w:hAnsi="微软雅黑" w:cs="微软雅黑" w:hint="eastAsia"/>
          <w:sz w:val="24"/>
          <w:szCs w:val="32"/>
        </w:rPr>
        <w:t>简历筛选-</w:t>
      </w:r>
      <w:r>
        <w:rPr>
          <w:rFonts w:ascii="微软雅黑" w:eastAsia="微软雅黑" w:hAnsi="微软雅黑" w:cs="微软雅黑"/>
          <w:sz w:val="24"/>
          <w:szCs w:val="32"/>
        </w:rPr>
        <w:t>--</w:t>
      </w:r>
      <w:r>
        <w:rPr>
          <w:rFonts w:ascii="微软雅黑" w:eastAsia="微软雅黑" w:hAnsi="微软雅黑" w:cs="微软雅黑" w:hint="eastAsia"/>
          <w:sz w:val="24"/>
          <w:szCs w:val="32"/>
        </w:rPr>
        <w:t>人才测评---高管面试---发放offer---入职签约</w:t>
      </w:r>
    </w:p>
    <w:p w:rsidR="00E67CCF" w:rsidRDefault="004E0F0D">
      <w:pPr>
        <w:rPr>
          <w:rFonts w:ascii="微软雅黑" w:eastAsia="微软雅黑" w:hAnsi="微软雅黑" w:cs="微软雅黑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【简历投递渠道】</w:t>
      </w:r>
    </w:p>
    <w:p w:rsidR="00E67CCF" w:rsidRDefault="004E0F0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  <w:szCs w:val="32"/>
        </w:rPr>
        <w:t>一、扫描</w:t>
      </w:r>
      <w:proofErr w:type="gramStart"/>
      <w:r>
        <w:rPr>
          <w:rFonts w:ascii="微软雅黑" w:eastAsia="微软雅黑" w:hAnsi="微软雅黑" w:cs="微软雅黑" w:hint="eastAsia"/>
          <w:sz w:val="24"/>
          <w:szCs w:val="32"/>
        </w:rPr>
        <w:t>下方微信</w:t>
      </w:r>
      <w:proofErr w:type="gramEnd"/>
      <w:r>
        <w:rPr>
          <w:rFonts w:ascii="微软雅黑" w:eastAsia="微软雅黑" w:hAnsi="微软雅黑" w:cs="微软雅黑" w:hint="eastAsia"/>
          <w:sz w:val="24"/>
          <w:szCs w:val="32"/>
        </w:rPr>
        <w:t>小程序码，直接投递简历，</w:t>
      </w:r>
      <w:r>
        <w:rPr>
          <w:rFonts w:ascii="微软雅黑" w:eastAsia="微软雅黑" w:hAnsi="微软雅黑" w:cs="微软雅黑" w:hint="eastAsia"/>
          <w:sz w:val="24"/>
        </w:rPr>
        <w:t>若不显示岗位信息可退出重新进入。</w:t>
      </w:r>
      <w:r>
        <w:rPr>
          <w:rFonts w:ascii="微软雅黑" w:eastAsia="微软雅黑" w:hAnsi="微软雅黑" w:cs="微软雅黑" w:hint="eastAsia"/>
          <w:color w:val="FF0000"/>
          <w:sz w:val="24"/>
        </w:rPr>
        <w:t>（推荐）</w:t>
      </w:r>
    </w:p>
    <w:p w:rsidR="00E67CCF" w:rsidRDefault="004E0F0D">
      <w:pPr>
        <w:jc w:val="center"/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1171575" cy="1171575"/>
            <wp:effectExtent l="0" t="0" r="9525" b="952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67CCF" w:rsidRDefault="004E0F0D">
      <w:pPr>
        <w:rPr>
          <w:rFonts w:ascii="微软雅黑" w:eastAsia="微软雅黑" w:hAnsi="微软雅黑" w:cs="微软雅黑"/>
          <w:color w:val="FF0000"/>
          <w:sz w:val="24"/>
          <w:szCs w:val="32"/>
        </w:rPr>
      </w:pPr>
      <w:r>
        <w:rPr>
          <w:rFonts w:ascii="微软雅黑" w:eastAsia="微软雅黑" w:hAnsi="微软雅黑" w:cs="微软雅黑" w:hint="eastAsia"/>
          <w:sz w:val="22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sz w:val="24"/>
          <w:szCs w:val="32"/>
        </w:rPr>
        <w:t>二、</w:t>
      </w:r>
      <w:proofErr w:type="gramStart"/>
      <w:r>
        <w:rPr>
          <w:rFonts w:ascii="微软雅黑" w:eastAsia="微软雅黑" w:hAnsi="微软雅黑" w:cs="微软雅黑" w:hint="eastAsia"/>
          <w:sz w:val="24"/>
          <w:szCs w:val="32"/>
        </w:rPr>
        <w:t>双选会或</w:t>
      </w:r>
      <w:proofErr w:type="gramEnd"/>
      <w:r>
        <w:rPr>
          <w:rFonts w:ascii="微软雅黑" w:eastAsia="微软雅黑" w:hAnsi="微软雅黑" w:cs="微软雅黑" w:hint="eastAsia"/>
          <w:sz w:val="24"/>
          <w:szCs w:val="32"/>
        </w:rPr>
        <w:t>宣讲会现场直接投递简历，说明意向“百人精英”岗位，这种方法效率更高。</w:t>
      </w:r>
      <w:r>
        <w:rPr>
          <w:rFonts w:ascii="微软雅黑" w:eastAsia="微软雅黑" w:hAnsi="微软雅黑" w:cs="微软雅黑" w:hint="eastAsia"/>
          <w:color w:val="FF0000"/>
          <w:sz w:val="24"/>
          <w:szCs w:val="32"/>
        </w:rPr>
        <w:t>（推荐）</w:t>
      </w:r>
    </w:p>
    <w:p w:rsidR="00E67CCF" w:rsidRDefault="004E0F0D">
      <w:pPr>
        <w:pStyle w:val="a6"/>
        <w:shd w:val="clear" w:color="auto" w:fill="FFFFFF"/>
        <w:ind w:firstLineChars="200" w:firstLine="480"/>
        <w:contextualSpacing/>
        <w:jc w:val="both"/>
        <w:rPr>
          <w:rFonts w:ascii="微软雅黑" w:eastAsia="微软雅黑" w:hAnsi="微软雅黑" w:cs="微软雅黑"/>
          <w:color w:val="000000" w:themeColor="text1"/>
          <w:kern w:val="2"/>
          <w:sz w:val="24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kern w:val="2"/>
          <w:sz w:val="24"/>
          <w:szCs w:val="32"/>
        </w:rPr>
        <w:t>三、扫描下方</w:t>
      </w:r>
      <w:r>
        <w:rPr>
          <w:rFonts w:ascii="微软雅黑" w:eastAsia="微软雅黑" w:hAnsi="微软雅黑" w:cs="微软雅黑"/>
          <w:color w:val="000000" w:themeColor="text1"/>
          <w:kern w:val="2"/>
          <w:sz w:val="24"/>
          <w:szCs w:val="32"/>
        </w:rPr>
        <w:t>QQ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kern w:val="2"/>
          <w:sz w:val="24"/>
          <w:szCs w:val="32"/>
        </w:rPr>
        <w:t>群二维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kern w:val="2"/>
          <w:sz w:val="24"/>
          <w:szCs w:val="32"/>
        </w:rPr>
        <w:t>码，加入正大集团河南区百人精英招聘群</w:t>
      </w:r>
      <w:r>
        <w:rPr>
          <w:rFonts w:ascii="微软雅黑" w:eastAsia="微软雅黑" w:hAnsi="微软雅黑" w:cs="微软雅黑" w:hint="eastAsia"/>
          <w:sz w:val="24"/>
        </w:rPr>
        <w:t>（群号：729394626）</w:t>
      </w:r>
      <w:r>
        <w:rPr>
          <w:rFonts w:ascii="微软雅黑" w:eastAsia="微软雅黑" w:hAnsi="微软雅黑" w:cs="微软雅黑" w:hint="eastAsia"/>
          <w:color w:val="000000" w:themeColor="text1"/>
          <w:kern w:val="2"/>
          <w:sz w:val="24"/>
          <w:szCs w:val="32"/>
        </w:rPr>
        <w:t>，联系H</w:t>
      </w:r>
      <w:r>
        <w:rPr>
          <w:rFonts w:ascii="微软雅黑" w:eastAsia="微软雅黑" w:hAnsi="微软雅黑" w:cs="微软雅黑"/>
          <w:color w:val="000000" w:themeColor="text1"/>
          <w:kern w:val="2"/>
          <w:sz w:val="24"/>
          <w:szCs w:val="32"/>
        </w:rPr>
        <w:t>R</w:t>
      </w:r>
      <w:r>
        <w:rPr>
          <w:rFonts w:ascii="微软雅黑" w:eastAsia="微软雅黑" w:hAnsi="微软雅黑" w:cs="微软雅黑" w:hint="eastAsia"/>
          <w:color w:val="000000" w:themeColor="text1"/>
          <w:kern w:val="2"/>
          <w:sz w:val="24"/>
          <w:szCs w:val="32"/>
        </w:rPr>
        <w:t>投递简历。</w:t>
      </w:r>
      <w:r>
        <w:rPr>
          <w:rFonts w:ascii="微软雅黑" w:eastAsia="微软雅黑" w:hAnsi="微软雅黑" w:cs="微软雅黑" w:hint="eastAsia"/>
          <w:color w:val="FF0000"/>
          <w:kern w:val="2"/>
          <w:sz w:val="24"/>
          <w:szCs w:val="32"/>
        </w:rPr>
        <w:t>（推荐）</w:t>
      </w:r>
    </w:p>
    <w:p w:rsidR="00E67CCF" w:rsidRDefault="004E0F0D">
      <w:pPr>
        <w:pStyle w:val="a6"/>
        <w:shd w:val="clear" w:color="auto" w:fill="FFFFFF"/>
        <w:contextualSpacing/>
        <w:jc w:val="center"/>
        <w:rPr>
          <w:rFonts w:ascii="微软雅黑" w:eastAsia="微软雅黑" w:hAnsi="微软雅黑" w:cs="微软雅黑"/>
          <w:color w:val="000000" w:themeColor="text1"/>
          <w:kern w:val="2"/>
          <w:sz w:val="24"/>
          <w:szCs w:val="32"/>
        </w:rPr>
      </w:pPr>
      <w:r>
        <w:rPr>
          <w:rFonts w:ascii="微软雅黑" w:eastAsia="微软雅黑" w:hAnsi="微软雅黑" w:cs="微软雅黑" w:hint="eastAsia"/>
          <w:noProof/>
          <w:color w:val="000000" w:themeColor="text1"/>
          <w:kern w:val="2"/>
          <w:sz w:val="24"/>
          <w:szCs w:val="32"/>
        </w:rPr>
        <w:lastRenderedPageBreak/>
        <w:drawing>
          <wp:inline distT="0" distB="0" distL="114300" distR="114300">
            <wp:extent cx="1215390" cy="1217930"/>
            <wp:effectExtent l="0" t="0" r="3810" b="1270"/>
            <wp:docPr id="3" name="图片 3" descr="1b7e761f2152e5fec0ed2e4b0787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b7e761f2152e5fec0ed2e4b0787263"/>
                    <pic:cNvPicPr>
                      <a:picLocks noChangeAspect="1"/>
                    </pic:cNvPicPr>
                  </pic:nvPicPr>
                  <pic:blipFill>
                    <a:blip r:embed="rId11"/>
                    <a:srcRect l="20451" t="32997" r="20648" b="34058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CCF" w:rsidRDefault="004E0F0D">
      <w:pPr>
        <w:pStyle w:val="a6"/>
        <w:shd w:val="clear" w:color="auto" w:fill="FFFFFF"/>
        <w:ind w:firstLineChars="200" w:firstLine="480"/>
        <w:contextualSpacing/>
        <w:jc w:val="both"/>
        <w:rPr>
          <w:rFonts w:ascii="微软雅黑" w:eastAsia="微软雅黑" w:hAnsi="微软雅黑" w:cs="微软雅黑"/>
          <w:kern w:val="2"/>
          <w:sz w:val="24"/>
          <w:szCs w:val="32"/>
        </w:rPr>
      </w:pPr>
      <w:r>
        <w:rPr>
          <w:rFonts w:ascii="微软雅黑" w:eastAsia="微软雅黑" w:hAnsi="微软雅黑" w:cs="微软雅黑" w:hint="eastAsia"/>
          <w:kern w:val="2"/>
          <w:sz w:val="24"/>
          <w:szCs w:val="32"/>
        </w:rPr>
        <w:t>四、发送简历至邮箱：</w:t>
      </w:r>
      <w:r w:rsidR="00856C07" w:rsidRPr="0049175B">
        <w:rPr>
          <w:rFonts w:ascii="微软雅黑" w:eastAsia="微软雅黑" w:hAnsi="微软雅黑"/>
          <w:sz w:val="24"/>
        </w:rPr>
        <w:t>zdhnny@163.com</w:t>
      </w:r>
      <w:r>
        <w:rPr>
          <w:rFonts w:ascii="微软雅黑" w:eastAsia="微软雅黑" w:hAnsi="微软雅黑" w:cs="微软雅黑" w:hint="eastAsia"/>
          <w:kern w:val="2"/>
          <w:sz w:val="24"/>
          <w:szCs w:val="32"/>
        </w:rPr>
        <w:t>，投递时请标明“应聘百人精英+毕业院校+专业名称+姓名”。</w:t>
      </w:r>
    </w:p>
    <w:p w:rsidR="00E67CCF" w:rsidRDefault="004E0F0D">
      <w:pPr>
        <w:pStyle w:val="a6"/>
        <w:shd w:val="clear" w:color="auto" w:fill="FFFFFF"/>
        <w:contextualSpacing/>
        <w:jc w:val="both"/>
        <w:rPr>
          <w:rFonts w:ascii="微软雅黑" w:eastAsia="微软雅黑" w:hAnsi="微软雅黑" w:cs="微软雅黑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 xml:space="preserve">【联系我们】 </w:t>
      </w:r>
      <w:bookmarkStart w:id="0" w:name="_GoBack"/>
      <w:bookmarkEnd w:id="0"/>
    </w:p>
    <w:p w:rsidR="00E67CCF" w:rsidRPr="0049175B" w:rsidRDefault="004E0F0D">
      <w:pPr>
        <w:pStyle w:val="a6"/>
        <w:shd w:val="clear" w:color="auto" w:fill="FFFFFF"/>
        <w:ind w:firstLineChars="200" w:firstLine="480"/>
        <w:contextualSpacing/>
        <w:jc w:val="both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邮箱：</w:t>
      </w:r>
      <w:r w:rsidR="008B4D1D" w:rsidRPr="0049175B">
        <w:rPr>
          <w:rFonts w:ascii="微软雅黑" w:eastAsia="微软雅黑" w:hAnsi="微软雅黑"/>
          <w:sz w:val="24"/>
        </w:rPr>
        <w:t>zdhnny@163.com</w:t>
      </w:r>
      <w:r w:rsidRPr="0049175B">
        <w:rPr>
          <w:rFonts w:ascii="微软雅黑" w:eastAsia="微软雅黑" w:hAnsi="微软雅黑" w:cs="微软雅黑" w:hint="eastAsia"/>
          <w:sz w:val="24"/>
        </w:rPr>
        <w:t xml:space="preserve">  </w:t>
      </w:r>
    </w:p>
    <w:p w:rsidR="00E67CCF" w:rsidRDefault="004E0F0D">
      <w:pPr>
        <w:pStyle w:val="a6"/>
        <w:shd w:val="clear" w:color="auto" w:fill="FFFFFF"/>
        <w:ind w:firstLineChars="200" w:firstLine="480"/>
        <w:contextualSpacing/>
        <w:jc w:val="both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QQ</w:t>
      </w:r>
      <w:r>
        <w:rPr>
          <w:rFonts w:ascii="微软雅黑" w:eastAsia="微软雅黑" w:hAnsi="微软雅黑" w:cs="微软雅黑" w:hint="eastAsia"/>
          <w:sz w:val="24"/>
        </w:rPr>
        <w:t xml:space="preserve">交流群：729394626 </w:t>
      </w:r>
    </w:p>
    <w:p w:rsidR="00E67CCF" w:rsidRDefault="004E0F0D">
      <w:pPr>
        <w:pStyle w:val="a6"/>
        <w:shd w:val="clear" w:color="auto" w:fill="FFFFFF"/>
        <w:ind w:firstLineChars="200" w:firstLine="480"/>
        <w:contextualSpacing/>
        <w:jc w:val="both"/>
        <w:rPr>
          <w:rFonts w:ascii="微软雅黑" w:eastAsia="微软雅黑" w:hAnsi="微软雅黑" w:cs="微软雅黑"/>
          <w:sz w:val="24"/>
        </w:rPr>
      </w:pPr>
      <w:proofErr w:type="gramStart"/>
      <w:r>
        <w:rPr>
          <w:rFonts w:ascii="微软雅黑" w:eastAsia="微软雅黑" w:hAnsi="微软雅黑" w:cs="微软雅黑" w:hint="eastAsia"/>
          <w:sz w:val="24"/>
        </w:rPr>
        <w:t>微信公众号</w:t>
      </w:r>
      <w:proofErr w:type="gramEnd"/>
      <w:r>
        <w:rPr>
          <w:rFonts w:ascii="微软雅黑" w:eastAsia="微软雅黑" w:hAnsi="微软雅黑" w:cs="微软雅黑" w:hint="eastAsia"/>
          <w:sz w:val="24"/>
        </w:rPr>
        <w:t>：正大河南区</w:t>
      </w:r>
    </w:p>
    <w:p w:rsidR="00E67CCF" w:rsidRDefault="004E0F0D">
      <w:pPr>
        <w:pStyle w:val="a6"/>
        <w:shd w:val="clear" w:color="auto" w:fill="FFFFFF"/>
        <w:ind w:firstLineChars="200" w:firstLine="480"/>
        <w:contextualSpacing/>
        <w:jc w:val="both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联系人、电话：</w:t>
      </w:r>
      <w:r w:rsidR="008B4D1D">
        <w:rPr>
          <w:rFonts w:ascii="微软雅黑" w:eastAsia="微软雅黑" w:hAnsi="微软雅黑" w:cs="微软雅黑" w:hint="eastAsia"/>
          <w:sz w:val="24"/>
        </w:rPr>
        <w:t>徐女士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 w:rsidR="008B4D1D">
        <w:rPr>
          <w:rFonts w:ascii="微软雅黑" w:eastAsia="微软雅黑" w:hAnsi="微软雅黑" w:cs="微软雅黑" w:hint="eastAsia"/>
          <w:sz w:val="24"/>
        </w:rPr>
        <w:t>15138101066</w:t>
      </w:r>
    </w:p>
    <w:p w:rsidR="00E67CCF" w:rsidRDefault="004E0F0D">
      <w:pPr>
        <w:pStyle w:val="a6"/>
        <w:shd w:val="clear" w:color="auto" w:fill="FFFFFF"/>
        <w:spacing w:after="150"/>
        <w:ind w:firstLineChars="200" w:firstLine="480"/>
        <w:jc w:val="center"/>
        <w:rPr>
          <w:rFonts w:ascii="微软雅黑" w:eastAsia="微软雅黑" w:hAnsi="微软雅黑" w:cs="微软雅黑"/>
          <w:kern w:val="2"/>
          <w:sz w:val="24"/>
          <w:szCs w:val="32"/>
        </w:rPr>
      </w:pPr>
      <w:r>
        <w:rPr>
          <w:rFonts w:ascii="微软雅黑" w:eastAsia="微软雅黑" w:hAnsi="微软雅黑" w:cs="微软雅黑" w:hint="eastAsia"/>
          <w:kern w:val="2"/>
          <w:sz w:val="24"/>
          <w:szCs w:val="32"/>
        </w:rPr>
        <w:t xml:space="preserve">                              并肩同行，无惧风雨</w:t>
      </w:r>
    </w:p>
    <w:p w:rsidR="00E67CCF" w:rsidRDefault="004E0F0D">
      <w:pPr>
        <w:pStyle w:val="a6"/>
        <w:shd w:val="clear" w:color="auto" w:fill="FFFFFF"/>
        <w:spacing w:after="150"/>
        <w:jc w:val="right"/>
        <w:rPr>
          <w:rFonts w:ascii="微软雅黑" w:eastAsia="微软雅黑" w:hAnsi="微软雅黑" w:cs="微软雅黑"/>
          <w:kern w:val="2"/>
          <w:sz w:val="24"/>
          <w:szCs w:val="32"/>
        </w:rPr>
      </w:pPr>
      <w:r>
        <w:rPr>
          <w:rFonts w:ascii="微软雅黑" w:eastAsia="微软雅黑" w:hAnsi="微软雅黑" w:cs="微软雅黑" w:hint="eastAsia"/>
          <w:kern w:val="2"/>
          <w:sz w:val="24"/>
          <w:szCs w:val="32"/>
        </w:rPr>
        <w:t xml:space="preserve">    正大集团河南区期待有着相同愿望的你！</w:t>
      </w:r>
    </w:p>
    <w:sectPr w:rsidR="00E67CCF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E95" w:rsidRDefault="00DC6E95">
      <w:r>
        <w:separator/>
      </w:r>
    </w:p>
  </w:endnote>
  <w:endnote w:type="continuationSeparator" w:id="0">
    <w:p w:rsidR="00DC6E95" w:rsidRDefault="00DC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E95" w:rsidRDefault="00DC6E95">
      <w:r>
        <w:separator/>
      </w:r>
    </w:p>
  </w:footnote>
  <w:footnote w:type="continuationSeparator" w:id="0">
    <w:p w:rsidR="00DC6E95" w:rsidRDefault="00DC6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CF" w:rsidRDefault="004E0F0D">
    <w:pPr>
      <w:pStyle w:val="a5"/>
      <w:jc w:val="center"/>
    </w:pPr>
    <w:r>
      <w:rPr>
        <w:noProof/>
      </w:rPr>
      <w:drawing>
        <wp:inline distT="0" distB="0" distL="0" distR="0">
          <wp:extent cx="3858260" cy="365760"/>
          <wp:effectExtent l="0" t="0" r="8890" b="1524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8768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7CCF" w:rsidRDefault="004E0F0D">
    <w:pPr>
      <w:pStyle w:val="a5"/>
      <w:jc w:val="center"/>
    </w:pPr>
    <w:r>
      <w:rPr>
        <w:b/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-240030</wp:posOffset>
          </wp:positionH>
          <wp:positionV relativeFrom="paragraph">
            <wp:posOffset>156845</wp:posOffset>
          </wp:positionV>
          <wp:extent cx="5753735" cy="17780"/>
          <wp:effectExtent l="0" t="0" r="0" b="0"/>
          <wp:wrapTopAndBottom/>
          <wp:docPr id="4098" name="图片 2" descr="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2" descr="6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735" cy="177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33B3D7"/>
    <w:multiLevelType w:val="singleLevel"/>
    <w:tmpl w:val="8D33B3D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MTU1ZmIyN2ZmYTFiMzY4NGYzMTFiMWRjY2MyNTcifQ=="/>
  </w:docVars>
  <w:rsids>
    <w:rsidRoot w:val="411F26E2"/>
    <w:rsid w:val="0007550C"/>
    <w:rsid w:val="000D6C34"/>
    <w:rsid w:val="002162F8"/>
    <w:rsid w:val="00244E8F"/>
    <w:rsid w:val="002B3D36"/>
    <w:rsid w:val="002C3862"/>
    <w:rsid w:val="0049175B"/>
    <w:rsid w:val="004E0F0D"/>
    <w:rsid w:val="00557966"/>
    <w:rsid w:val="005678EC"/>
    <w:rsid w:val="005D7441"/>
    <w:rsid w:val="00686ECC"/>
    <w:rsid w:val="006C0B08"/>
    <w:rsid w:val="00856C07"/>
    <w:rsid w:val="00871565"/>
    <w:rsid w:val="00876F33"/>
    <w:rsid w:val="008B4D1D"/>
    <w:rsid w:val="008E2682"/>
    <w:rsid w:val="00960689"/>
    <w:rsid w:val="009E0E52"/>
    <w:rsid w:val="00A73B76"/>
    <w:rsid w:val="00CC6032"/>
    <w:rsid w:val="00CE5A15"/>
    <w:rsid w:val="00D7593C"/>
    <w:rsid w:val="00DC6E95"/>
    <w:rsid w:val="00DE0B30"/>
    <w:rsid w:val="00E37059"/>
    <w:rsid w:val="00E67CCF"/>
    <w:rsid w:val="00F968C1"/>
    <w:rsid w:val="00FD0797"/>
    <w:rsid w:val="00FE2823"/>
    <w:rsid w:val="10E30CB5"/>
    <w:rsid w:val="23FD7380"/>
    <w:rsid w:val="2EB20408"/>
    <w:rsid w:val="2FD47B8E"/>
    <w:rsid w:val="411F26E2"/>
    <w:rsid w:val="50EE4AFC"/>
    <w:rsid w:val="544B5E3B"/>
    <w:rsid w:val="5BB73F05"/>
    <w:rsid w:val="5F1F24D7"/>
    <w:rsid w:val="63506F50"/>
    <w:rsid w:val="6BE0108D"/>
    <w:rsid w:val="6C16685D"/>
    <w:rsid w:val="6D04514B"/>
    <w:rsid w:val="6D491E04"/>
    <w:rsid w:val="79554E68"/>
    <w:rsid w:val="7ACD0A13"/>
    <w:rsid w:val="7BAD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Balloon Text"/>
    <w:basedOn w:val="a"/>
    <w:link w:val="Char"/>
    <w:rsid w:val="008B4D1D"/>
    <w:rPr>
      <w:sz w:val="18"/>
      <w:szCs w:val="18"/>
    </w:rPr>
  </w:style>
  <w:style w:type="character" w:customStyle="1" w:styleId="Char">
    <w:name w:val="批注框文本 Char"/>
    <w:basedOn w:val="a0"/>
    <w:link w:val="a9"/>
    <w:rsid w:val="008B4D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Balloon Text"/>
    <w:basedOn w:val="a"/>
    <w:link w:val="Char"/>
    <w:rsid w:val="008B4D1D"/>
    <w:rPr>
      <w:sz w:val="18"/>
      <w:szCs w:val="18"/>
    </w:rPr>
  </w:style>
  <w:style w:type="character" w:customStyle="1" w:styleId="Char">
    <w:name w:val="批注框文本 Char"/>
    <w:basedOn w:val="a0"/>
    <w:link w:val="a9"/>
    <w:rsid w:val="008B4D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405</Words>
  <Characters>2313</Characters>
  <Application>Microsoft Office Word</Application>
  <DocSecurity>0</DocSecurity>
  <Lines>19</Lines>
  <Paragraphs>5</Paragraphs>
  <ScaleCrop>false</ScaleCrop>
  <Company>Sky123.Org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严小婷</dc:creator>
  <cp:lastModifiedBy>Administrator</cp:lastModifiedBy>
  <cp:revision>20</cp:revision>
  <dcterms:created xsi:type="dcterms:W3CDTF">2022-06-01T08:59:00Z</dcterms:created>
  <dcterms:modified xsi:type="dcterms:W3CDTF">2022-06-27T07:55:00Z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AB851122C94249CCAE626775436C3CD5</vt:lpwstr>
  </property>
</Properties>
</file>