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egoe UI" w:hAnsi="Segoe UI" w:cs="Segoe UI"/>
          <w:color w:val="242424"/>
          <w:szCs w:val="21"/>
          <w:shd w:val="clear" w:color="auto" w:fill="FFFFFF"/>
        </w:rPr>
      </w:pPr>
      <w:r>
        <w:rPr>
          <w:rFonts w:ascii="Segoe UI" w:hAnsi="Segoe UI" w:cs="Segoe UI"/>
          <w:color w:val="242424"/>
          <w:szCs w:val="21"/>
          <w:shd w:val="clear" w:color="auto" w:fill="FFFFFF"/>
        </w:rPr>
        <w:t>2022马士基校园招聘</w:t>
      </w:r>
    </w:p>
    <w:p>
      <w:pPr>
        <w:rPr>
          <w:rFonts w:ascii="Segoe UI" w:hAnsi="Segoe UI" w:cs="Segoe UI"/>
          <w:color w:val="242424"/>
          <w:szCs w:val="21"/>
          <w:shd w:val="clear" w:color="auto" w:fill="FFFFFF"/>
        </w:rPr>
      </w:pPr>
    </w:p>
    <w:p>
      <w:pPr>
        <w:ind w:firstLine="420" w:firstLineChars="200"/>
        <w:rPr>
          <w:rFonts w:ascii="Segoe UI" w:hAnsi="Segoe UI" w:cs="Segoe UI"/>
          <w:color w:val="242424"/>
          <w:szCs w:val="21"/>
          <w:shd w:val="clear" w:color="auto" w:fill="FFFFFF"/>
        </w:rPr>
      </w:pPr>
      <w:r>
        <w:rPr>
          <w:rFonts w:ascii="Segoe UI" w:hAnsi="Segoe UI" w:cs="Segoe UI"/>
          <w:color w:val="242424"/>
          <w:szCs w:val="21"/>
          <w:shd w:val="clear" w:color="auto" w:fill="FFFFFF"/>
        </w:rPr>
        <w:t>2022马士基校园招聘将于4月正式启动。马士基大中华地区多部门的全职和实习生岗位都将参与本次校园招聘。岗位主要分布在上海、成都、青岛和深圳等城市。相信来自不同专业的你都能在马士基发现属于你的发展空间！</w:t>
      </w:r>
    </w:p>
    <w:p>
      <w:pPr>
        <w:rPr>
          <w:rFonts w:ascii="Segoe UI" w:hAnsi="Segoe UI" w:cs="Segoe UI"/>
          <w:color w:val="242424"/>
          <w:szCs w:val="21"/>
          <w:shd w:val="clear" w:color="auto" w:fill="FFFFFF"/>
        </w:rPr>
      </w:pPr>
    </w:p>
    <w:p>
      <w:pPr>
        <w:rPr>
          <w:rFonts w:ascii="Segoe UI" w:hAnsi="Segoe UI" w:cs="Segoe UI"/>
          <w:b/>
          <w:bCs/>
          <w:color w:val="242424"/>
          <w:szCs w:val="21"/>
          <w:shd w:val="clear" w:color="auto" w:fill="FFFFFF"/>
        </w:rPr>
      </w:pPr>
      <w:r>
        <w:rPr>
          <w:rFonts w:ascii="Segoe UI" w:hAnsi="Segoe UI" w:cs="Segoe UI"/>
          <w:b/>
          <w:bCs/>
          <w:color w:val="242424"/>
          <w:szCs w:val="21"/>
          <w:shd w:val="clear" w:color="auto" w:fill="FFFFFF"/>
        </w:rPr>
        <w:t>关于马士基</w:t>
      </w:r>
      <w:r>
        <w:rPr>
          <w:rFonts w:hint="eastAsia" w:ascii="Segoe UI" w:hAnsi="Segoe UI" w:cs="Segoe UI"/>
          <w:b/>
          <w:bCs/>
          <w:color w:val="242424"/>
          <w:szCs w:val="21"/>
          <w:shd w:val="clear" w:color="auto" w:fill="FFFFFF"/>
        </w:rPr>
        <w:t>：</w:t>
      </w:r>
    </w:p>
    <w:p>
      <w:pPr>
        <w:ind w:firstLine="420" w:firstLineChars="200"/>
        <w:rPr>
          <w:rFonts w:ascii="Segoe UI" w:hAnsi="Segoe UI" w:cs="Segoe UI"/>
          <w:color w:val="242424"/>
          <w:szCs w:val="21"/>
          <w:shd w:val="clear" w:color="auto" w:fill="FFFFFF"/>
        </w:rPr>
      </w:pPr>
      <w:r>
        <w:rPr>
          <w:rFonts w:ascii="Segoe UI" w:hAnsi="Segoe UI" w:cs="Segoe UI"/>
          <w:color w:val="242424"/>
          <w:szCs w:val="21"/>
          <w:shd w:val="clear" w:color="auto" w:fill="FFFFFF"/>
        </w:rPr>
        <w:t>A.P. 穆勒 - 马士基是一家综合的集装箱航运物流企业，致力于连接和简化客户的供应链，促进成长发展。我们拥有一支由95,000名人才组成的专门团队，在130多个国家和地区开展业务。马士基致力于实现全球供应链的数字化，为客户提供专业化服务，加速航运物流业脱碳进程，从而重塑整个行业并提升人们的生活品质。</w:t>
      </w:r>
    </w:p>
    <w:p>
      <w:pPr>
        <w:ind w:firstLine="420" w:firstLineChars="200"/>
        <w:rPr>
          <w:rFonts w:ascii="Segoe UI" w:hAnsi="Segoe UI" w:cs="Segoe UI"/>
          <w:color w:val="242424"/>
          <w:szCs w:val="21"/>
          <w:shd w:val="clear" w:color="auto" w:fill="FFFFFF"/>
        </w:rPr>
      </w:pPr>
      <w:r>
        <w:rPr>
          <w:rFonts w:hint="eastAsia" w:ascii="Segoe UI" w:hAnsi="Segoe UI" w:cs="Segoe UI"/>
          <w:color w:val="242424"/>
          <w:szCs w:val="21"/>
          <w:shd w:val="clear" w:color="auto" w:fill="FFFFFF"/>
        </w:rPr>
        <w:t>在</w:t>
      </w:r>
      <w:r>
        <w:rPr>
          <w:rFonts w:ascii="Segoe UI" w:hAnsi="Segoe UI" w:cs="Segoe UI"/>
          <w:color w:val="242424"/>
          <w:szCs w:val="21"/>
          <w:shd w:val="clear" w:color="auto" w:fill="FFFFFF"/>
        </w:rPr>
        <w:t>2021年财富世界500强公司中排名第297位，是美国《时代周刊》评选的世界最具影响力100家企业之一, 并连续两年荣获HR Asia颁发的“大中华区最佳雇主”奖。2021年马士基荣获亚洲最佳职场以及亚洲最佳女性职场认证。</w:t>
      </w:r>
    </w:p>
    <w:p>
      <w:pPr>
        <w:ind w:firstLine="420" w:firstLineChars="200"/>
        <w:rPr>
          <w:rFonts w:ascii="Segoe UI" w:hAnsi="Segoe UI" w:cs="Segoe UI"/>
          <w:szCs w:val="21"/>
        </w:rPr>
      </w:pPr>
      <w:r>
        <w:rPr>
          <w:rFonts w:ascii="Segoe UI" w:hAnsi="Segoe UI" w:cs="Segoe UI"/>
          <w:szCs w:val="21"/>
        </w:rPr>
        <w:t>在马士基，你的职业发展掌握在自己手中。马士基为每一位员工提供成熟的培训平台，国际化的发展方向，以及多元的职业发展路径。加入我们，发掘你自身的更多潜能！</w:t>
      </w:r>
    </w:p>
    <w:p/>
    <w:p>
      <w:pPr>
        <w:rPr>
          <w:b/>
          <w:bCs/>
        </w:rPr>
      </w:pPr>
      <w:r>
        <w:rPr>
          <w:rFonts w:hint="eastAsia"/>
        </w:rPr>
        <w:drawing>
          <wp:anchor distT="0" distB="0" distL="114300" distR="114300" simplePos="0" relativeHeight="251661312" behindDoc="0" locked="0" layoutInCell="1" allowOverlap="1">
            <wp:simplePos x="0" y="0"/>
            <wp:positionH relativeFrom="column">
              <wp:posOffset>-854710</wp:posOffset>
            </wp:positionH>
            <wp:positionV relativeFrom="paragraph">
              <wp:posOffset>213360</wp:posOffset>
            </wp:positionV>
            <wp:extent cx="3536315" cy="39624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6611" cy="3962400"/>
                    </a:xfrm>
                    <a:prstGeom prst="rect">
                      <a:avLst/>
                    </a:prstGeom>
                    <a:noFill/>
                    <a:ln>
                      <a:noFill/>
                    </a:ln>
                  </pic:spPr>
                </pic:pic>
              </a:graphicData>
            </a:graphic>
          </wp:anchor>
        </w:drawing>
      </w:r>
      <w:r>
        <w:rPr>
          <w:rFonts w:hint="eastAsia"/>
          <w:b/>
          <w:bCs/>
        </w:rPr>
        <w:t>招聘职位：</w:t>
      </w:r>
    </w:p>
    <w:p>
      <w:r>
        <w:drawing>
          <wp:anchor distT="0" distB="0" distL="114300" distR="114300" simplePos="0" relativeHeight="251662336" behindDoc="0" locked="0" layoutInCell="1" allowOverlap="1">
            <wp:simplePos x="0" y="0"/>
            <wp:positionH relativeFrom="margin">
              <wp:posOffset>2889250</wp:posOffset>
            </wp:positionH>
            <wp:positionV relativeFrom="paragraph">
              <wp:posOffset>15240</wp:posOffset>
            </wp:positionV>
            <wp:extent cx="3049905" cy="3473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49766" cy="3473450"/>
                    </a:xfrm>
                    <a:prstGeom prst="rect">
                      <a:avLst/>
                    </a:prstGeom>
                    <a:noFill/>
                    <a:ln>
                      <a:noFill/>
                    </a:ln>
                  </pic:spPr>
                </pic:pic>
              </a:graphicData>
            </a:graphic>
          </wp:anchor>
        </w:drawing>
      </w:r>
    </w:p>
    <w:p/>
    <w:p/>
    <w:p/>
    <w:p/>
    <w:p/>
    <w:p/>
    <w:p/>
    <w:p/>
    <w:p/>
    <w:p/>
    <w:p/>
    <w:p/>
    <w:p/>
    <w:p/>
    <w:p/>
    <w:p/>
    <w:p/>
    <w:p/>
    <w:p>
      <w:pPr>
        <w:rPr>
          <w:b/>
          <w:bCs/>
        </w:rPr>
      </w:pPr>
    </w:p>
    <w:p>
      <w:pPr>
        <w:rPr>
          <w:b/>
          <w:bCs/>
        </w:rPr>
      </w:pPr>
    </w:p>
    <w:p>
      <w:pPr>
        <w:rPr>
          <w:b/>
          <w:bCs/>
        </w:rPr>
      </w:pPr>
      <w:r>
        <w:rPr>
          <w:rFonts w:hint="eastAsia"/>
          <w:b/>
          <w:bCs/>
        </w:rPr>
        <w:t>投递须知：</w:t>
      </w:r>
    </w:p>
    <w:p>
      <w:pPr>
        <w:rPr>
          <w:i/>
          <w:iCs/>
          <w:u w:val="single"/>
        </w:rPr>
      </w:pPr>
      <w:r>
        <w:rPr>
          <w:rFonts w:hint="eastAsia"/>
          <w:i/>
          <w:iCs/>
          <w:u w:val="single"/>
        </w:rPr>
        <w:t>请扫描下方二维码进行投递</w:t>
      </w:r>
    </w:p>
    <w:p>
      <w:r>
        <w:t>1. 每位同学可以在网申渠道中申请3个志愿岗位.</w:t>
      </w:r>
    </w:p>
    <w:p>
      <w:r>
        <w:t>2. 优先进入第一志愿的评估流程，如第一志愿岗位的评估没有通过的情况下以及后续志愿未满的情况下将顺延志愿.</w:t>
      </w:r>
    </w:p>
    <w:p>
      <w:r>
        <w:t>3. 如有任何疑问，可以通过 “TAAChina@Maersk.com” 邮箱联系HR.</w:t>
      </w:r>
    </w:p>
    <w:p>
      <w:bookmarkStart w:id="0" w:name="_GoBack"/>
      <w: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116205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2050" cy="1162050"/>
                    </a:xfrm>
                    <a:prstGeom prst="rect">
                      <a:avLst/>
                    </a:prstGeom>
                    <a:noFill/>
                    <a:ln>
                      <a:noFill/>
                    </a:ln>
                  </pic:spPr>
                </pic:pic>
              </a:graphicData>
            </a:graphic>
          </wp:anchor>
        </w:drawing>
      </w:r>
      <w:bookmarkEnd w:id="0"/>
    </w:p>
    <w:p/>
    <w:p/>
    <w:p/>
    <w:p/>
    <w:p/>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5" name="MSIPCM861949058967d777192c7d2e"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jc w:val="left"/>
                            <w:rPr>
                              <w:rFonts w:ascii="Calibri" w:hAnsi="Calibri" w:cs="Calibri"/>
                              <w:color w:val="000000"/>
                              <w:sz w:val="20"/>
                            </w:rPr>
                          </w:pPr>
                          <w:r>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861949058967d777192c7d2e" o:spid="_x0000_s1026" o:spt="202" alt="{&quot;HashCode&quot;:87132588,&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Itf4r2AAAAAsBAAAPAAAAAAAAAAEAIAAAACIAAABkcnMv&#10;ZG93bnJldi54bWxQSwECFAAUAAAACACHTuJADlwe1K4CAABZBQAADgAAAAAAAAABACAAAAAnAQAA&#10;ZHJzL2Uyb0RvYy54bWxQSwUGAAAAAAYABgBZAQAARwYAAAAA&#10;">
              <v:fill on="f" focussize="0,0"/>
              <v:stroke on="f" weight="0.5pt"/>
              <v:imagedata o:title=""/>
              <o:lock v:ext="edit" aspectratio="f"/>
              <v:textbox inset="20pt,0mm,2.54mm,0mm">
                <w:txbxContent>
                  <w:p>
                    <w:pPr>
                      <w:jc w:val="left"/>
                      <w:rPr>
                        <w:rFonts w:ascii="Calibri" w:hAnsi="Calibri" w:cs="Calibri"/>
                        <w:color w:val="000000"/>
                        <w:sz w:val="20"/>
                      </w:rPr>
                    </w:pPr>
                    <w:r>
                      <w:rPr>
                        <w:rFonts w:ascii="Calibri" w:hAnsi="Calibri" w:cs="Calibri"/>
                        <w:color w:val="000000"/>
                        <w:sz w:val="20"/>
                      </w:rPr>
                      <w:t>Classification: 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72"/>
    <w:rsid w:val="000C4904"/>
    <w:rsid w:val="00193156"/>
    <w:rsid w:val="001A1B9B"/>
    <w:rsid w:val="00271070"/>
    <w:rsid w:val="0036203A"/>
    <w:rsid w:val="00440CE3"/>
    <w:rsid w:val="006336AE"/>
    <w:rsid w:val="00695D71"/>
    <w:rsid w:val="006F5778"/>
    <w:rsid w:val="006F7755"/>
    <w:rsid w:val="007539BD"/>
    <w:rsid w:val="00844F34"/>
    <w:rsid w:val="008631A9"/>
    <w:rsid w:val="00922772"/>
    <w:rsid w:val="00A67006"/>
    <w:rsid w:val="00A858CB"/>
    <w:rsid w:val="00B862EF"/>
    <w:rsid w:val="00C251C6"/>
    <w:rsid w:val="00C61F71"/>
    <w:rsid w:val="00D363B8"/>
    <w:rsid w:val="00DB45BD"/>
    <w:rsid w:val="00EB5B1B"/>
    <w:rsid w:val="00EE02B0"/>
    <w:rsid w:val="00F736CA"/>
    <w:rsid w:val="4C980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Header Char"/>
    <w:basedOn w:val="6"/>
    <w:link w:val="3"/>
    <w:qFormat/>
    <w:uiPriority w:val="99"/>
    <w:rPr>
      <w:sz w:val="18"/>
      <w:szCs w:val="18"/>
    </w:rPr>
  </w:style>
  <w:style w:type="character" w:customStyle="1" w:styleId="8">
    <w:name w:val="Footer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550</Characters>
  <Lines>4</Lines>
  <Paragraphs>1</Paragraphs>
  <TotalTime>26</TotalTime>
  <ScaleCrop>false</ScaleCrop>
  <LinksUpToDate>false</LinksUpToDate>
  <CharactersWithSpaces>645</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2022-04-07T03:28:00Z</dcterms:created>
  <dc:creator>Lesley Si Ying Lv</dc:creator>
  <cp:lastModifiedBy>qzuser</cp:lastModifiedBy>
  <dcterms:modified xsi:type="dcterms:W3CDTF">2022-04-12T02:04:23Z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2022-04-08T03:14:47Z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6c212e70-e7b7-4f4e-a955-96839e6312bd</vt:lpwstr>
  </property>
  <property fmtid="{D5CDD505-2E9C-101B-9397-08002B2CF9AE}" pid="8" name="MSIP_Label_71bba39d-4745-4e9d-97db-0c1927b54242_ContentBits">
    <vt:lpwstr>2</vt:lpwstr>
  </property>
  <property fmtid="{D5CDD505-2E9C-101B-9397-08002B2CF9AE}" pid="9" name="KSOProductBuildVer">
    <vt:lpwstr>2052-11.1.0.10723</vt:lpwstr>
  </property>
  <property fmtid="{D5CDD505-2E9C-101B-9397-08002B2CF9AE}" pid="10" name="ICV">
    <vt:lpwstr>8502D8BA824D4A6F9428EAC3A981FA95</vt:lpwstr>
  </property>
</Properties>
</file>