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spacing w:line="360" w:lineRule="auto"/>
        <w:jc w:val="center"/>
        <w:textAlignment w:val="auto"/>
        <w:rPr>
          <w:rFonts w:hint="eastAsia" w:ascii="微软雅黑" w:hAnsi="微软雅黑" w:eastAsia="微软雅黑" w:cs="微软雅黑"/>
          <w:b/>
          <w:bCs/>
          <w:color w:val="auto"/>
          <w:sz w:val="30"/>
          <w:szCs w:val="30"/>
          <w:lang w:val="en-US" w:eastAsia="zh-CN"/>
        </w:rPr>
      </w:pPr>
      <w:r>
        <w:rPr>
          <w:rFonts w:hint="eastAsia" w:ascii="微软雅黑" w:hAnsi="微软雅黑" w:eastAsia="微软雅黑" w:cs="微软雅黑"/>
          <w:b/>
          <w:bCs/>
          <w:color w:val="auto"/>
          <w:sz w:val="30"/>
          <w:szCs w:val="30"/>
          <w:lang w:val="en-US" w:eastAsia="zh-CN"/>
        </w:rPr>
        <w:t>金东薪火 邀你接棒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spacing w:line="360" w:lineRule="auto"/>
        <w:jc w:val="center"/>
        <w:textAlignment w:val="auto"/>
        <w:rPr>
          <w:rFonts w:hint="default" w:ascii="微软雅黑" w:hAnsi="微软雅黑" w:eastAsia="微软雅黑" w:cs="微软雅黑"/>
          <w:b/>
          <w:bCs/>
          <w:color w:val="auto"/>
          <w:sz w:val="30"/>
          <w:szCs w:val="30"/>
          <w:lang w:val="en-US" w:eastAsia="zh-CN"/>
        </w:rPr>
      </w:pPr>
      <w:r>
        <w:rPr>
          <w:rFonts w:hint="eastAsia" w:ascii="微软雅黑" w:hAnsi="微软雅黑" w:eastAsia="微软雅黑" w:cs="微软雅黑"/>
          <w:b/>
          <w:bCs/>
          <w:color w:val="auto"/>
          <w:sz w:val="30"/>
          <w:szCs w:val="30"/>
          <w:lang w:val="en-US" w:eastAsia="zh-CN"/>
        </w:rPr>
        <w:t>金东集团2022管培生项目招聘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spacing w:line="360" w:lineRule="auto"/>
        <w:jc w:val="left"/>
        <w:textAlignment w:val="auto"/>
        <w:rPr>
          <w:rFonts w:hint="eastAsia" w:ascii="微软雅黑" w:hAnsi="微软雅黑" w:eastAsia="微软雅黑" w:cs="微软雅黑"/>
          <w:b w:val="0"/>
          <w:bCs w:val="0"/>
          <w:color w:val="auto"/>
          <w:sz w:val="24"/>
          <w:szCs w:val="24"/>
          <w:lang w:val="en-US" w:eastAsia="zh-CN"/>
        </w:rPr>
      </w:pP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spacing w:line="360" w:lineRule="auto"/>
        <w:ind w:firstLine="480" w:firstLineChars="200"/>
        <w:jc w:val="left"/>
        <w:textAlignment w:val="auto"/>
        <w:rPr>
          <w:rFonts w:hint="eastAsia" w:ascii="微软雅黑" w:hAnsi="微软雅黑" w:eastAsia="微软雅黑" w:cs="微软雅黑"/>
          <w:b w:val="0"/>
          <w:bCs w:val="0"/>
          <w:color w:val="auto"/>
          <w:sz w:val="24"/>
          <w:szCs w:val="24"/>
          <w:lang w:val="en-US" w:eastAsia="zh-CN"/>
        </w:rPr>
      </w:pPr>
      <w:r>
        <w:rPr>
          <w:rFonts w:hint="eastAsia" w:ascii="微软雅黑" w:hAnsi="微软雅黑" w:eastAsia="微软雅黑" w:cs="微软雅黑"/>
          <w:b w:val="0"/>
          <w:bCs w:val="0"/>
          <w:color w:val="auto"/>
          <w:sz w:val="24"/>
          <w:szCs w:val="24"/>
          <w:lang w:val="en-US" w:eastAsia="zh-CN"/>
        </w:rPr>
        <w:t>金东投资集团有限公司（以下简称“金东集团”）创立于1996年，前身为“金六福企业”“华泽集团”，2016年10月更名为“金东集团”。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spacing w:line="360" w:lineRule="auto"/>
        <w:ind w:firstLine="480" w:firstLineChars="200"/>
        <w:jc w:val="left"/>
        <w:textAlignment w:val="auto"/>
        <w:rPr>
          <w:rFonts w:hint="eastAsia" w:ascii="微软雅黑" w:hAnsi="微软雅黑" w:eastAsia="微软雅黑" w:cs="微软雅黑"/>
          <w:b w:val="0"/>
          <w:bCs w:val="0"/>
          <w:color w:val="auto"/>
          <w:sz w:val="24"/>
          <w:szCs w:val="24"/>
          <w:lang w:val="en-US" w:eastAsia="zh-CN"/>
        </w:rPr>
      </w:pPr>
      <w:r>
        <w:rPr>
          <w:rFonts w:hint="eastAsia" w:ascii="微软雅黑" w:hAnsi="微软雅黑" w:eastAsia="微软雅黑" w:cs="微软雅黑"/>
          <w:b w:val="0"/>
          <w:bCs w:val="0"/>
          <w:color w:val="auto"/>
          <w:sz w:val="24"/>
          <w:szCs w:val="24"/>
          <w:lang w:val="en-US" w:eastAsia="zh-CN"/>
        </w:rPr>
        <w:t>目前，金东集团拥有15000名员工，总资产逾300亿元；金东集团下设3个板块：华泽酒业集团（旗下有11家酒类生产企业，如四川金六福酒业、山东今缘春酒业、安徽临水酒业等）、华致酒行（股票代码“300755”，酒类流通第一股）、金东投</w:t>
      </w:r>
      <w:bookmarkStart w:id="0" w:name="_GoBack"/>
      <w:bookmarkEnd w:id="0"/>
      <w:r>
        <w:rPr>
          <w:rFonts w:hint="eastAsia" w:ascii="微软雅黑" w:hAnsi="微软雅黑" w:eastAsia="微软雅黑" w:cs="微软雅黑"/>
          <w:b w:val="0"/>
          <w:bCs w:val="0"/>
          <w:color w:val="auto"/>
          <w:sz w:val="24"/>
          <w:szCs w:val="24"/>
          <w:lang w:val="en-US" w:eastAsia="zh-CN"/>
        </w:rPr>
        <w:t>资。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spacing w:line="360" w:lineRule="auto"/>
        <w:ind w:firstLine="480" w:firstLineChars="200"/>
        <w:jc w:val="left"/>
        <w:textAlignment w:val="auto"/>
        <w:rPr>
          <w:rFonts w:hint="eastAsia" w:ascii="微软雅黑" w:hAnsi="微软雅黑" w:eastAsia="微软雅黑" w:cs="微软雅黑"/>
          <w:b w:val="0"/>
          <w:bCs w:val="0"/>
          <w:color w:val="auto"/>
          <w:sz w:val="24"/>
          <w:szCs w:val="24"/>
          <w:lang w:val="en-US" w:eastAsia="zh-CN"/>
        </w:rPr>
      </w:pPr>
      <w:r>
        <w:rPr>
          <w:rFonts w:hint="eastAsia" w:ascii="微软雅黑" w:hAnsi="微软雅黑" w:eastAsia="微软雅黑" w:cs="微软雅黑"/>
          <w:b w:val="0"/>
          <w:bCs w:val="0"/>
          <w:color w:val="auto"/>
          <w:sz w:val="24"/>
          <w:szCs w:val="24"/>
          <w:lang w:val="en-US" w:eastAsia="zh-CN"/>
        </w:rPr>
        <w:t>二十余年来，金东集团秉承守信、创新的经营理念，不断发展壮大，在广大员工的共同努力下以及1万余家上下游合作伙伴的鼎力支持下，已跻身中国民营企业500强。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spacing w:line="360" w:lineRule="auto"/>
        <w:ind w:firstLine="480" w:firstLineChars="200"/>
        <w:jc w:val="left"/>
        <w:textAlignment w:val="auto"/>
        <w:rPr>
          <w:rFonts w:hint="eastAsia" w:ascii="微软雅黑" w:hAnsi="微软雅黑" w:eastAsia="微软雅黑" w:cs="微软雅黑"/>
          <w:b w:val="0"/>
          <w:bCs w:val="0"/>
          <w:color w:val="auto"/>
          <w:sz w:val="24"/>
          <w:szCs w:val="24"/>
          <w:lang w:val="en-US" w:eastAsia="zh-CN"/>
        </w:rPr>
      </w:pPr>
      <w:r>
        <w:rPr>
          <w:rFonts w:hint="eastAsia" w:ascii="微软雅黑" w:hAnsi="微软雅黑" w:eastAsia="微软雅黑" w:cs="微软雅黑"/>
          <w:b w:val="0"/>
          <w:bCs w:val="0"/>
          <w:color w:val="auto"/>
          <w:sz w:val="24"/>
          <w:szCs w:val="24"/>
          <w:lang w:val="en-US" w:eastAsia="zh-CN"/>
        </w:rPr>
        <w:t>未来，金东集团将继续坚持“实业+投资”的发展战略，为消费者提供更多优质产品与服务，投资新经济，为社会创造更多价值。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spacing w:line="360" w:lineRule="auto"/>
        <w:jc w:val="left"/>
        <w:textAlignment w:val="auto"/>
        <w:rPr>
          <w:rFonts w:hint="eastAsia" w:ascii="微软雅黑" w:hAnsi="微软雅黑" w:eastAsia="微软雅黑" w:cs="微软雅黑"/>
          <w:b w:val="0"/>
          <w:bCs w:val="0"/>
          <w:color w:val="0000FF"/>
          <w:sz w:val="24"/>
          <w:szCs w:val="24"/>
          <w:lang w:val="en-US" w:eastAsia="zh-CN"/>
        </w:rPr>
      </w:pPr>
    </w:p>
    <w:p>
      <w:pPr>
        <w:keepNext w:val="0"/>
        <w:keepLines w:val="0"/>
        <w:pageBreakBefore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spacing w:line="360" w:lineRule="auto"/>
        <w:jc w:val="left"/>
        <w:textAlignment w:val="auto"/>
        <w:rPr>
          <w:rFonts w:hint="eastAsia" w:ascii="微软雅黑" w:hAnsi="微软雅黑" w:eastAsia="微软雅黑" w:cs="微软雅黑"/>
          <w:b w:val="0"/>
          <w:bCs w:val="0"/>
          <w:color w:val="auto"/>
          <w:sz w:val="24"/>
          <w:szCs w:val="24"/>
          <w:highlight w:val="none"/>
          <w:lang w:val="en-US" w:eastAsia="zh-CN"/>
        </w:rPr>
      </w:pPr>
      <w:r>
        <w:rPr>
          <w:rFonts w:hint="eastAsia" w:ascii="微软雅黑" w:hAnsi="微软雅黑" w:eastAsia="微软雅黑" w:cs="微软雅黑"/>
          <w:b/>
          <w:bCs/>
          <w:color w:val="auto"/>
          <w:sz w:val="24"/>
          <w:szCs w:val="24"/>
          <w:highlight w:val="none"/>
          <w:lang w:val="en-US" w:eastAsia="zh-CN"/>
        </w:rPr>
        <w:t>招聘岗位：</w:t>
      </w:r>
      <w:r>
        <w:rPr>
          <w:rFonts w:hint="eastAsia" w:ascii="微软雅黑" w:hAnsi="微软雅黑" w:eastAsia="微软雅黑" w:cs="微软雅黑"/>
          <w:b w:val="0"/>
          <w:bCs w:val="0"/>
          <w:color w:val="auto"/>
          <w:sz w:val="24"/>
          <w:szCs w:val="24"/>
          <w:highlight w:val="none"/>
          <w:lang w:val="en-US" w:eastAsia="zh-CN"/>
        </w:rPr>
        <w:t>营销类管培生、生产技术类管培生、综合类管培生</w:t>
      </w:r>
    </w:p>
    <w:p>
      <w:pPr>
        <w:keepNext w:val="0"/>
        <w:keepLines w:val="0"/>
        <w:pageBreakBefore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spacing w:line="360" w:lineRule="auto"/>
        <w:jc w:val="left"/>
        <w:textAlignment w:val="auto"/>
        <w:rPr>
          <w:rFonts w:hint="eastAsia" w:ascii="微软雅黑" w:hAnsi="微软雅黑" w:eastAsia="微软雅黑" w:cs="微软雅黑"/>
          <w:b w:val="0"/>
          <w:bCs w:val="0"/>
          <w:color w:val="auto"/>
          <w:sz w:val="24"/>
          <w:szCs w:val="24"/>
          <w:highlight w:val="none"/>
          <w:lang w:val="en-US" w:eastAsia="zh-CN"/>
        </w:rPr>
      </w:pPr>
      <w:r>
        <w:rPr>
          <w:rFonts w:hint="eastAsia" w:ascii="微软雅黑" w:hAnsi="微软雅黑" w:eastAsia="微软雅黑" w:cs="微软雅黑"/>
          <w:b/>
          <w:bCs/>
          <w:color w:val="auto"/>
          <w:sz w:val="24"/>
          <w:szCs w:val="24"/>
          <w:highlight w:val="none"/>
          <w:lang w:val="en-US" w:eastAsia="zh-CN"/>
        </w:rPr>
        <w:t>工作地点：</w:t>
      </w:r>
      <w:r>
        <w:rPr>
          <w:rFonts w:hint="eastAsia" w:ascii="微软雅黑" w:hAnsi="微软雅黑" w:eastAsia="微软雅黑" w:cs="微软雅黑"/>
          <w:b w:val="0"/>
          <w:bCs w:val="0"/>
          <w:color w:val="auto"/>
          <w:sz w:val="24"/>
          <w:szCs w:val="24"/>
          <w:highlight w:val="none"/>
          <w:lang w:val="en-US" w:eastAsia="zh-CN"/>
        </w:rPr>
        <w:t>全国（根据学生意愿</w:t>
      </w:r>
      <w:r>
        <w:rPr>
          <w:rFonts w:hint="eastAsia" w:ascii="微软雅黑" w:hAnsi="微软雅黑" w:eastAsia="微软雅黑" w:cs="微软雅黑"/>
          <w:b w:val="0"/>
          <w:bCs w:val="0"/>
          <w:color w:val="auto"/>
          <w:sz w:val="24"/>
          <w:szCs w:val="24"/>
          <w:lang w:val="en-US" w:eastAsia="zh-CN"/>
        </w:rPr>
        <w:t>，根据实际情况就近安排</w:t>
      </w:r>
      <w:r>
        <w:rPr>
          <w:rFonts w:hint="eastAsia" w:ascii="微软雅黑" w:hAnsi="微软雅黑" w:eastAsia="微软雅黑" w:cs="微软雅黑"/>
          <w:b w:val="0"/>
          <w:bCs w:val="0"/>
          <w:color w:val="auto"/>
          <w:sz w:val="24"/>
          <w:szCs w:val="24"/>
          <w:highlight w:val="none"/>
          <w:lang w:val="en-US" w:eastAsia="zh-CN"/>
        </w:rPr>
        <w:t>）</w:t>
      </w:r>
    </w:p>
    <w:p>
      <w:pPr>
        <w:keepNext w:val="0"/>
        <w:keepLines w:val="0"/>
        <w:pageBreakBefore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spacing w:line="360" w:lineRule="auto"/>
        <w:jc w:val="left"/>
        <w:textAlignment w:val="auto"/>
        <w:rPr>
          <w:rFonts w:hint="eastAsia" w:ascii="微软雅黑" w:hAnsi="微软雅黑" w:eastAsia="微软雅黑" w:cs="微软雅黑"/>
          <w:b w:val="0"/>
          <w:bCs w:val="0"/>
          <w:color w:val="auto"/>
          <w:sz w:val="24"/>
          <w:szCs w:val="24"/>
          <w:highlight w:val="none"/>
          <w:lang w:val="en-US" w:eastAsia="zh-CN"/>
        </w:rPr>
      </w:pPr>
      <w:r>
        <w:rPr>
          <w:rFonts w:hint="eastAsia" w:ascii="微软雅黑" w:hAnsi="微软雅黑" w:eastAsia="微软雅黑" w:cs="微软雅黑"/>
          <w:b/>
          <w:bCs/>
          <w:color w:val="auto"/>
          <w:sz w:val="24"/>
          <w:szCs w:val="24"/>
          <w:highlight w:val="none"/>
          <w:lang w:val="en-US" w:eastAsia="zh-CN"/>
        </w:rPr>
        <w:t>招聘数量：</w:t>
      </w:r>
      <w:r>
        <w:rPr>
          <w:rFonts w:hint="eastAsia" w:ascii="微软雅黑" w:hAnsi="微软雅黑" w:eastAsia="微软雅黑" w:cs="微软雅黑"/>
          <w:b w:val="0"/>
          <w:bCs w:val="0"/>
          <w:color w:val="auto"/>
          <w:sz w:val="24"/>
          <w:szCs w:val="24"/>
          <w:highlight w:val="none"/>
          <w:lang w:val="en-US" w:eastAsia="zh-CN"/>
        </w:rPr>
        <w:t>30-40人</w:t>
      </w:r>
    </w:p>
    <w:p>
      <w:pPr>
        <w:keepNext w:val="0"/>
        <w:keepLines w:val="0"/>
        <w:pageBreakBefore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spacing w:line="360" w:lineRule="auto"/>
        <w:jc w:val="left"/>
        <w:textAlignment w:val="auto"/>
        <w:rPr>
          <w:rFonts w:hint="eastAsia" w:ascii="微软雅黑" w:hAnsi="微软雅黑" w:eastAsia="微软雅黑" w:cs="微软雅黑"/>
          <w:b/>
          <w:bCs/>
          <w:color w:val="auto"/>
          <w:sz w:val="24"/>
          <w:szCs w:val="24"/>
          <w:lang w:val="en-US" w:eastAsia="zh-CN"/>
        </w:rPr>
      </w:pPr>
      <w:r>
        <w:rPr>
          <w:rFonts w:hint="eastAsia" w:ascii="微软雅黑" w:hAnsi="微软雅黑" w:eastAsia="微软雅黑" w:cs="微软雅黑"/>
          <w:b/>
          <w:bCs/>
          <w:color w:val="auto"/>
          <w:sz w:val="24"/>
          <w:szCs w:val="24"/>
          <w:lang w:val="en-US" w:eastAsia="zh-CN"/>
        </w:rPr>
        <w:t>我们需要这样的你：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spacing w:line="360" w:lineRule="auto"/>
        <w:jc w:val="left"/>
        <w:textAlignment w:val="auto"/>
        <w:rPr>
          <w:rFonts w:hint="eastAsia" w:ascii="微软雅黑" w:hAnsi="微软雅黑" w:eastAsia="微软雅黑" w:cs="微软雅黑"/>
          <w:b w:val="0"/>
          <w:bCs w:val="0"/>
          <w:color w:val="auto"/>
          <w:sz w:val="24"/>
          <w:szCs w:val="24"/>
          <w:lang w:val="en-US" w:eastAsia="zh-CN"/>
        </w:rPr>
      </w:pPr>
      <w:r>
        <w:rPr>
          <w:rFonts w:hint="eastAsia" w:ascii="微软雅黑" w:hAnsi="微软雅黑" w:eastAsia="微软雅黑" w:cs="微软雅黑"/>
          <w:b w:val="0"/>
          <w:bCs w:val="0"/>
          <w:color w:val="auto"/>
          <w:sz w:val="24"/>
          <w:szCs w:val="24"/>
          <w:lang w:val="en-US" w:eastAsia="zh-CN"/>
        </w:rPr>
        <w:t>（1）2022应届生、2021毕业生，统招本科，有在校担任学生干部经验。特别优秀毕业生、能力突出者可适当放宽录用条件，有服兵役经历者优先考虑。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spacing w:line="360" w:lineRule="auto"/>
        <w:jc w:val="left"/>
        <w:textAlignment w:val="auto"/>
        <w:rPr>
          <w:rFonts w:hint="eastAsia" w:ascii="微软雅黑" w:hAnsi="微软雅黑" w:eastAsia="微软雅黑" w:cs="微软雅黑"/>
          <w:b w:val="0"/>
          <w:bCs w:val="0"/>
          <w:color w:val="auto"/>
          <w:sz w:val="24"/>
          <w:szCs w:val="24"/>
          <w:lang w:val="en-US" w:eastAsia="zh-CN"/>
        </w:rPr>
      </w:pPr>
      <w:r>
        <w:rPr>
          <w:rFonts w:hint="eastAsia" w:ascii="微软雅黑" w:hAnsi="微软雅黑" w:eastAsia="微软雅黑" w:cs="微软雅黑"/>
          <w:b w:val="0"/>
          <w:bCs w:val="0"/>
          <w:color w:val="auto"/>
          <w:sz w:val="24"/>
          <w:szCs w:val="24"/>
          <w:lang w:val="en-US" w:eastAsia="zh-CN"/>
        </w:rPr>
        <w:t>（2）五官端正，积极阳光，诚信务实，吃苦耐劳，情商高，具备较强的学习能力、组织管理能力、沟通表达能力以及抗压能力。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spacing w:line="360" w:lineRule="auto"/>
        <w:jc w:val="left"/>
        <w:textAlignment w:val="auto"/>
        <w:rPr>
          <w:rFonts w:hint="eastAsia" w:ascii="微软雅黑" w:hAnsi="微软雅黑" w:eastAsia="微软雅黑" w:cs="微软雅黑"/>
          <w:b w:val="0"/>
          <w:bCs w:val="0"/>
          <w:color w:val="auto"/>
          <w:sz w:val="24"/>
          <w:szCs w:val="24"/>
          <w:lang w:val="en-US" w:eastAsia="zh-CN"/>
        </w:rPr>
      </w:pPr>
      <w:r>
        <w:rPr>
          <w:rFonts w:hint="eastAsia" w:ascii="微软雅黑" w:hAnsi="微软雅黑" w:eastAsia="微软雅黑" w:cs="微软雅黑"/>
          <w:b w:val="0"/>
          <w:bCs w:val="0"/>
          <w:color w:val="auto"/>
          <w:sz w:val="24"/>
          <w:szCs w:val="24"/>
          <w:lang w:val="en-US" w:eastAsia="zh-CN"/>
        </w:rPr>
        <w:t>（3）专业方向：理工专业如食品科学与工程、酿酒技术，经济管理类，信息工程类等，文科专业如传媒及新闻类、文学类等。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spacing w:line="360" w:lineRule="auto"/>
        <w:jc w:val="left"/>
        <w:textAlignment w:val="auto"/>
        <w:rPr>
          <w:rFonts w:hint="eastAsia" w:ascii="微软雅黑" w:hAnsi="微软雅黑" w:eastAsia="微软雅黑" w:cs="微软雅黑"/>
          <w:b w:val="0"/>
          <w:bCs w:val="0"/>
          <w:color w:val="auto"/>
          <w:sz w:val="24"/>
          <w:szCs w:val="24"/>
          <w:lang w:val="en-US" w:eastAsia="zh-CN"/>
        </w:rPr>
      </w:pPr>
      <w:r>
        <w:rPr>
          <w:rFonts w:hint="eastAsia" w:ascii="微软雅黑" w:hAnsi="微软雅黑" w:eastAsia="微软雅黑" w:cs="微软雅黑"/>
          <w:b w:val="0"/>
          <w:bCs w:val="0"/>
          <w:color w:val="auto"/>
          <w:sz w:val="24"/>
          <w:szCs w:val="24"/>
          <w:lang w:val="en-US" w:eastAsia="zh-CN"/>
        </w:rPr>
        <w:t>（4）接受工作地点调配（</w:t>
      </w:r>
      <w:r>
        <w:rPr>
          <w:rFonts w:hint="eastAsia" w:ascii="微软雅黑" w:hAnsi="微软雅黑" w:eastAsia="微软雅黑" w:cs="微软雅黑"/>
          <w:b w:val="0"/>
          <w:bCs w:val="0"/>
          <w:color w:val="auto"/>
          <w:sz w:val="24"/>
          <w:szCs w:val="24"/>
          <w:highlight w:val="none"/>
          <w:lang w:val="en-US" w:eastAsia="zh-CN"/>
        </w:rPr>
        <w:t>根据学生意愿</w:t>
      </w:r>
      <w:r>
        <w:rPr>
          <w:rFonts w:hint="eastAsia" w:ascii="微软雅黑" w:hAnsi="微软雅黑" w:eastAsia="微软雅黑" w:cs="微软雅黑"/>
          <w:b w:val="0"/>
          <w:bCs w:val="0"/>
          <w:color w:val="auto"/>
          <w:sz w:val="24"/>
          <w:szCs w:val="24"/>
          <w:lang w:val="en-US" w:eastAsia="zh-CN"/>
        </w:rPr>
        <w:t>，接受根据实际情况就近调配）。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spacing w:line="360" w:lineRule="auto"/>
        <w:jc w:val="left"/>
        <w:textAlignment w:val="auto"/>
        <w:rPr>
          <w:rFonts w:hint="eastAsia" w:ascii="微软雅黑" w:hAnsi="微软雅黑" w:eastAsia="微软雅黑" w:cs="微软雅黑"/>
          <w:b/>
          <w:bCs/>
          <w:color w:val="auto"/>
          <w:sz w:val="24"/>
          <w:szCs w:val="24"/>
          <w:lang w:val="en-US" w:eastAsia="zh-CN"/>
        </w:rPr>
      </w:pPr>
      <w:r>
        <w:rPr>
          <w:rFonts w:hint="eastAsia" w:ascii="微软雅黑" w:hAnsi="微软雅黑" w:eastAsia="微软雅黑" w:cs="微软雅黑"/>
          <w:b/>
          <w:bCs/>
          <w:color w:val="auto"/>
          <w:sz w:val="24"/>
          <w:szCs w:val="24"/>
          <w:lang w:val="en-US" w:eastAsia="zh-CN"/>
        </w:rPr>
        <w:t>5、你将收获：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spacing w:line="360" w:lineRule="auto"/>
        <w:jc w:val="left"/>
        <w:textAlignment w:val="auto"/>
        <w:rPr>
          <w:rFonts w:hint="eastAsia" w:ascii="微软雅黑" w:hAnsi="微软雅黑" w:eastAsia="微软雅黑" w:cs="微软雅黑"/>
          <w:b w:val="0"/>
          <w:bCs w:val="0"/>
          <w:color w:val="auto"/>
          <w:sz w:val="24"/>
          <w:szCs w:val="24"/>
          <w:u w:val="none"/>
          <w:lang w:val="en-US" w:eastAsia="zh-CN"/>
        </w:rPr>
      </w:pPr>
      <w:r>
        <w:rPr>
          <w:rFonts w:hint="eastAsia" w:ascii="微软雅黑" w:hAnsi="微软雅黑" w:eastAsia="微软雅黑" w:cs="微软雅黑"/>
          <w:b w:val="0"/>
          <w:bCs w:val="0"/>
          <w:color w:val="auto"/>
          <w:sz w:val="24"/>
          <w:szCs w:val="24"/>
          <w:u w:val="none"/>
          <w:lang w:val="en-US" w:eastAsia="zh-CN"/>
        </w:rPr>
        <w:t>综合年薪10万-30万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spacing w:line="360" w:lineRule="auto"/>
        <w:jc w:val="left"/>
        <w:textAlignment w:val="auto"/>
        <w:rPr>
          <w:rFonts w:hint="default" w:ascii="微软雅黑" w:hAnsi="微软雅黑" w:eastAsia="微软雅黑" w:cs="微软雅黑"/>
          <w:b w:val="0"/>
          <w:bCs w:val="0"/>
          <w:color w:val="auto"/>
          <w:sz w:val="24"/>
          <w:szCs w:val="24"/>
          <w:highlight w:val="none"/>
          <w:lang w:val="en-US" w:eastAsia="zh-CN"/>
        </w:rPr>
      </w:pPr>
      <w:r>
        <w:rPr>
          <w:rFonts w:hint="eastAsia" w:ascii="微软雅黑" w:hAnsi="微软雅黑" w:eastAsia="微软雅黑" w:cs="微软雅黑"/>
          <w:b w:val="0"/>
          <w:bCs w:val="0"/>
          <w:color w:val="auto"/>
          <w:sz w:val="24"/>
          <w:szCs w:val="24"/>
          <w:lang w:val="en-US" w:eastAsia="zh-CN"/>
        </w:rPr>
        <w:t>住房补贴、五险一金、定期体检补贴、探亲费、带薪假、定期团建、爱心基金等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spacing w:line="360" w:lineRule="auto"/>
        <w:jc w:val="left"/>
        <w:textAlignment w:val="auto"/>
        <w:rPr>
          <w:rFonts w:hint="eastAsia" w:ascii="微软雅黑" w:hAnsi="微软雅黑" w:eastAsia="微软雅黑" w:cs="微软雅黑"/>
          <w:b/>
          <w:bCs/>
          <w:color w:val="auto"/>
          <w:sz w:val="24"/>
          <w:szCs w:val="24"/>
          <w:highlight w:val="none"/>
          <w:lang w:val="en-US" w:eastAsia="zh-CN"/>
        </w:rPr>
      </w:pPr>
      <w:r>
        <w:rPr>
          <w:rFonts w:hint="eastAsia" w:ascii="微软雅黑" w:hAnsi="微软雅黑" w:eastAsia="微软雅黑" w:cs="微软雅黑"/>
          <w:b/>
          <w:bCs/>
          <w:color w:val="auto"/>
          <w:sz w:val="24"/>
          <w:szCs w:val="24"/>
          <w:highlight w:val="none"/>
          <w:lang w:val="en-US" w:eastAsia="zh-CN"/>
        </w:rPr>
        <w:t>6、晋升通道：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spacing w:line="360" w:lineRule="auto"/>
        <w:jc w:val="left"/>
        <w:textAlignment w:val="auto"/>
        <w:rPr>
          <w:rFonts w:hint="eastAsia" w:ascii="微软雅黑" w:hAnsi="微软雅黑" w:eastAsia="微软雅黑" w:cs="微软雅黑"/>
          <w:b w:val="0"/>
          <w:bCs w:val="0"/>
          <w:sz w:val="24"/>
          <w:szCs w:val="24"/>
        </w:rPr>
      </w:pPr>
      <w:r>
        <w:drawing>
          <wp:inline distT="0" distB="0" distL="114300" distR="114300">
            <wp:extent cx="6205855" cy="3628390"/>
            <wp:effectExtent l="0" t="0" r="4445" b="10160"/>
            <wp:docPr id="3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6205855" cy="36283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spacing w:line="360" w:lineRule="auto"/>
        <w:jc w:val="left"/>
        <w:textAlignment w:val="auto"/>
        <w:rPr>
          <w:rFonts w:hint="default" w:ascii="微软雅黑" w:hAnsi="微软雅黑" w:eastAsia="微软雅黑" w:cs="微软雅黑"/>
          <w:b/>
          <w:bCs/>
          <w:color w:val="auto"/>
          <w:sz w:val="24"/>
          <w:szCs w:val="24"/>
          <w:highlight w:val="none"/>
          <w:lang w:val="en-US" w:eastAsia="zh-CN"/>
        </w:rPr>
      </w:pPr>
      <w:r>
        <w:rPr>
          <w:rFonts w:hint="eastAsia" w:ascii="微软雅黑" w:hAnsi="微软雅黑" w:eastAsia="微软雅黑" w:cs="微软雅黑"/>
          <w:b/>
          <w:bCs/>
          <w:color w:val="auto"/>
          <w:sz w:val="24"/>
          <w:szCs w:val="24"/>
          <w:highlight w:val="none"/>
          <w:lang w:val="en-US" w:eastAsia="zh-CN"/>
        </w:rPr>
        <w:t>7、招聘流程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spacing w:line="360" w:lineRule="auto"/>
        <w:jc w:val="left"/>
        <w:textAlignment w:val="auto"/>
        <w:rPr>
          <w:rFonts w:hint="default" w:ascii="微软雅黑" w:hAnsi="微软雅黑" w:eastAsia="微软雅黑" w:cs="微软雅黑"/>
          <w:b w:val="0"/>
          <w:bCs w:val="0"/>
          <w:color w:val="auto"/>
          <w:sz w:val="24"/>
          <w:szCs w:val="24"/>
          <w:lang w:val="en-US" w:eastAsia="zh-CN"/>
        </w:rPr>
      </w:pPr>
      <w:r>
        <w:rPr>
          <w:rFonts w:hint="eastAsia" w:ascii="微软雅黑" w:hAnsi="微软雅黑" w:eastAsia="微软雅黑" w:cs="微软雅黑"/>
          <w:b w:val="0"/>
          <w:bCs w:val="0"/>
          <w:color w:val="auto"/>
          <w:sz w:val="24"/>
          <w:szCs w:val="24"/>
          <w:lang w:val="en-US" w:eastAsia="zh-CN"/>
        </w:rPr>
        <w:t>简历投递-线上笔试-线上/线下面试-终面-发放offer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spacing w:line="360" w:lineRule="auto"/>
        <w:jc w:val="left"/>
        <w:textAlignment w:val="auto"/>
        <w:rPr>
          <w:rFonts w:hint="default" w:ascii="微软雅黑" w:hAnsi="微软雅黑" w:eastAsia="微软雅黑" w:cs="微软雅黑"/>
          <w:b w:val="0"/>
          <w:bCs w:val="0"/>
          <w:color w:val="auto"/>
          <w:sz w:val="24"/>
          <w:szCs w:val="24"/>
          <w:highlight w:val="none"/>
          <w:lang w:val="en-US" w:eastAsia="zh-CN"/>
        </w:rPr>
      </w:pPr>
      <w:r>
        <w:rPr>
          <w:rFonts w:hint="eastAsia" w:ascii="微软雅黑" w:hAnsi="微软雅黑" w:eastAsia="微软雅黑" w:cs="微软雅黑"/>
          <w:b w:val="0"/>
          <w:bCs w:val="0"/>
          <w:color w:val="auto"/>
          <w:sz w:val="24"/>
          <w:szCs w:val="24"/>
          <w:highlight w:val="none"/>
          <w:lang w:val="en-US" w:eastAsia="zh-CN"/>
        </w:rPr>
        <w:t>扫描下方二维码了解职位详情，快速投递简历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spacing w:line="360" w:lineRule="auto"/>
        <w:jc w:val="left"/>
        <w:textAlignment w:val="auto"/>
        <w:rPr>
          <w:rFonts w:hint="eastAsia" w:ascii="微软雅黑" w:hAnsi="微软雅黑" w:eastAsia="微软雅黑" w:cs="微软雅黑"/>
          <w:b w:val="0"/>
          <w:bCs w:val="0"/>
          <w:color w:val="0000FF"/>
          <w:sz w:val="24"/>
          <w:szCs w:val="24"/>
          <w:lang w:val="en-US" w:eastAsia="zh-CN"/>
        </w:rPr>
      </w:pPr>
      <w:r>
        <w:rPr>
          <w:rFonts w:hint="eastAsia" w:ascii="微软雅黑" w:hAnsi="微软雅黑" w:eastAsia="微软雅黑" w:cs="微软雅黑"/>
          <w:b w:val="0"/>
          <w:bCs w:val="0"/>
          <w:color w:val="0000FF"/>
          <w:sz w:val="24"/>
          <w:szCs w:val="24"/>
          <w:lang w:val="en-US" w:eastAsia="zh-CN"/>
        </w:rPr>
        <w:drawing>
          <wp:inline distT="0" distB="0" distL="114300" distR="114300">
            <wp:extent cx="1224280" cy="1189990"/>
            <wp:effectExtent l="0" t="0" r="13970" b="10160"/>
            <wp:docPr id="5" name="图片 5" descr="9d738096f4d9bd9bf77f2a4517999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 descr="9d738096f4d9bd9bf77f2a451799961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1224280" cy="11899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spacing w:line="360" w:lineRule="auto"/>
        <w:jc w:val="left"/>
        <w:textAlignment w:val="auto"/>
        <w:rPr>
          <w:rFonts w:hint="eastAsia" w:ascii="微软雅黑" w:hAnsi="微软雅黑" w:eastAsia="微软雅黑" w:cs="微软雅黑"/>
          <w:b w:val="0"/>
          <w:bCs w:val="0"/>
          <w:color w:val="0000FF"/>
          <w:sz w:val="24"/>
          <w:szCs w:val="24"/>
          <w:lang w:val="en-US" w:eastAsia="zh-CN"/>
        </w:rPr>
      </w:pP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spacing w:line="360" w:lineRule="auto"/>
        <w:jc w:val="left"/>
        <w:textAlignment w:val="auto"/>
        <w:rPr>
          <w:rFonts w:hint="eastAsia" w:ascii="微软雅黑" w:hAnsi="微软雅黑" w:eastAsia="微软雅黑" w:cs="微软雅黑"/>
          <w:b w:val="0"/>
          <w:bCs w:val="0"/>
          <w:color w:val="auto"/>
          <w:sz w:val="24"/>
          <w:szCs w:val="24"/>
          <w:lang w:val="en-US" w:eastAsia="zh-CN"/>
        </w:rPr>
      </w:pPr>
      <w:r>
        <w:rPr>
          <w:rFonts w:hint="eastAsia" w:ascii="微软雅黑" w:hAnsi="微软雅黑" w:eastAsia="微软雅黑" w:cs="微软雅黑"/>
          <w:b w:val="0"/>
          <w:bCs w:val="0"/>
          <w:color w:val="auto"/>
          <w:sz w:val="24"/>
          <w:szCs w:val="24"/>
          <w:lang w:val="en-US" w:eastAsia="zh-CN"/>
        </w:rPr>
        <w:t>金东集团官方网站： </w:t>
      </w:r>
      <w:r>
        <w:rPr>
          <w:rFonts w:hint="eastAsia" w:ascii="微软雅黑" w:hAnsi="微软雅黑" w:eastAsia="微软雅黑" w:cs="微软雅黑"/>
          <w:b w:val="0"/>
          <w:bCs w:val="0"/>
          <w:color w:val="auto"/>
          <w:sz w:val="24"/>
          <w:szCs w:val="24"/>
          <w:lang w:val="en-US" w:eastAsia="zh-CN"/>
        </w:rPr>
        <w:fldChar w:fldCharType="begin"/>
      </w:r>
      <w:r>
        <w:rPr>
          <w:rFonts w:hint="eastAsia" w:ascii="微软雅黑" w:hAnsi="微软雅黑" w:eastAsia="微软雅黑" w:cs="微软雅黑"/>
          <w:b w:val="0"/>
          <w:bCs w:val="0"/>
          <w:color w:val="auto"/>
          <w:sz w:val="24"/>
          <w:szCs w:val="24"/>
          <w:lang w:val="en-US" w:eastAsia="zh-CN"/>
        </w:rPr>
        <w:instrText xml:space="preserve"> HYPERLINK "http://www.vats.com.cn" </w:instrText>
      </w:r>
      <w:r>
        <w:rPr>
          <w:rFonts w:hint="eastAsia" w:ascii="微软雅黑" w:hAnsi="微软雅黑" w:eastAsia="微软雅黑" w:cs="微软雅黑"/>
          <w:b w:val="0"/>
          <w:bCs w:val="0"/>
          <w:color w:val="auto"/>
          <w:sz w:val="24"/>
          <w:szCs w:val="24"/>
          <w:lang w:val="en-US" w:eastAsia="zh-CN"/>
        </w:rPr>
        <w:fldChar w:fldCharType="separate"/>
      </w:r>
      <w:r>
        <w:rPr>
          <w:rStyle w:val="4"/>
          <w:rFonts w:hint="eastAsia" w:ascii="微软雅黑" w:hAnsi="微软雅黑" w:eastAsia="微软雅黑" w:cs="微软雅黑"/>
          <w:b w:val="0"/>
          <w:bCs w:val="0"/>
          <w:sz w:val="24"/>
          <w:szCs w:val="24"/>
          <w:lang w:val="en-US" w:eastAsia="zh-CN"/>
        </w:rPr>
        <w:t>www.vats.com.cn</w:t>
      </w:r>
      <w:r>
        <w:rPr>
          <w:rFonts w:hint="eastAsia" w:ascii="微软雅黑" w:hAnsi="微软雅黑" w:eastAsia="微软雅黑" w:cs="微软雅黑"/>
          <w:b w:val="0"/>
          <w:bCs w:val="0"/>
          <w:color w:val="auto"/>
          <w:sz w:val="24"/>
          <w:szCs w:val="24"/>
          <w:lang w:val="en-US" w:eastAsia="zh-CN"/>
        </w:rPr>
        <w:fldChar w:fldCharType="end"/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spacing w:line="360" w:lineRule="auto"/>
        <w:jc w:val="left"/>
        <w:textAlignment w:val="auto"/>
        <w:rPr>
          <w:rFonts w:hint="default" w:ascii="微软雅黑" w:hAnsi="微软雅黑" w:eastAsia="微软雅黑" w:cs="微软雅黑"/>
          <w:b w:val="0"/>
          <w:bCs w:val="0"/>
          <w:color w:val="auto"/>
          <w:sz w:val="24"/>
          <w:szCs w:val="24"/>
          <w:highlight w:val="none"/>
          <w:lang w:val="en-US" w:eastAsia="zh-CN"/>
        </w:rPr>
      </w:pPr>
      <w:r>
        <w:rPr>
          <w:rFonts w:hint="eastAsia" w:ascii="微软雅黑" w:hAnsi="微软雅黑" w:eastAsia="微软雅黑" w:cs="微软雅黑"/>
          <w:b w:val="0"/>
          <w:bCs w:val="0"/>
          <w:color w:val="auto"/>
          <w:sz w:val="24"/>
          <w:szCs w:val="24"/>
          <w:highlight w:val="none"/>
          <w:lang w:val="en-US" w:eastAsia="zh-CN"/>
        </w:rPr>
        <w:t>联系人：朱老师 18851252635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spacing w:line="360" w:lineRule="auto"/>
        <w:jc w:val="left"/>
        <w:textAlignment w:val="auto"/>
        <w:rPr>
          <w:rFonts w:hint="eastAsia" w:ascii="微软雅黑" w:hAnsi="微软雅黑" w:eastAsia="微软雅黑" w:cs="微软雅黑"/>
          <w:b w:val="0"/>
          <w:bCs w:val="0"/>
          <w:color w:val="0000FF"/>
          <w:sz w:val="24"/>
          <w:szCs w:val="24"/>
          <w:lang w:val="en-US" w:eastAsia="zh-CN"/>
        </w:rPr>
      </w:pPr>
      <w:r>
        <w:rPr>
          <w:rFonts w:hint="eastAsia" w:ascii="微软雅黑" w:hAnsi="微软雅黑" w:eastAsia="微软雅黑" w:cs="微软雅黑"/>
          <w:b w:val="0"/>
          <w:bCs w:val="0"/>
          <w:color w:val="auto"/>
          <w:sz w:val="24"/>
          <w:szCs w:val="24"/>
          <w:highlight w:val="none"/>
          <w:lang w:val="en-US" w:eastAsia="zh-CN"/>
        </w:rPr>
        <w:t>总部地址：北京市东城区白桥大街15号嘉禾国信大厦8层</w:t>
      </w:r>
    </w:p>
    <w:sectPr>
      <w:pgSz w:w="11906" w:h="16838"/>
      <w:pgMar w:top="986" w:right="1066" w:bottom="703" w:left="1066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BD579297"/>
    <w:multiLevelType w:val="singleLevel"/>
    <w:tmpl w:val="BD579297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BBB42B1"/>
    <w:rsid w:val="00BC6169"/>
    <w:rsid w:val="01C93149"/>
    <w:rsid w:val="041B4084"/>
    <w:rsid w:val="04B0389B"/>
    <w:rsid w:val="061B11E8"/>
    <w:rsid w:val="099E6682"/>
    <w:rsid w:val="0BFA4FE1"/>
    <w:rsid w:val="0C14470F"/>
    <w:rsid w:val="10473533"/>
    <w:rsid w:val="11E20E0C"/>
    <w:rsid w:val="13A7546F"/>
    <w:rsid w:val="17E802E1"/>
    <w:rsid w:val="18985D88"/>
    <w:rsid w:val="1BBB42B1"/>
    <w:rsid w:val="1BD428B1"/>
    <w:rsid w:val="1FF76711"/>
    <w:rsid w:val="213827F6"/>
    <w:rsid w:val="22225630"/>
    <w:rsid w:val="25FB72CB"/>
    <w:rsid w:val="274A17D5"/>
    <w:rsid w:val="285C023F"/>
    <w:rsid w:val="2A7A27A3"/>
    <w:rsid w:val="2D40315E"/>
    <w:rsid w:val="2D4D0E75"/>
    <w:rsid w:val="34533777"/>
    <w:rsid w:val="36F461DC"/>
    <w:rsid w:val="38237904"/>
    <w:rsid w:val="3C041E75"/>
    <w:rsid w:val="3C552056"/>
    <w:rsid w:val="3DE141B8"/>
    <w:rsid w:val="3EDE0757"/>
    <w:rsid w:val="3FAD1280"/>
    <w:rsid w:val="40661113"/>
    <w:rsid w:val="415B1EBD"/>
    <w:rsid w:val="446623B0"/>
    <w:rsid w:val="47EF7803"/>
    <w:rsid w:val="4C080CF5"/>
    <w:rsid w:val="4CAE37E9"/>
    <w:rsid w:val="4FC41575"/>
    <w:rsid w:val="51CE66DB"/>
    <w:rsid w:val="51D33CF1"/>
    <w:rsid w:val="523A42D6"/>
    <w:rsid w:val="53FE3585"/>
    <w:rsid w:val="54CA318A"/>
    <w:rsid w:val="566A33DC"/>
    <w:rsid w:val="5A42076D"/>
    <w:rsid w:val="5B6B6D49"/>
    <w:rsid w:val="5CDD5A24"/>
    <w:rsid w:val="5E587A58"/>
    <w:rsid w:val="5EF201E6"/>
    <w:rsid w:val="60465B54"/>
    <w:rsid w:val="632F7830"/>
    <w:rsid w:val="64C10A69"/>
    <w:rsid w:val="659655C0"/>
    <w:rsid w:val="661324B7"/>
    <w:rsid w:val="66213569"/>
    <w:rsid w:val="664D12DD"/>
    <w:rsid w:val="667B185C"/>
    <w:rsid w:val="6A9A4817"/>
    <w:rsid w:val="6ACA3507"/>
    <w:rsid w:val="70BC5C25"/>
    <w:rsid w:val="70C734A1"/>
    <w:rsid w:val="716735AF"/>
    <w:rsid w:val="754A0DE8"/>
    <w:rsid w:val="757529B0"/>
    <w:rsid w:val="7B074EAD"/>
    <w:rsid w:val="7B553327"/>
    <w:rsid w:val="7BD52290"/>
    <w:rsid w:val="7C1E6FCE"/>
    <w:rsid w:val="7C463E43"/>
    <w:rsid w:val="7D2A21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4">
    <w:name w:val="Hyperlink"/>
    <w:basedOn w:val="3"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9</TotalTime>
  <ScaleCrop>false</ScaleCrop>
  <LinksUpToDate>false</LinksUpToDate>
  <CharactersWithSpaces>0</CharactersWithSpaces>
  <Application>WPS Office_11.1.0.11365_F1E327BC-269C-435d-A152-05C5408002CA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2022-03-12T13:39:00Z</dcterms:created>
  <dc:creator>朱乾坤</dc:creator>
  <cp:lastModifiedBy>王慧</cp:lastModifiedBy>
  <dcterms:modified xsi:type="dcterms:W3CDTF">2022-03-16T11:38:21Z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2052-11.1.0.11365</vt:lpwstr>
  </property>
  <property fmtid="{D5CDD505-2E9C-101B-9397-08002B2CF9AE}" pid="3" name="ICV">
    <vt:lpwstr>A6027355DB4C4CB98FA117BBB88ECEA2</vt:lpwstr>
  </property>
</Properties>
</file>