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4649" w:rsidRPr="00B856A5" w:rsidRDefault="005C54BE">
      <w:pPr>
        <w:spacing w:line="560" w:lineRule="exact"/>
        <w:jc w:val="center"/>
        <w:rPr>
          <w:rFonts w:asciiTheme="minorEastAsia" w:hAnsiTheme="minorEastAsia"/>
          <w:b/>
          <w:sz w:val="40"/>
          <w:szCs w:val="32"/>
        </w:rPr>
      </w:pPr>
      <w:r w:rsidRPr="00B856A5">
        <w:rPr>
          <w:rFonts w:asciiTheme="minorEastAsia" w:hAnsiTheme="minorEastAsia" w:hint="eastAsia"/>
          <w:b/>
          <w:sz w:val="40"/>
          <w:szCs w:val="32"/>
        </w:rPr>
        <w:t>城银清算服务有限责任公司</w:t>
      </w:r>
    </w:p>
    <w:p w:rsidR="004D4649" w:rsidRPr="00B856A5" w:rsidRDefault="005C54BE">
      <w:pPr>
        <w:spacing w:line="560" w:lineRule="exact"/>
        <w:jc w:val="center"/>
        <w:rPr>
          <w:rFonts w:asciiTheme="minorEastAsia" w:hAnsiTheme="minorEastAsia"/>
          <w:b/>
          <w:sz w:val="40"/>
          <w:szCs w:val="32"/>
        </w:rPr>
      </w:pPr>
      <w:r w:rsidRPr="00B856A5">
        <w:rPr>
          <w:rFonts w:asciiTheme="minorEastAsia" w:hAnsiTheme="minorEastAsia" w:hint="eastAsia"/>
          <w:b/>
          <w:sz w:val="40"/>
          <w:szCs w:val="32"/>
        </w:rPr>
        <w:t>202</w:t>
      </w:r>
      <w:r w:rsidRPr="00B856A5">
        <w:rPr>
          <w:rFonts w:asciiTheme="minorEastAsia" w:hAnsiTheme="minorEastAsia"/>
          <w:b/>
          <w:sz w:val="40"/>
          <w:szCs w:val="32"/>
        </w:rPr>
        <w:t>2</w:t>
      </w:r>
      <w:r w:rsidRPr="00B856A5">
        <w:rPr>
          <w:rFonts w:asciiTheme="minorEastAsia" w:hAnsiTheme="minorEastAsia" w:hint="eastAsia"/>
          <w:b/>
          <w:sz w:val="40"/>
          <w:szCs w:val="32"/>
        </w:rPr>
        <w:t>年</w:t>
      </w:r>
      <w:r w:rsidRPr="00B856A5">
        <w:rPr>
          <w:rFonts w:asciiTheme="minorEastAsia" w:hAnsiTheme="minorEastAsia"/>
          <w:b/>
          <w:sz w:val="40"/>
          <w:szCs w:val="32"/>
        </w:rPr>
        <w:t>校园招聘</w:t>
      </w:r>
      <w:r w:rsidRPr="00B856A5">
        <w:rPr>
          <w:rFonts w:asciiTheme="minorEastAsia" w:hAnsiTheme="minorEastAsia" w:hint="eastAsia"/>
          <w:b/>
          <w:sz w:val="40"/>
          <w:szCs w:val="32"/>
        </w:rPr>
        <w:t>公告</w:t>
      </w:r>
    </w:p>
    <w:p w:rsidR="004D4649" w:rsidRPr="00B856A5" w:rsidRDefault="004D4649">
      <w:pPr>
        <w:spacing w:line="560" w:lineRule="exact"/>
        <w:ind w:firstLineChars="200" w:firstLine="560"/>
        <w:rPr>
          <w:rFonts w:asciiTheme="minorEastAsia" w:hAnsiTheme="minorEastAsia"/>
          <w:sz w:val="28"/>
          <w:szCs w:val="32"/>
        </w:rPr>
      </w:pP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sz w:val="28"/>
          <w:szCs w:val="32"/>
        </w:rPr>
        <w:t>一</w:t>
      </w:r>
      <w:r w:rsidRPr="00B856A5">
        <w:rPr>
          <w:rFonts w:asciiTheme="minorEastAsia" w:hAnsiTheme="minorEastAsia" w:hint="eastAsia"/>
          <w:sz w:val="28"/>
          <w:szCs w:val="32"/>
        </w:rPr>
        <w:t>、</w:t>
      </w:r>
      <w:r w:rsidRPr="00B856A5">
        <w:rPr>
          <w:rFonts w:asciiTheme="minorEastAsia" w:hAnsiTheme="minorEastAsia"/>
          <w:sz w:val="28"/>
          <w:szCs w:val="32"/>
        </w:rPr>
        <w:t>公司</w:t>
      </w:r>
      <w:r w:rsidRPr="00B856A5">
        <w:rPr>
          <w:rFonts w:asciiTheme="minorEastAsia" w:hAnsiTheme="minorEastAsia" w:hint="eastAsia"/>
          <w:sz w:val="28"/>
          <w:szCs w:val="32"/>
        </w:rPr>
        <w:t>介绍</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城银清算服务有限责任公司（简称“城银清算”）是经中国人民银行批准设立的特许清算组织和国家金融基础设施之一。城银清算的成立，是有效落实党中央建立安全高效金融基础设施要求和中国人民银行统筹监管重要金融基础设施工作部署的重要一步。</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在中国人民银行的领导下，公司按照国家支付清算市场总体布局的要求，以城市金融服务为主线，以服务城市中小金融机构和广大中小企业为首要目标，以支付清算和数字人民币为抓手，以丰富清算参与主体、提供财富管理通道和增强风险管控能力为突破口，打造支付清算、代收代付、财富管理和风险管理四个业务平台，努力成为具有较大影响力、凝聚力和号召力的重要金融基础设施。</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sz w:val="28"/>
          <w:szCs w:val="32"/>
        </w:rPr>
        <w:t>城银清算始终将青年人才作为企业发展的核心</w:t>
      </w:r>
      <w:r w:rsidRPr="00B856A5">
        <w:rPr>
          <w:rFonts w:asciiTheme="minorEastAsia" w:hAnsiTheme="minorEastAsia" w:hint="eastAsia"/>
          <w:sz w:val="28"/>
          <w:szCs w:val="32"/>
        </w:rPr>
        <w:t>力量，</w:t>
      </w:r>
      <w:r w:rsidRPr="00B856A5">
        <w:rPr>
          <w:rFonts w:asciiTheme="minorEastAsia" w:hAnsiTheme="minorEastAsia"/>
          <w:sz w:val="28"/>
          <w:szCs w:val="32"/>
        </w:rPr>
        <w:t>高度重视优秀青年人才的</w:t>
      </w:r>
      <w:r w:rsidRPr="00B856A5">
        <w:rPr>
          <w:rFonts w:asciiTheme="minorEastAsia" w:hAnsiTheme="minorEastAsia" w:hint="eastAsia"/>
          <w:sz w:val="28"/>
          <w:szCs w:val="32"/>
        </w:rPr>
        <w:t>使用</w:t>
      </w:r>
      <w:r w:rsidRPr="00B856A5">
        <w:rPr>
          <w:rFonts w:asciiTheme="minorEastAsia" w:hAnsiTheme="minorEastAsia"/>
          <w:sz w:val="28"/>
          <w:szCs w:val="32"/>
        </w:rPr>
        <w:t>和培养</w:t>
      </w:r>
      <w:r w:rsidRPr="00B856A5">
        <w:rPr>
          <w:rFonts w:asciiTheme="minorEastAsia" w:hAnsiTheme="minorEastAsia" w:hint="eastAsia"/>
          <w:sz w:val="28"/>
          <w:szCs w:val="32"/>
        </w:rPr>
        <w:t>，</w:t>
      </w:r>
      <w:r w:rsidRPr="00B856A5">
        <w:rPr>
          <w:rFonts w:asciiTheme="minorEastAsia" w:hAnsiTheme="minorEastAsia"/>
          <w:sz w:val="28"/>
          <w:szCs w:val="32"/>
        </w:rPr>
        <w:t>为青年员工</w:t>
      </w:r>
      <w:r w:rsidRPr="00B856A5">
        <w:rPr>
          <w:rFonts w:asciiTheme="minorEastAsia" w:hAnsiTheme="minorEastAsia" w:hint="eastAsia"/>
          <w:sz w:val="28"/>
          <w:szCs w:val="32"/>
        </w:rPr>
        <w:t>职业</w:t>
      </w:r>
      <w:r w:rsidRPr="00B856A5">
        <w:rPr>
          <w:rFonts w:asciiTheme="minorEastAsia" w:hAnsiTheme="minorEastAsia"/>
          <w:sz w:val="28"/>
          <w:szCs w:val="32"/>
        </w:rPr>
        <w:t>生涯</w:t>
      </w:r>
      <w:r w:rsidRPr="00B856A5">
        <w:rPr>
          <w:rFonts w:asciiTheme="minorEastAsia" w:hAnsiTheme="minorEastAsia" w:hint="eastAsia"/>
          <w:sz w:val="28"/>
          <w:szCs w:val="32"/>
        </w:rPr>
        <w:t>发展</w:t>
      </w:r>
      <w:r w:rsidRPr="00B856A5">
        <w:rPr>
          <w:rFonts w:asciiTheme="minorEastAsia" w:hAnsiTheme="minorEastAsia"/>
          <w:sz w:val="28"/>
          <w:szCs w:val="32"/>
        </w:rPr>
        <w:t>提供广阔的平台和机会</w:t>
      </w:r>
      <w:r w:rsidRPr="00B856A5">
        <w:rPr>
          <w:rFonts w:asciiTheme="minorEastAsia" w:hAnsiTheme="minorEastAsia" w:hint="eastAsia"/>
          <w:sz w:val="28"/>
          <w:szCs w:val="32"/>
        </w:rPr>
        <w:t>。城银清算现诚邀广大</w:t>
      </w:r>
      <w:r w:rsidRPr="00B856A5">
        <w:rPr>
          <w:rFonts w:asciiTheme="minorEastAsia" w:hAnsiTheme="minorEastAsia"/>
          <w:sz w:val="28"/>
          <w:szCs w:val="32"/>
        </w:rPr>
        <w:t>德才兼备的青年学子</w:t>
      </w:r>
      <w:r w:rsidRPr="00B856A5">
        <w:rPr>
          <w:rFonts w:asciiTheme="minorEastAsia" w:hAnsiTheme="minorEastAsia" w:hint="eastAsia"/>
          <w:sz w:val="28"/>
          <w:szCs w:val="32"/>
        </w:rPr>
        <w:t>选择城银清算、加入城银清算，激扬青春，放飞梦想，扬帆起航，与城银清算同成长！</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sz w:val="28"/>
          <w:szCs w:val="32"/>
        </w:rPr>
        <w:t>二</w:t>
      </w:r>
      <w:r w:rsidRPr="00B856A5">
        <w:rPr>
          <w:rFonts w:asciiTheme="minorEastAsia" w:hAnsiTheme="minorEastAsia" w:hint="eastAsia"/>
          <w:sz w:val="28"/>
          <w:szCs w:val="32"/>
        </w:rPr>
        <w:t>、招聘人数</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2</w:t>
      </w:r>
      <w:r w:rsidRPr="00B856A5">
        <w:rPr>
          <w:rFonts w:asciiTheme="minorEastAsia" w:hAnsiTheme="minorEastAsia"/>
          <w:sz w:val="28"/>
          <w:szCs w:val="32"/>
        </w:rPr>
        <w:t>022年</w:t>
      </w:r>
      <w:r w:rsidRPr="00B856A5">
        <w:rPr>
          <w:rFonts w:asciiTheme="minorEastAsia" w:hAnsiTheme="minorEastAsia" w:hint="eastAsia"/>
          <w:sz w:val="28"/>
          <w:szCs w:val="32"/>
        </w:rPr>
        <w:t>，城银清算拟招聘</w:t>
      </w:r>
      <w:r w:rsidRPr="00B856A5">
        <w:rPr>
          <w:rFonts w:asciiTheme="minorEastAsia" w:hAnsiTheme="minorEastAsia"/>
          <w:sz w:val="28"/>
          <w:szCs w:val="32"/>
        </w:rPr>
        <w:t>30名优秀毕业生充实到公司各重要岗位</w:t>
      </w:r>
      <w:r w:rsidRPr="00B856A5">
        <w:rPr>
          <w:rFonts w:asciiTheme="minorEastAsia" w:hAnsiTheme="minorEastAsia" w:hint="eastAsia"/>
          <w:sz w:val="28"/>
          <w:szCs w:val="32"/>
        </w:rPr>
        <w:t>（后续将根据实际工作表现和人岗匹配情况进行岗位分配）。</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sz w:val="28"/>
          <w:szCs w:val="32"/>
        </w:rPr>
        <w:t>三</w:t>
      </w:r>
      <w:r w:rsidRPr="00B856A5">
        <w:rPr>
          <w:rFonts w:asciiTheme="minorEastAsia" w:hAnsiTheme="minorEastAsia" w:hint="eastAsia"/>
          <w:sz w:val="28"/>
          <w:szCs w:val="32"/>
        </w:rPr>
        <w:t>、</w:t>
      </w:r>
      <w:r w:rsidRPr="00B856A5">
        <w:rPr>
          <w:rFonts w:asciiTheme="minorEastAsia" w:hAnsiTheme="minorEastAsia"/>
          <w:sz w:val="28"/>
          <w:szCs w:val="32"/>
        </w:rPr>
        <w:t>工作地点</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sz w:val="28"/>
          <w:szCs w:val="32"/>
        </w:rPr>
        <w:t>工作地点为上海</w:t>
      </w:r>
      <w:r w:rsidR="001262B8">
        <w:rPr>
          <w:rFonts w:asciiTheme="minorEastAsia" w:hAnsiTheme="minorEastAsia" w:hint="eastAsia"/>
          <w:sz w:val="28"/>
          <w:szCs w:val="32"/>
        </w:rPr>
        <w:t xml:space="preserve"> </w:t>
      </w:r>
      <w:r w:rsidR="001262B8" w:rsidRPr="001262B8">
        <w:rPr>
          <w:rFonts w:ascii="微软雅黑" w:eastAsia="微软雅黑" w:hAnsi="微软雅黑" w:hint="eastAsia"/>
          <w:sz w:val="20"/>
          <w:szCs w:val="32"/>
        </w:rPr>
        <w:t>●</w:t>
      </w:r>
      <w:r w:rsidR="001262B8">
        <w:rPr>
          <w:rFonts w:ascii="微软雅黑" w:eastAsia="微软雅黑" w:hAnsi="微软雅黑" w:hint="eastAsia"/>
          <w:sz w:val="20"/>
          <w:szCs w:val="32"/>
        </w:rPr>
        <w:t xml:space="preserve"> </w:t>
      </w:r>
      <w:r w:rsidRPr="00B856A5">
        <w:rPr>
          <w:rFonts w:asciiTheme="minorEastAsia" w:hAnsiTheme="minorEastAsia"/>
          <w:sz w:val="28"/>
          <w:szCs w:val="32"/>
        </w:rPr>
        <w:t>外滩</w:t>
      </w:r>
      <w:r w:rsidRPr="00B856A5">
        <w:rPr>
          <w:rFonts w:asciiTheme="minorEastAsia" w:hAnsiTheme="minorEastAsia" w:hint="eastAsia"/>
          <w:sz w:val="28"/>
          <w:szCs w:val="32"/>
        </w:rPr>
        <w:t>。</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四、</w:t>
      </w:r>
      <w:r w:rsidRPr="00B856A5">
        <w:rPr>
          <w:rFonts w:asciiTheme="minorEastAsia" w:hAnsiTheme="minorEastAsia"/>
          <w:sz w:val="28"/>
          <w:szCs w:val="32"/>
        </w:rPr>
        <w:t>招聘对象</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lastRenderedPageBreak/>
        <w:t>纳入国家统一招生计划的普通高等院校应届毕业生不含定向培养、委托培养毕业生）和留学回国人员。</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20</w:t>
      </w:r>
      <w:r w:rsidRPr="00B856A5">
        <w:rPr>
          <w:rFonts w:asciiTheme="minorEastAsia" w:hAnsiTheme="minorEastAsia"/>
          <w:sz w:val="28"/>
          <w:szCs w:val="32"/>
        </w:rPr>
        <w:t>21</w:t>
      </w:r>
      <w:r w:rsidRPr="00B856A5">
        <w:rPr>
          <w:rFonts w:asciiTheme="minorEastAsia" w:hAnsiTheme="minorEastAsia" w:hint="eastAsia"/>
          <w:sz w:val="28"/>
          <w:szCs w:val="32"/>
        </w:rPr>
        <w:t>年1月1日以后取得国（境）外学位的留学回国人员，未落实工作单位的，可以按照应届毕业生报考。</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五、招聘专业</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招聘专业主要包括：</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w:t>
      </w:r>
      <w:r w:rsidRPr="00B856A5">
        <w:rPr>
          <w:rFonts w:asciiTheme="minorEastAsia" w:hAnsiTheme="minorEastAsia"/>
          <w:sz w:val="28"/>
          <w:szCs w:val="32"/>
        </w:rPr>
        <w:t>一</w:t>
      </w:r>
      <w:r w:rsidRPr="00B856A5">
        <w:rPr>
          <w:rFonts w:asciiTheme="minorEastAsia" w:hAnsiTheme="minorEastAsia" w:hint="eastAsia"/>
          <w:sz w:val="28"/>
          <w:szCs w:val="32"/>
        </w:rPr>
        <w:t>）经济、金融类相关专业；</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w:t>
      </w:r>
      <w:r w:rsidRPr="00B856A5">
        <w:rPr>
          <w:rFonts w:asciiTheme="minorEastAsia" w:hAnsiTheme="minorEastAsia"/>
          <w:sz w:val="28"/>
          <w:szCs w:val="32"/>
        </w:rPr>
        <w:t>二</w:t>
      </w:r>
      <w:r w:rsidRPr="00B856A5">
        <w:rPr>
          <w:rFonts w:asciiTheme="minorEastAsia" w:hAnsiTheme="minorEastAsia" w:hint="eastAsia"/>
          <w:sz w:val="28"/>
          <w:szCs w:val="32"/>
        </w:rPr>
        <w:t>）</w:t>
      </w:r>
      <w:r w:rsidRPr="00B856A5">
        <w:rPr>
          <w:rFonts w:asciiTheme="minorEastAsia" w:hAnsiTheme="minorEastAsia"/>
          <w:sz w:val="28"/>
          <w:szCs w:val="32"/>
        </w:rPr>
        <w:t>财务</w:t>
      </w:r>
      <w:r w:rsidRPr="00B856A5">
        <w:rPr>
          <w:rFonts w:asciiTheme="minorEastAsia" w:hAnsiTheme="minorEastAsia" w:hint="eastAsia"/>
          <w:sz w:val="28"/>
          <w:szCs w:val="32"/>
        </w:rPr>
        <w:t>、</w:t>
      </w:r>
      <w:r w:rsidRPr="00B856A5">
        <w:rPr>
          <w:rFonts w:asciiTheme="minorEastAsia" w:hAnsiTheme="minorEastAsia"/>
          <w:sz w:val="28"/>
          <w:szCs w:val="32"/>
        </w:rPr>
        <w:t>会计类相关专业</w:t>
      </w:r>
      <w:r w:rsidRPr="00B856A5">
        <w:rPr>
          <w:rFonts w:asciiTheme="minorEastAsia" w:hAnsiTheme="minorEastAsia" w:hint="eastAsia"/>
          <w:sz w:val="28"/>
          <w:szCs w:val="32"/>
        </w:rPr>
        <w:t>；</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w:t>
      </w:r>
      <w:r w:rsidRPr="00B856A5">
        <w:rPr>
          <w:rFonts w:asciiTheme="minorEastAsia" w:hAnsiTheme="minorEastAsia"/>
          <w:sz w:val="28"/>
          <w:szCs w:val="32"/>
        </w:rPr>
        <w:t>三</w:t>
      </w:r>
      <w:r w:rsidRPr="00B856A5">
        <w:rPr>
          <w:rFonts w:asciiTheme="minorEastAsia" w:hAnsiTheme="minorEastAsia" w:hint="eastAsia"/>
          <w:sz w:val="28"/>
          <w:szCs w:val="32"/>
        </w:rPr>
        <w:t>）</w:t>
      </w:r>
      <w:r w:rsidRPr="00B856A5">
        <w:rPr>
          <w:rFonts w:asciiTheme="minorEastAsia" w:hAnsiTheme="minorEastAsia"/>
          <w:sz w:val="28"/>
          <w:szCs w:val="32"/>
        </w:rPr>
        <w:t>计算机</w:t>
      </w:r>
      <w:r w:rsidRPr="00B856A5">
        <w:rPr>
          <w:rFonts w:asciiTheme="minorEastAsia" w:hAnsiTheme="minorEastAsia" w:hint="eastAsia"/>
          <w:sz w:val="28"/>
          <w:szCs w:val="32"/>
        </w:rPr>
        <w:t>、</w:t>
      </w:r>
      <w:r w:rsidRPr="00B856A5">
        <w:rPr>
          <w:rFonts w:asciiTheme="minorEastAsia" w:hAnsiTheme="minorEastAsia"/>
          <w:sz w:val="28"/>
          <w:szCs w:val="32"/>
        </w:rPr>
        <w:t>信息管理</w:t>
      </w:r>
      <w:r w:rsidRPr="00B856A5">
        <w:rPr>
          <w:rFonts w:asciiTheme="minorEastAsia" w:hAnsiTheme="minorEastAsia" w:hint="eastAsia"/>
          <w:sz w:val="28"/>
          <w:szCs w:val="32"/>
        </w:rPr>
        <w:t>、</w:t>
      </w:r>
      <w:r w:rsidRPr="00B856A5">
        <w:rPr>
          <w:rFonts w:asciiTheme="minorEastAsia" w:hAnsiTheme="minorEastAsia"/>
          <w:sz w:val="28"/>
          <w:szCs w:val="32"/>
        </w:rPr>
        <w:t>数据等相关专业</w:t>
      </w:r>
      <w:r w:rsidRPr="00B856A5">
        <w:rPr>
          <w:rFonts w:asciiTheme="minorEastAsia" w:hAnsiTheme="minorEastAsia" w:hint="eastAsia"/>
          <w:sz w:val="28"/>
          <w:szCs w:val="32"/>
        </w:rPr>
        <w:t>；</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w:t>
      </w:r>
      <w:r w:rsidRPr="00B856A5">
        <w:rPr>
          <w:rFonts w:asciiTheme="minorEastAsia" w:hAnsiTheme="minorEastAsia"/>
          <w:sz w:val="28"/>
          <w:szCs w:val="32"/>
        </w:rPr>
        <w:t>四</w:t>
      </w:r>
      <w:r w:rsidRPr="00B856A5">
        <w:rPr>
          <w:rFonts w:asciiTheme="minorEastAsia" w:hAnsiTheme="minorEastAsia" w:hint="eastAsia"/>
          <w:sz w:val="28"/>
          <w:szCs w:val="32"/>
        </w:rPr>
        <w:t>）数学、统计类相关专业；</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w:t>
      </w:r>
      <w:r w:rsidRPr="00B856A5">
        <w:rPr>
          <w:rFonts w:asciiTheme="minorEastAsia" w:hAnsiTheme="minorEastAsia"/>
          <w:sz w:val="28"/>
          <w:szCs w:val="32"/>
        </w:rPr>
        <w:t>五</w:t>
      </w:r>
      <w:r w:rsidRPr="00B856A5">
        <w:rPr>
          <w:rFonts w:asciiTheme="minorEastAsia" w:hAnsiTheme="minorEastAsia" w:hint="eastAsia"/>
          <w:sz w:val="28"/>
          <w:szCs w:val="32"/>
        </w:rPr>
        <w:t>）</w:t>
      </w:r>
      <w:r w:rsidRPr="00B856A5">
        <w:rPr>
          <w:rFonts w:asciiTheme="minorEastAsia" w:hAnsiTheme="minorEastAsia"/>
          <w:sz w:val="28"/>
          <w:szCs w:val="32"/>
        </w:rPr>
        <w:t>法律</w:t>
      </w:r>
      <w:r w:rsidRPr="00B856A5">
        <w:rPr>
          <w:rFonts w:asciiTheme="minorEastAsia" w:hAnsiTheme="minorEastAsia" w:hint="eastAsia"/>
          <w:sz w:val="28"/>
          <w:szCs w:val="32"/>
        </w:rPr>
        <w:t>、</w:t>
      </w:r>
      <w:r w:rsidRPr="00B856A5">
        <w:rPr>
          <w:rFonts w:asciiTheme="minorEastAsia" w:hAnsiTheme="minorEastAsia"/>
          <w:sz w:val="28"/>
          <w:szCs w:val="32"/>
        </w:rPr>
        <w:t>行政管理等其他相关专业</w:t>
      </w:r>
      <w:r w:rsidRPr="00B856A5">
        <w:rPr>
          <w:rFonts w:asciiTheme="minorEastAsia" w:hAnsiTheme="minorEastAsia" w:hint="eastAsia"/>
          <w:sz w:val="28"/>
          <w:szCs w:val="32"/>
        </w:rPr>
        <w:t>。</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六、基本条件</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w:t>
      </w:r>
      <w:r w:rsidRPr="00B856A5">
        <w:rPr>
          <w:rFonts w:asciiTheme="minorEastAsia" w:hAnsiTheme="minorEastAsia"/>
          <w:sz w:val="28"/>
          <w:szCs w:val="32"/>
        </w:rPr>
        <w:t>一</w:t>
      </w:r>
      <w:r w:rsidRPr="00B856A5">
        <w:rPr>
          <w:rFonts w:asciiTheme="minorEastAsia" w:hAnsiTheme="minorEastAsia" w:hint="eastAsia"/>
          <w:sz w:val="28"/>
          <w:szCs w:val="32"/>
        </w:rPr>
        <w:t>）具有中华人民共和国国籍；</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w:t>
      </w:r>
      <w:r w:rsidRPr="00B856A5">
        <w:rPr>
          <w:rFonts w:asciiTheme="minorEastAsia" w:hAnsiTheme="minorEastAsia"/>
          <w:sz w:val="28"/>
          <w:szCs w:val="32"/>
        </w:rPr>
        <w:t>二</w:t>
      </w:r>
      <w:r w:rsidRPr="00B856A5">
        <w:rPr>
          <w:rFonts w:asciiTheme="minorEastAsia" w:hAnsiTheme="minorEastAsia" w:hint="eastAsia"/>
          <w:sz w:val="28"/>
          <w:szCs w:val="32"/>
        </w:rPr>
        <w:t>）拥护中华人民共和国宪法，拥护中国共产党领导和社会主义制度；</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（三）具有良好的政治素质和道德品行，遵纪守法、诚实守信，无违法、违规、违纪等不良记录；</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（四）年龄在18周岁到35周岁之间；</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（五）具有正常履行职责的身体条件和心理素质；</w:t>
      </w:r>
    </w:p>
    <w:p w:rsidR="004D4649" w:rsidRPr="00B856A5" w:rsidRDefault="005C54BE" w:rsidP="007D11BB">
      <w:pPr>
        <w:spacing w:line="560" w:lineRule="exact"/>
        <w:ind w:leftChars="200" w:left="420"/>
        <w:rPr>
          <w:rFonts w:asciiTheme="minorEastAsia" w:hAnsiTheme="minorEastAsia"/>
          <w:sz w:val="28"/>
          <w:szCs w:val="32"/>
        </w:rPr>
      </w:pPr>
      <w:r w:rsidRPr="00B856A5">
        <w:rPr>
          <w:rFonts w:asciiTheme="minorEastAsia" w:hAnsiTheme="minorEastAsia" w:hint="eastAsia"/>
          <w:sz w:val="28"/>
          <w:szCs w:val="32"/>
        </w:rPr>
        <w:t>（六）具有纳入国家统一招生计划的普通高等院校硕士研究生</w:t>
      </w:r>
      <w:r w:rsidR="002F50D5">
        <w:rPr>
          <w:rFonts w:asciiTheme="minorEastAsia" w:hAnsiTheme="minorEastAsia" w:hint="eastAsia"/>
          <w:sz w:val="28"/>
          <w:szCs w:val="32"/>
        </w:rPr>
        <w:t>；</w:t>
      </w:r>
      <w:r w:rsidRPr="00B856A5">
        <w:rPr>
          <w:rFonts w:asciiTheme="minorEastAsia" w:hAnsiTheme="minorEastAsia" w:hint="eastAsia"/>
          <w:sz w:val="28"/>
          <w:szCs w:val="32"/>
        </w:rPr>
        <w:t>（七）留学回国人员学历应通过教育部相关部门的学历学位认证，并有我驻外使领馆开具的留学回国人员证明或有护照及签证、出入境信息等能确定在外留学经历的其他证明材料；</w:t>
      </w:r>
    </w:p>
    <w:p w:rsidR="004D4649" w:rsidRPr="00B856A5" w:rsidRDefault="005C54BE" w:rsidP="007D11BB">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（八）</w:t>
      </w:r>
      <w:r w:rsidRPr="00B856A5">
        <w:rPr>
          <w:rFonts w:asciiTheme="minorEastAsia" w:hAnsiTheme="minorEastAsia"/>
          <w:sz w:val="28"/>
          <w:szCs w:val="32"/>
        </w:rPr>
        <w:t>其他应具备</w:t>
      </w:r>
      <w:r w:rsidRPr="00B856A5">
        <w:rPr>
          <w:rFonts w:asciiTheme="minorEastAsia" w:hAnsiTheme="minorEastAsia" w:hint="eastAsia"/>
          <w:sz w:val="28"/>
          <w:szCs w:val="32"/>
        </w:rPr>
        <w:t>的条件。</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lastRenderedPageBreak/>
        <w:t>七、招聘程序</w:t>
      </w:r>
    </w:p>
    <w:p w:rsidR="004D4649" w:rsidRPr="00B856A5" w:rsidRDefault="00B856A5">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 xml:space="preserve">简历投递 — 简历筛选 — 笔试 — 一面 — 测评 </w:t>
      </w:r>
      <w:r w:rsidR="006C4FE5">
        <w:rPr>
          <w:rFonts w:asciiTheme="minorEastAsia" w:hAnsiTheme="minorEastAsia" w:hint="eastAsia"/>
          <w:sz w:val="28"/>
          <w:szCs w:val="32"/>
        </w:rPr>
        <w:t>—</w:t>
      </w:r>
      <w:r w:rsidRPr="00B856A5">
        <w:rPr>
          <w:rFonts w:asciiTheme="minorEastAsia" w:hAnsiTheme="minorEastAsia" w:hint="eastAsia"/>
          <w:sz w:val="28"/>
          <w:szCs w:val="32"/>
        </w:rPr>
        <w:t xml:space="preserve"> 二面 — 背景调查 — 体检 — 签约</w:t>
      </w:r>
      <w:bookmarkStart w:id="0" w:name="_GoBack"/>
      <w:bookmarkEnd w:id="0"/>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八、其他</w:t>
      </w:r>
    </w:p>
    <w:p w:rsidR="004D4649" w:rsidRPr="00B856A5" w:rsidRDefault="005C54BE">
      <w:pPr>
        <w:pStyle w:val="ae"/>
        <w:numPr>
          <w:ilvl w:val="0"/>
          <w:numId w:val="1"/>
        </w:numPr>
        <w:spacing w:line="560" w:lineRule="exact"/>
        <w:ind w:firstLineChars="0"/>
        <w:rPr>
          <w:rFonts w:asciiTheme="minorEastAsia" w:hAnsiTheme="minorEastAsia"/>
          <w:sz w:val="28"/>
          <w:szCs w:val="32"/>
        </w:rPr>
      </w:pPr>
      <w:r w:rsidRPr="00B856A5">
        <w:rPr>
          <w:rFonts w:asciiTheme="minorEastAsia" w:hAnsiTheme="minorEastAsia"/>
          <w:sz w:val="28"/>
          <w:szCs w:val="32"/>
        </w:rPr>
        <w:t>舒适的办公环境</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sz w:val="28"/>
          <w:szCs w:val="32"/>
        </w:rPr>
        <w:t>城银清算位于上海外滩</w:t>
      </w:r>
      <w:r w:rsidRPr="00B856A5">
        <w:rPr>
          <w:rFonts w:asciiTheme="minorEastAsia" w:hAnsiTheme="minorEastAsia" w:hint="eastAsia"/>
          <w:sz w:val="28"/>
          <w:szCs w:val="32"/>
        </w:rPr>
        <w:t>核心</w:t>
      </w:r>
      <w:r w:rsidRPr="00B856A5">
        <w:rPr>
          <w:rFonts w:asciiTheme="minorEastAsia" w:hAnsiTheme="minorEastAsia"/>
          <w:sz w:val="28"/>
          <w:szCs w:val="32"/>
        </w:rPr>
        <w:t>区域</w:t>
      </w:r>
      <w:r w:rsidRPr="00B856A5">
        <w:rPr>
          <w:rFonts w:asciiTheme="minorEastAsia" w:hAnsiTheme="minorEastAsia" w:hint="eastAsia"/>
          <w:sz w:val="28"/>
          <w:szCs w:val="32"/>
        </w:rPr>
        <w:t>，</w:t>
      </w:r>
      <w:r w:rsidRPr="00B856A5">
        <w:rPr>
          <w:rFonts w:asciiTheme="minorEastAsia" w:hAnsiTheme="minorEastAsia"/>
          <w:sz w:val="28"/>
          <w:szCs w:val="32"/>
        </w:rPr>
        <w:t>现代化装修风格</w:t>
      </w:r>
      <w:r w:rsidRPr="00B856A5">
        <w:rPr>
          <w:rFonts w:asciiTheme="minorEastAsia" w:hAnsiTheme="minorEastAsia" w:hint="eastAsia"/>
          <w:sz w:val="28"/>
          <w:szCs w:val="32"/>
        </w:rPr>
        <w:t>，</w:t>
      </w:r>
      <w:r w:rsidRPr="00B856A5">
        <w:rPr>
          <w:rFonts w:asciiTheme="minorEastAsia" w:hAnsiTheme="minorEastAsia"/>
          <w:sz w:val="28"/>
          <w:szCs w:val="32"/>
        </w:rPr>
        <w:t>人性化设计理念</w:t>
      </w:r>
      <w:r w:rsidRPr="00B856A5">
        <w:rPr>
          <w:rFonts w:asciiTheme="minorEastAsia" w:hAnsiTheme="minorEastAsia" w:hint="eastAsia"/>
          <w:sz w:val="28"/>
          <w:szCs w:val="32"/>
        </w:rPr>
        <w:t>，</w:t>
      </w:r>
      <w:r w:rsidRPr="00B856A5">
        <w:rPr>
          <w:rFonts w:asciiTheme="minorEastAsia" w:hAnsiTheme="minorEastAsia"/>
          <w:sz w:val="28"/>
          <w:szCs w:val="32"/>
        </w:rPr>
        <w:t>为员工创造一个美好</w:t>
      </w:r>
      <w:r w:rsidRPr="00B856A5">
        <w:rPr>
          <w:rFonts w:asciiTheme="minorEastAsia" w:hAnsiTheme="minorEastAsia" w:hint="eastAsia"/>
          <w:sz w:val="28"/>
          <w:szCs w:val="32"/>
        </w:rPr>
        <w:t>、</w:t>
      </w:r>
      <w:r w:rsidRPr="00B856A5">
        <w:rPr>
          <w:rFonts w:asciiTheme="minorEastAsia" w:hAnsiTheme="minorEastAsia"/>
          <w:sz w:val="28"/>
          <w:szCs w:val="32"/>
        </w:rPr>
        <w:t>温馨的家</w:t>
      </w:r>
      <w:r w:rsidRPr="00B856A5">
        <w:rPr>
          <w:rFonts w:asciiTheme="minorEastAsia" w:hAnsiTheme="minorEastAsia" w:hint="eastAsia"/>
          <w:sz w:val="28"/>
          <w:szCs w:val="32"/>
        </w:rPr>
        <w:t>。</w:t>
      </w:r>
    </w:p>
    <w:p w:rsidR="004D4649" w:rsidRPr="00B856A5" w:rsidRDefault="005C54BE">
      <w:pPr>
        <w:pStyle w:val="ae"/>
        <w:numPr>
          <w:ilvl w:val="0"/>
          <w:numId w:val="1"/>
        </w:numPr>
        <w:spacing w:line="560" w:lineRule="exact"/>
        <w:ind w:firstLineChars="0"/>
        <w:rPr>
          <w:rFonts w:asciiTheme="minorEastAsia" w:hAnsiTheme="minorEastAsia"/>
          <w:sz w:val="28"/>
          <w:szCs w:val="32"/>
        </w:rPr>
      </w:pPr>
      <w:r w:rsidRPr="00B856A5">
        <w:rPr>
          <w:rFonts w:asciiTheme="minorEastAsia" w:hAnsiTheme="minorEastAsia"/>
          <w:sz w:val="28"/>
          <w:szCs w:val="32"/>
        </w:rPr>
        <w:t>充满激情的团队</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城银清算拥有一支充满激情的团队，我们崇尚学习、善于创新、忠诚担当，致力于为中国支付清事业高质量发展贡献力量。</w:t>
      </w:r>
    </w:p>
    <w:p w:rsidR="004D4649" w:rsidRPr="00B856A5" w:rsidRDefault="005C54BE">
      <w:pPr>
        <w:pStyle w:val="ae"/>
        <w:numPr>
          <w:ilvl w:val="0"/>
          <w:numId w:val="1"/>
        </w:numPr>
        <w:spacing w:line="560" w:lineRule="exact"/>
        <w:ind w:firstLineChars="0"/>
        <w:rPr>
          <w:rFonts w:asciiTheme="minorEastAsia" w:hAnsiTheme="minorEastAsia"/>
          <w:sz w:val="28"/>
          <w:szCs w:val="32"/>
        </w:rPr>
      </w:pPr>
      <w:r w:rsidRPr="00B856A5">
        <w:rPr>
          <w:rFonts w:asciiTheme="minorEastAsia" w:hAnsiTheme="minorEastAsia"/>
          <w:sz w:val="28"/>
          <w:szCs w:val="32"/>
        </w:rPr>
        <w:t>完善的薪酬待遇</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城银清算是上海市重点金融机构，享受黄浦人才绿色通道特色服务。</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sz w:val="28"/>
          <w:szCs w:val="32"/>
        </w:rPr>
        <w:t>工资</w:t>
      </w:r>
      <w:r w:rsidRPr="00B856A5">
        <w:rPr>
          <w:rFonts w:asciiTheme="minorEastAsia" w:hAnsiTheme="minorEastAsia" w:hint="eastAsia"/>
          <w:sz w:val="28"/>
          <w:szCs w:val="32"/>
        </w:rPr>
        <w:t>、</w:t>
      </w:r>
      <w:r w:rsidRPr="00B856A5">
        <w:rPr>
          <w:rFonts w:asciiTheme="minorEastAsia" w:hAnsiTheme="minorEastAsia"/>
          <w:sz w:val="28"/>
          <w:szCs w:val="32"/>
        </w:rPr>
        <w:t>奖金</w:t>
      </w:r>
    </w:p>
    <w:p w:rsidR="004D4649" w:rsidRPr="00B856A5" w:rsidRDefault="005C54BE" w:rsidP="00B856A5">
      <w:pPr>
        <w:spacing w:line="560" w:lineRule="exact"/>
        <w:ind w:firstLineChars="200" w:firstLine="560"/>
        <w:rPr>
          <w:rFonts w:asciiTheme="minorEastAsia" w:hAnsiTheme="minorEastAsia"/>
          <w:sz w:val="28"/>
          <w:szCs w:val="32"/>
        </w:rPr>
      </w:pPr>
      <w:r w:rsidRPr="00B856A5">
        <w:rPr>
          <w:rFonts w:asciiTheme="minorEastAsia" w:hAnsiTheme="minorEastAsia"/>
          <w:sz w:val="28"/>
          <w:szCs w:val="32"/>
        </w:rPr>
        <w:t>五险一金</w:t>
      </w:r>
      <w:r w:rsidRPr="00B856A5">
        <w:rPr>
          <w:rFonts w:asciiTheme="minorEastAsia" w:hAnsiTheme="minorEastAsia" w:hint="eastAsia"/>
          <w:sz w:val="28"/>
          <w:szCs w:val="32"/>
        </w:rPr>
        <w:t>、补充公积金、企业年金、补充医疗保险、</w:t>
      </w:r>
      <w:r w:rsidRPr="00B856A5">
        <w:rPr>
          <w:rFonts w:asciiTheme="minorEastAsia" w:hAnsiTheme="minorEastAsia"/>
          <w:sz w:val="28"/>
          <w:szCs w:val="32"/>
        </w:rPr>
        <w:t>带薪年假</w:t>
      </w:r>
      <w:r w:rsidRPr="00B856A5">
        <w:rPr>
          <w:rFonts w:asciiTheme="minorEastAsia" w:hAnsiTheme="minorEastAsia" w:hint="eastAsia"/>
          <w:sz w:val="28"/>
          <w:szCs w:val="32"/>
        </w:rPr>
        <w:t>、</w:t>
      </w:r>
      <w:r w:rsidRPr="00B856A5">
        <w:rPr>
          <w:rFonts w:asciiTheme="minorEastAsia" w:hAnsiTheme="minorEastAsia"/>
          <w:sz w:val="28"/>
          <w:szCs w:val="32"/>
        </w:rPr>
        <w:t>定期体检</w:t>
      </w:r>
      <w:r w:rsidR="00B856A5">
        <w:rPr>
          <w:rFonts w:asciiTheme="minorEastAsia" w:hAnsiTheme="minorEastAsia" w:hint="eastAsia"/>
          <w:sz w:val="28"/>
          <w:szCs w:val="32"/>
        </w:rPr>
        <w:t>、</w:t>
      </w:r>
      <w:r w:rsidRPr="00B856A5">
        <w:rPr>
          <w:rFonts w:asciiTheme="minorEastAsia" w:hAnsiTheme="minorEastAsia" w:hint="eastAsia"/>
          <w:sz w:val="28"/>
          <w:szCs w:val="32"/>
        </w:rPr>
        <w:t>丰富的党建和工会职工活动等</w:t>
      </w:r>
    </w:p>
    <w:p w:rsidR="004D4649" w:rsidRPr="00B856A5" w:rsidRDefault="005C54BE">
      <w:pPr>
        <w:pStyle w:val="ae"/>
        <w:numPr>
          <w:ilvl w:val="0"/>
          <w:numId w:val="1"/>
        </w:numPr>
        <w:spacing w:line="560" w:lineRule="exact"/>
        <w:ind w:firstLineChars="0"/>
        <w:rPr>
          <w:rFonts w:asciiTheme="minorEastAsia" w:hAnsiTheme="minorEastAsia"/>
          <w:sz w:val="28"/>
          <w:szCs w:val="32"/>
        </w:rPr>
      </w:pPr>
      <w:r w:rsidRPr="00B856A5">
        <w:rPr>
          <w:rFonts w:asciiTheme="minorEastAsia" w:hAnsiTheme="minorEastAsia" w:hint="eastAsia"/>
          <w:sz w:val="28"/>
          <w:szCs w:val="32"/>
        </w:rPr>
        <w:t xml:space="preserve"> 清晰的职业路径</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城银清算是中国人民银行领导下的正司局级单位，为员工搭建了“多序列”职业发展通道，提供了良好的职业发展平台和清晰的职业发展路径，助力每一位员工健康成长。</w:t>
      </w:r>
    </w:p>
    <w:p w:rsidR="004D4649" w:rsidRPr="00B856A5" w:rsidRDefault="005C54BE">
      <w:pPr>
        <w:pStyle w:val="ae"/>
        <w:numPr>
          <w:ilvl w:val="0"/>
          <w:numId w:val="1"/>
        </w:numPr>
        <w:spacing w:line="560" w:lineRule="exact"/>
        <w:ind w:firstLineChars="0"/>
        <w:rPr>
          <w:rFonts w:asciiTheme="minorEastAsia" w:hAnsiTheme="minorEastAsia"/>
          <w:sz w:val="28"/>
          <w:szCs w:val="32"/>
        </w:rPr>
      </w:pPr>
      <w:r w:rsidRPr="00B856A5">
        <w:rPr>
          <w:rFonts w:asciiTheme="minorEastAsia" w:hAnsiTheme="minorEastAsia" w:hint="eastAsia"/>
          <w:sz w:val="28"/>
          <w:szCs w:val="32"/>
        </w:rPr>
        <w:t>多元化的培训体系</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城银清算定期组织各种通用类、专业类、技能类培训，帮助员工拓展知识的深度和广度，提高自身综合素养。</w:t>
      </w:r>
    </w:p>
    <w:p w:rsidR="004D4649" w:rsidRPr="00B856A5" w:rsidRDefault="005C54BE">
      <w:pPr>
        <w:numPr>
          <w:ilvl w:val="0"/>
          <w:numId w:val="2"/>
        </w:num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网申通道</w:t>
      </w: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lastRenderedPageBreak/>
        <w:t>简历投递二维码：</w:t>
      </w:r>
    </w:p>
    <w:p w:rsidR="004D4649" w:rsidRPr="00B856A5" w:rsidRDefault="005C54BE">
      <w:pPr>
        <w:spacing w:line="560" w:lineRule="exact"/>
        <w:rPr>
          <w:rFonts w:asciiTheme="minorEastAsia" w:hAnsiTheme="minorEastAsia"/>
          <w:sz w:val="28"/>
          <w:szCs w:val="32"/>
        </w:rPr>
      </w:pPr>
      <w:r w:rsidRPr="00B856A5">
        <w:rPr>
          <w:rFonts w:asciiTheme="minorEastAsia" w:hAnsiTheme="minorEastAsia"/>
          <w:noProof/>
          <w:sz w:val="28"/>
          <w:szCs w:val="32"/>
        </w:rPr>
        <w:drawing>
          <wp:anchor distT="0" distB="0" distL="114300" distR="114300" simplePos="0" relativeHeight="251659264" behindDoc="0" locked="0" layoutInCell="1" allowOverlap="1">
            <wp:simplePos x="0" y="0"/>
            <wp:positionH relativeFrom="column">
              <wp:posOffset>406400</wp:posOffset>
            </wp:positionH>
            <wp:positionV relativeFrom="paragraph">
              <wp:posOffset>119380</wp:posOffset>
            </wp:positionV>
            <wp:extent cx="1280795" cy="1280795"/>
            <wp:effectExtent l="0" t="0" r="1905" b="1905"/>
            <wp:wrapSquare wrapText="bothSides"/>
            <wp:docPr id="1" name="图片 1" descr="233824104627479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33824104627479448"/>
                    <pic:cNvPicPr>
                      <a:picLocks noChangeAspect="1"/>
                    </pic:cNvPicPr>
                  </pic:nvPicPr>
                  <pic:blipFill>
                    <a:blip r:embed="rId8"/>
                    <a:stretch>
                      <a:fillRect/>
                    </a:stretch>
                  </pic:blipFill>
                  <pic:spPr>
                    <a:xfrm>
                      <a:off x="0" y="0"/>
                      <a:ext cx="1280795" cy="1280795"/>
                    </a:xfrm>
                    <a:prstGeom prst="rect">
                      <a:avLst/>
                    </a:prstGeom>
                  </pic:spPr>
                </pic:pic>
              </a:graphicData>
            </a:graphic>
          </wp:anchor>
        </w:drawing>
      </w:r>
    </w:p>
    <w:p w:rsidR="004D4649" w:rsidRPr="00B856A5" w:rsidRDefault="004D4649">
      <w:pPr>
        <w:spacing w:line="560" w:lineRule="exact"/>
        <w:ind w:firstLineChars="200" w:firstLine="560"/>
        <w:rPr>
          <w:rFonts w:asciiTheme="minorEastAsia" w:hAnsiTheme="minorEastAsia"/>
          <w:sz w:val="28"/>
          <w:szCs w:val="32"/>
        </w:rPr>
      </w:pPr>
    </w:p>
    <w:p w:rsidR="004D4649" w:rsidRPr="00B856A5" w:rsidRDefault="004D4649">
      <w:pPr>
        <w:spacing w:line="560" w:lineRule="exact"/>
        <w:rPr>
          <w:rFonts w:asciiTheme="minorEastAsia" w:hAnsiTheme="minorEastAsia"/>
          <w:sz w:val="28"/>
          <w:szCs w:val="32"/>
        </w:rPr>
      </w:pPr>
    </w:p>
    <w:p w:rsidR="004D4649" w:rsidRPr="00B856A5" w:rsidRDefault="004D4649">
      <w:pPr>
        <w:spacing w:line="560" w:lineRule="exact"/>
        <w:rPr>
          <w:rFonts w:asciiTheme="minorEastAsia" w:hAnsiTheme="minorEastAsia"/>
          <w:sz w:val="28"/>
          <w:szCs w:val="32"/>
        </w:rPr>
      </w:pPr>
    </w:p>
    <w:p w:rsidR="004D4649" w:rsidRPr="00B856A5" w:rsidRDefault="005C54BE">
      <w:pPr>
        <w:spacing w:line="560" w:lineRule="exact"/>
        <w:ind w:firstLineChars="200" w:firstLine="560"/>
        <w:rPr>
          <w:rFonts w:asciiTheme="minorEastAsia" w:hAnsiTheme="minorEastAsia"/>
          <w:sz w:val="28"/>
          <w:szCs w:val="32"/>
        </w:rPr>
      </w:pPr>
      <w:r w:rsidRPr="00B856A5">
        <w:rPr>
          <w:rFonts w:asciiTheme="minorEastAsia" w:hAnsiTheme="minorEastAsia" w:hint="eastAsia"/>
          <w:sz w:val="28"/>
          <w:szCs w:val="32"/>
        </w:rPr>
        <w:t>简历投递链接：</w:t>
      </w:r>
    </w:p>
    <w:p w:rsidR="004D4649" w:rsidRDefault="00432A19">
      <w:pPr>
        <w:spacing w:line="560" w:lineRule="exact"/>
        <w:ind w:firstLineChars="200" w:firstLine="420"/>
        <w:rPr>
          <w:rFonts w:asciiTheme="minorEastAsia" w:hAnsiTheme="minorEastAsia"/>
          <w:sz w:val="28"/>
          <w:szCs w:val="32"/>
        </w:rPr>
      </w:pPr>
      <w:hyperlink r:id="rId9" w:history="1">
        <w:r w:rsidR="005C54BE" w:rsidRPr="00B856A5">
          <w:rPr>
            <w:rFonts w:hint="eastAsia"/>
            <w:sz w:val="28"/>
            <w:szCs w:val="32"/>
          </w:rPr>
          <w:t>http://xyz.51job.com/External/Apply.aspx?CtmID=6059650</w:t>
        </w:r>
      </w:hyperlink>
    </w:p>
    <w:p w:rsidR="005C54BE" w:rsidRPr="00B856A5" w:rsidRDefault="005C54BE">
      <w:pPr>
        <w:spacing w:line="560" w:lineRule="exact"/>
        <w:ind w:firstLineChars="200" w:firstLine="560"/>
        <w:rPr>
          <w:rFonts w:asciiTheme="minorEastAsia" w:hAnsiTheme="minorEastAsia"/>
          <w:sz w:val="28"/>
          <w:szCs w:val="32"/>
        </w:rPr>
      </w:pPr>
    </w:p>
    <w:p w:rsidR="004D4649" w:rsidRPr="00B856A5" w:rsidRDefault="004D4649">
      <w:pPr>
        <w:spacing w:line="560" w:lineRule="exact"/>
        <w:ind w:firstLineChars="200" w:firstLine="560"/>
        <w:rPr>
          <w:rFonts w:asciiTheme="minorEastAsia" w:hAnsiTheme="minorEastAsia"/>
          <w:sz w:val="28"/>
          <w:szCs w:val="32"/>
        </w:rPr>
      </w:pPr>
    </w:p>
    <w:p w:rsidR="004D4649" w:rsidRPr="00B856A5" w:rsidRDefault="004D4649">
      <w:pPr>
        <w:spacing w:line="560" w:lineRule="exact"/>
        <w:ind w:firstLineChars="200" w:firstLine="560"/>
        <w:rPr>
          <w:rFonts w:asciiTheme="minorEastAsia" w:hAnsiTheme="minorEastAsia"/>
          <w:sz w:val="28"/>
          <w:szCs w:val="32"/>
        </w:rPr>
      </w:pPr>
    </w:p>
    <w:p w:rsidR="004D4649" w:rsidRPr="00B856A5" w:rsidRDefault="004D4649">
      <w:pPr>
        <w:spacing w:line="560" w:lineRule="exact"/>
        <w:ind w:firstLineChars="200" w:firstLine="560"/>
        <w:rPr>
          <w:rFonts w:asciiTheme="minorEastAsia" w:hAnsiTheme="minorEastAsia"/>
          <w:sz w:val="28"/>
          <w:szCs w:val="32"/>
        </w:rPr>
      </w:pPr>
    </w:p>
    <w:p w:rsidR="004D4649" w:rsidRPr="00B856A5" w:rsidRDefault="004D4649">
      <w:pPr>
        <w:spacing w:line="560" w:lineRule="exact"/>
        <w:ind w:firstLineChars="200" w:firstLine="560"/>
        <w:rPr>
          <w:rFonts w:asciiTheme="minorEastAsia" w:hAnsiTheme="minorEastAsia"/>
          <w:sz w:val="28"/>
          <w:szCs w:val="32"/>
        </w:rPr>
      </w:pPr>
    </w:p>
    <w:sectPr w:rsidR="004D4649" w:rsidRPr="00B856A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2A19" w:rsidRDefault="00432A19" w:rsidP="002F50D5">
      <w:r>
        <w:separator/>
      </w:r>
    </w:p>
  </w:endnote>
  <w:endnote w:type="continuationSeparator" w:id="0">
    <w:p w:rsidR="00432A19" w:rsidRDefault="00432A19" w:rsidP="002F50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2A19" w:rsidRDefault="00432A19" w:rsidP="002F50D5">
      <w:r>
        <w:separator/>
      </w:r>
    </w:p>
  </w:footnote>
  <w:footnote w:type="continuationSeparator" w:id="0">
    <w:p w:rsidR="00432A19" w:rsidRDefault="00432A19" w:rsidP="002F50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4E39AD5"/>
    <w:multiLevelType w:val="singleLevel"/>
    <w:tmpl w:val="94E39AD5"/>
    <w:lvl w:ilvl="0">
      <w:start w:val="9"/>
      <w:numFmt w:val="chineseCounting"/>
      <w:suff w:val="nothing"/>
      <w:lvlText w:val="%1、"/>
      <w:lvlJc w:val="left"/>
      <w:rPr>
        <w:rFonts w:hint="eastAsia"/>
      </w:rPr>
    </w:lvl>
  </w:abstractNum>
  <w:abstractNum w:abstractNumId="1" w15:restartNumberingAfterBreak="0">
    <w:nsid w:val="17E43E5B"/>
    <w:multiLevelType w:val="multilevel"/>
    <w:tmpl w:val="17E43E5B"/>
    <w:lvl w:ilvl="0">
      <w:start w:val="8"/>
      <w:numFmt w:val="bullet"/>
      <w:lvlText w:val=""/>
      <w:lvlJc w:val="left"/>
      <w:pPr>
        <w:ind w:left="920" w:hanging="360"/>
      </w:pPr>
      <w:rPr>
        <w:rFonts w:ascii="Wingdings" w:eastAsiaTheme="minorEastAsia" w:hAnsi="Wingdings" w:cstheme="minorBidi" w:hint="default"/>
      </w:rPr>
    </w:lvl>
    <w:lvl w:ilvl="1">
      <w:start w:val="1"/>
      <w:numFmt w:val="bullet"/>
      <w:lvlText w:val=""/>
      <w:lvlJc w:val="left"/>
      <w:pPr>
        <w:ind w:left="1400" w:hanging="420"/>
      </w:pPr>
      <w:rPr>
        <w:rFonts w:ascii="Wingdings" w:hAnsi="Wingdings" w:hint="default"/>
      </w:rPr>
    </w:lvl>
    <w:lvl w:ilvl="2">
      <w:start w:val="1"/>
      <w:numFmt w:val="bullet"/>
      <w:lvlText w:val=""/>
      <w:lvlJc w:val="left"/>
      <w:pPr>
        <w:ind w:left="1820" w:hanging="420"/>
      </w:pPr>
      <w:rPr>
        <w:rFonts w:ascii="Wingdings" w:hAnsi="Wingdings" w:hint="default"/>
      </w:rPr>
    </w:lvl>
    <w:lvl w:ilvl="3">
      <w:start w:val="1"/>
      <w:numFmt w:val="bullet"/>
      <w:lvlText w:val=""/>
      <w:lvlJc w:val="left"/>
      <w:pPr>
        <w:ind w:left="2240" w:hanging="420"/>
      </w:pPr>
      <w:rPr>
        <w:rFonts w:ascii="Wingdings" w:hAnsi="Wingdings" w:hint="default"/>
      </w:rPr>
    </w:lvl>
    <w:lvl w:ilvl="4">
      <w:start w:val="1"/>
      <w:numFmt w:val="bullet"/>
      <w:lvlText w:val=""/>
      <w:lvlJc w:val="left"/>
      <w:pPr>
        <w:ind w:left="2660" w:hanging="420"/>
      </w:pPr>
      <w:rPr>
        <w:rFonts w:ascii="Wingdings" w:hAnsi="Wingdings" w:hint="default"/>
      </w:rPr>
    </w:lvl>
    <w:lvl w:ilvl="5">
      <w:start w:val="1"/>
      <w:numFmt w:val="bullet"/>
      <w:lvlText w:val=""/>
      <w:lvlJc w:val="left"/>
      <w:pPr>
        <w:ind w:left="3080" w:hanging="420"/>
      </w:pPr>
      <w:rPr>
        <w:rFonts w:ascii="Wingdings" w:hAnsi="Wingdings" w:hint="default"/>
      </w:rPr>
    </w:lvl>
    <w:lvl w:ilvl="6">
      <w:start w:val="1"/>
      <w:numFmt w:val="bullet"/>
      <w:lvlText w:val=""/>
      <w:lvlJc w:val="left"/>
      <w:pPr>
        <w:ind w:left="3500" w:hanging="420"/>
      </w:pPr>
      <w:rPr>
        <w:rFonts w:ascii="Wingdings" w:hAnsi="Wingdings" w:hint="default"/>
      </w:rPr>
    </w:lvl>
    <w:lvl w:ilvl="7">
      <w:start w:val="1"/>
      <w:numFmt w:val="bullet"/>
      <w:lvlText w:val=""/>
      <w:lvlJc w:val="left"/>
      <w:pPr>
        <w:ind w:left="3920" w:hanging="420"/>
      </w:pPr>
      <w:rPr>
        <w:rFonts w:ascii="Wingdings" w:hAnsi="Wingdings" w:hint="default"/>
      </w:rPr>
    </w:lvl>
    <w:lvl w:ilvl="8">
      <w:start w:val="1"/>
      <w:numFmt w:val="bullet"/>
      <w:lvlText w:val=""/>
      <w:lvlJc w:val="left"/>
      <w:pPr>
        <w:ind w:left="434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022D"/>
    <w:rsid w:val="000156BF"/>
    <w:rsid w:val="000323C3"/>
    <w:rsid w:val="0004212C"/>
    <w:rsid w:val="000533EC"/>
    <w:rsid w:val="00061239"/>
    <w:rsid w:val="000821A6"/>
    <w:rsid w:val="000A147D"/>
    <w:rsid w:val="000A45D8"/>
    <w:rsid w:val="000D1E7D"/>
    <w:rsid w:val="001262B8"/>
    <w:rsid w:val="00196C60"/>
    <w:rsid w:val="001A37F1"/>
    <w:rsid w:val="001B7545"/>
    <w:rsid w:val="001C1F53"/>
    <w:rsid w:val="001D7105"/>
    <w:rsid w:val="001F1B06"/>
    <w:rsid w:val="00253FAA"/>
    <w:rsid w:val="002579FE"/>
    <w:rsid w:val="00261CD0"/>
    <w:rsid w:val="00287D5C"/>
    <w:rsid w:val="00295663"/>
    <w:rsid w:val="002C5329"/>
    <w:rsid w:val="002D4BEE"/>
    <w:rsid w:val="002D6768"/>
    <w:rsid w:val="002D6BBD"/>
    <w:rsid w:val="002E235B"/>
    <w:rsid w:val="002F50D5"/>
    <w:rsid w:val="00307204"/>
    <w:rsid w:val="00312FAF"/>
    <w:rsid w:val="00347E2D"/>
    <w:rsid w:val="00357657"/>
    <w:rsid w:val="00375AB5"/>
    <w:rsid w:val="00377277"/>
    <w:rsid w:val="003A01A0"/>
    <w:rsid w:val="003A369B"/>
    <w:rsid w:val="003D6A71"/>
    <w:rsid w:val="00403D73"/>
    <w:rsid w:val="0043022D"/>
    <w:rsid w:val="00432A19"/>
    <w:rsid w:val="004515EA"/>
    <w:rsid w:val="004B4248"/>
    <w:rsid w:val="004D4649"/>
    <w:rsid w:val="00524358"/>
    <w:rsid w:val="00534F19"/>
    <w:rsid w:val="00556CEF"/>
    <w:rsid w:val="0057171A"/>
    <w:rsid w:val="005A1420"/>
    <w:rsid w:val="005A4CEA"/>
    <w:rsid w:val="005C54BE"/>
    <w:rsid w:val="00654463"/>
    <w:rsid w:val="00673B32"/>
    <w:rsid w:val="00684D81"/>
    <w:rsid w:val="006933FB"/>
    <w:rsid w:val="006A4DAF"/>
    <w:rsid w:val="006C4FE5"/>
    <w:rsid w:val="00744786"/>
    <w:rsid w:val="007762E8"/>
    <w:rsid w:val="007810FD"/>
    <w:rsid w:val="007963AF"/>
    <w:rsid w:val="007A78C4"/>
    <w:rsid w:val="007B2303"/>
    <w:rsid w:val="007C6D61"/>
    <w:rsid w:val="007D11BB"/>
    <w:rsid w:val="007D369A"/>
    <w:rsid w:val="007D555B"/>
    <w:rsid w:val="0082397A"/>
    <w:rsid w:val="00825A7F"/>
    <w:rsid w:val="00827878"/>
    <w:rsid w:val="00920394"/>
    <w:rsid w:val="00985A69"/>
    <w:rsid w:val="009B27F2"/>
    <w:rsid w:val="00A04CCC"/>
    <w:rsid w:val="00A06519"/>
    <w:rsid w:val="00A6314F"/>
    <w:rsid w:val="00A82F12"/>
    <w:rsid w:val="00AC50B7"/>
    <w:rsid w:val="00B856A5"/>
    <w:rsid w:val="00BA397B"/>
    <w:rsid w:val="00BC0906"/>
    <w:rsid w:val="00BD428F"/>
    <w:rsid w:val="00C16F3B"/>
    <w:rsid w:val="00C326EB"/>
    <w:rsid w:val="00C35493"/>
    <w:rsid w:val="00C356C7"/>
    <w:rsid w:val="00C71BDF"/>
    <w:rsid w:val="00C923C7"/>
    <w:rsid w:val="00CF6CCB"/>
    <w:rsid w:val="00D05D4F"/>
    <w:rsid w:val="00D34E07"/>
    <w:rsid w:val="00D35167"/>
    <w:rsid w:val="00D518AD"/>
    <w:rsid w:val="00D7463C"/>
    <w:rsid w:val="00D97296"/>
    <w:rsid w:val="00E13CB0"/>
    <w:rsid w:val="00E16A11"/>
    <w:rsid w:val="00E3027C"/>
    <w:rsid w:val="00E3602E"/>
    <w:rsid w:val="00E413A5"/>
    <w:rsid w:val="00E76CBB"/>
    <w:rsid w:val="00EB2461"/>
    <w:rsid w:val="00EE346E"/>
    <w:rsid w:val="00EE4BC1"/>
    <w:rsid w:val="00F34F9E"/>
    <w:rsid w:val="00F351D2"/>
    <w:rsid w:val="00F60D86"/>
    <w:rsid w:val="00F75516"/>
    <w:rsid w:val="00F95E07"/>
    <w:rsid w:val="00FB1183"/>
    <w:rsid w:val="00FD1722"/>
    <w:rsid w:val="00FF3BB6"/>
    <w:rsid w:val="137A0C25"/>
    <w:rsid w:val="15A4564C"/>
    <w:rsid w:val="602657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6B469D13"/>
  <w15:docId w15:val="{3CF51353-5958-4DD0-9BAA-E03DA31E4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pPr>
      <w:ind w:leftChars="2500" w:left="100"/>
    </w:pPr>
  </w:style>
  <w:style w:type="paragraph" w:styleId="a5">
    <w:name w:val="Balloon Text"/>
    <w:basedOn w:val="a"/>
    <w:link w:val="a6"/>
    <w:uiPriority w:val="99"/>
    <w:semiHidden/>
    <w:unhideWhenUsed/>
    <w:rPr>
      <w:sz w:val="18"/>
      <w:szCs w:val="18"/>
    </w:rPr>
  </w:style>
  <w:style w:type="paragraph" w:styleId="a7">
    <w:name w:val="footer"/>
    <w:basedOn w:val="a"/>
    <w:link w:val="a8"/>
    <w:uiPriority w:val="99"/>
    <w:unhideWhenUsed/>
    <w:pPr>
      <w:tabs>
        <w:tab w:val="center" w:pos="4153"/>
        <w:tab w:val="right" w:pos="8306"/>
      </w:tabs>
      <w:snapToGrid w:val="0"/>
      <w:jc w:val="left"/>
    </w:pPr>
    <w:rPr>
      <w:sz w:val="18"/>
      <w:szCs w:val="18"/>
    </w:rPr>
  </w:style>
  <w:style w:type="paragraph" w:styleId="a9">
    <w:name w:val="header"/>
    <w:basedOn w:val="a"/>
    <w:link w:val="aa"/>
    <w:uiPriority w:val="99"/>
    <w:unhideWhenUsed/>
    <w:pPr>
      <w:pBdr>
        <w:bottom w:val="single" w:sz="6" w:space="1" w:color="auto"/>
      </w:pBdr>
      <w:tabs>
        <w:tab w:val="center" w:pos="4153"/>
        <w:tab w:val="right" w:pos="8306"/>
      </w:tabs>
      <w:snapToGrid w:val="0"/>
      <w:jc w:val="center"/>
    </w:pPr>
    <w:rPr>
      <w:sz w:val="18"/>
      <w:szCs w:val="18"/>
    </w:rPr>
  </w:style>
  <w:style w:type="paragraph" w:styleId="ab">
    <w:name w:val="Normal (Web)"/>
    <w:basedOn w:val="a"/>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character" w:styleId="ac">
    <w:name w:val="Strong"/>
    <w:basedOn w:val="a0"/>
    <w:uiPriority w:val="22"/>
    <w:qFormat/>
    <w:rPr>
      <w:b/>
      <w:bCs/>
    </w:rPr>
  </w:style>
  <w:style w:type="character" w:styleId="ad">
    <w:name w:val="Hyperlink"/>
    <w:basedOn w:val="a0"/>
    <w:uiPriority w:val="99"/>
    <w:semiHidden/>
    <w:unhideWhenUsed/>
    <w:rPr>
      <w:color w:val="0000FF"/>
      <w:u w:val="single"/>
    </w:rPr>
  </w:style>
  <w:style w:type="character" w:customStyle="1" w:styleId="a6">
    <w:name w:val="批注框文本 字符"/>
    <w:basedOn w:val="a0"/>
    <w:link w:val="a5"/>
    <w:uiPriority w:val="99"/>
    <w:semiHidden/>
    <w:rPr>
      <w:sz w:val="18"/>
      <w:szCs w:val="18"/>
    </w:rPr>
  </w:style>
  <w:style w:type="character" w:customStyle="1" w:styleId="aa">
    <w:name w:val="页眉 字符"/>
    <w:basedOn w:val="a0"/>
    <w:link w:val="a9"/>
    <w:uiPriority w:val="99"/>
    <w:rPr>
      <w:sz w:val="18"/>
      <w:szCs w:val="18"/>
    </w:rPr>
  </w:style>
  <w:style w:type="character" w:customStyle="1" w:styleId="a8">
    <w:name w:val="页脚 字符"/>
    <w:basedOn w:val="a0"/>
    <w:link w:val="a7"/>
    <w:uiPriority w:val="99"/>
    <w:rPr>
      <w:sz w:val="18"/>
      <w:szCs w:val="18"/>
    </w:rPr>
  </w:style>
  <w:style w:type="character" w:customStyle="1" w:styleId="a4">
    <w:name w:val="日期 字符"/>
    <w:basedOn w:val="a0"/>
    <w:link w:val="a3"/>
    <w:uiPriority w:val="99"/>
    <w:semiHidden/>
  </w:style>
  <w:style w:type="paragraph" w:styleId="ae">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xyz.51job.com/External/Apply.aspx?CtmID=6059650"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233</Words>
  <Characters>1331</Characters>
  <Application>Microsoft Office Word</Application>
  <DocSecurity>0</DocSecurity>
  <Lines>11</Lines>
  <Paragraphs>3</Paragraphs>
  <ScaleCrop>false</ScaleCrop>
  <Company>jobs</Company>
  <LinksUpToDate>false</LinksUpToDate>
  <CharactersWithSpaces>1561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高弈尧</dc:creator>
  <cp:lastModifiedBy>ma.jv/马菊_沪_校园招聘</cp:lastModifiedBy>
  <cp:revision>19</cp:revision>
  <cp:lastPrinted>2022-03-03T05:23:00Z</cp:lastPrinted>
  <dcterms:created xsi:type="dcterms:W3CDTF">2022-03-10T02:02:00Z</dcterms:created>
  <dcterms:modified xsi:type="dcterms:W3CDTF">2022-03-16T02:42:00Z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590F997D8CA44ECEBBEC273244126C3C</vt:lpwstr>
  </property>
</Properties>
</file>