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9" w:rsidRDefault="00432D73">
      <w:pPr>
        <w:jc w:val="center"/>
        <w:rPr>
          <w:rFonts w:ascii="仿宋_GB2312" w:eastAsia="仿宋_GB2312" w:hAnsi="仿宋" w:cs="Times New Roman"/>
          <w:b/>
          <w:color w:val="FF0000"/>
          <w:sz w:val="40"/>
          <w:szCs w:val="40"/>
        </w:rPr>
      </w:pPr>
      <w:r>
        <w:rPr>
          <w:rFonts w:ascii="微软雅黑" w:hAnsi="微软雅黑" w:hint="eastAsia"/>
          <w:b/>
          <w:color w:val="FF0000"/>
          <w:sz w:val="28"/>
          <w:szCs w:val="28"/>
        </w:rPr>
        <w:t>荣耀锦江行，热燃军工魂，奔赴国防梦</w:t>
      </w:r>
    </w:p>
    <w:p w:rsidR="00C852A9" w:rsidRDefault="00432D73">
      <w:pPr>
        <w:spacing w:after="0"/>
        <w:jc w:val="center"/>
        <w:rPr>
          <w:rFonts w:ascii="黑体" w:eastAsia="黑体" w:hAnsi="黑体" w:cs="黑体"/>
          <w:b/>
          <w:sz w:val="32"/>
          <w:szCs w:val="32"/>
        </w:rPr>
      </w:pPr>
      <w:r>
        <w:rPr>
          <w:rFonts w:ascii="黑体" w:eastAsia="黑体" w:hAnsi="黑体" w:cs="黑体" w:hint="eastAsia"/>
          <w:b/>
          <w:sz w:val="32"/>
          <w:szCs w:val="32"/>
        </w:rPr>
        <w:t>成都中电锦江信息产业有限公司</w:t>
      </w:r>
      <w:r>
        <w:rPr>
          <w:rFonts w:ascii="黑体" w:eastAsia="黑体" w:hAnsi="黑体" w:cs="黑体" w:hint="eastAsia"/>
          <w:b/>
          <w:sz w:val="32"/>
          <w:szCs w:val="32"/>
        </w:rPr>
        <w:t>202</w:t>
      </w:r>
      <w:r>
        <w:rPr>
          <w:rFonts w:ascii="黑体" w:eastAsia="黑体" w:hAnsi="黑体" w:cs="黑体" w:hint="eastAsia"/>
          <w:b/>
          <w:sz w:val="32"/>
          <w:szCs w:val="32"/>
        </w:rPr>
        <w:t>2</w:t>
      </w:r>
      <w:r>
        <w:rPr>
          <w:rFonts w:ascii="黑体" w:eastAsia="黑体" w:hAnsi="黑体" w:cs="黑体" w:hint="eastAsia"/>
          <w:b/>
          <w:sz w:val="32"/>
          <w:szCs w:val="32"/>
        </w:rPr>
        <w:t>年校园招聘</w:t>
      </w:r>
    </w:p>
    <w:p w:rsidR="00C852A9" w:rsidRDefault="00432D73">
      <w:pPr>
        <w:spacing w:after="0" w:line="58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一、公司简介</w:t>
      </w:r>
      <w:bookmarkStart w:id="0" w:name="_GoBack"/>
      <w:bookmarkEnd w:id="0"/>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成都中电锦江信息产业有限公司（以下简称公司）始建于</w:t>
      </w:r>
      <w:r>
        <w:rPr>
          <w:rFonts w:ascii="仿宋_GB2312" w:eastAsia="仿宋_GB2312" w:hAnsi="仿宋" w:cs="Times New Roman" w:hint="eastAsia"/>
          <w:sz w:val="26"/>
          <w:szCs w:val="26"/>
        </w:rPr>
        <w:t>1954</w:t>
      </w:r>
      <w:r>
        <w:rPr>
          <w:rFonts w:ascii="仿宋_GB2312" w:eastAsia="仿宋_GB2312" w:hAnsi="仿宋" w:cs="Times New Roman" w:hint="eastAsia"/>
          <w:sz w:val="26"/>
          <w:szCs w:val="26"/>
        </w:rPr>
        <w:t>年，</w:t>
      </w:r>
      <w:r>
        <w:rPr>
          <w:rFonts w:ascii="仿宋_GB2312" w:eastAsia="仿宋_GB2312" w:hAnsi="仿宋" w:cs="Times New Roman" w:hint="eastAsia"/>
          <w:sz w:val="26"/>
          <w:szCs w:val="26"/>
        </w:rPr>
        <w:t>1958</w:t>
      </w:r>
      <w:r>
        <w:rPr>
          <w:rFonts w:ascii="仿宋_GB2312" w:eastAsia="仿宋_GB2312" w:hAnsi="仿宋" w:cs="Times New Roman" w:hint="eastAsia"/>
          <w:sz w:val="26"/>
          <w:szCs w:val="26"/>
        </w:rPr>
        <w:t>年建成投产，是国家“一五”期间</w:t>
      </w:r>
      <w:r>
        <w:rPr>
          <w:rFonts w:ascii="仿宋_GB2312" w:eastAsia="仿宋_GB2312" w:hAnsi="仿宋" w:cs="Times New Roman" w:hint="eastAsia"/>
          <w:sz w:val="26"/>
          <w:szCs w:val="26"/>
        </w:rPr>
        <w:t xml:space="preserve">156 </w:t>
      </w:r>
      <w:r>
        <w:rPr>
          <w:rFonts w:ascii="仿宋_GB2312" w:eastAsia="仿宋_GB2312" w:hAnsi="仿宋" w:cs="Times New Roman" w:hint="eastAsia"/>
          <w:sz w:val="26"/>
          <w:szCs w:val="26"/>
        </w:rPr>
        <w:t>项重点建设项目之一。</w:t>
      </w:r>
      <w:r>
        <w:rPr>
          <w:rFonts w:ascii="仿宋_GB2312" w:eastAsia="仿宋_GB2312" w:hAnsi="仿宋" w:cs="Times New Roman" w:hint="eastAsia"/>
          <w:sz w:val="26"/>
          <w:szCs w:val="26"/>
        </w:rPr>
        <w:t>2012</w:t>
      </w:r>
      <w:r>
        <w:rPr>
          <w:rFonts w:ascii="仿宋_GB2312" w:eastAsia="仿宋_GB2312" w:hAnsi="仿宋" w:cs="Times New Roman" w:hint="eastAsia"/>
          <w:sz w:val="26"/>
          <w:szCs w:val="26"/>
        </w:rPr>
        <w:t>年</w:t>
      </w:r>
      <w:r>
        <w:rPr>
          <w:rFonts w:ascii="仿宋_GB2312" w:eastAsia="仿宋_GB2312" w:hAnsi="仿宋" w:cs="Times New Roman" w:hint="eastAsia"/>
          <w:sz w:val="26"/>
          <w:szCs w:val="26"/>
        </w:rPr>
        <w:t>9</w:t>
      </w:r>
      <w:r>
        <w:rPr>
          <w:rFonts w:ascii="仿宋_GB2312" w:eastAsia="仿宋_GB2312" w:hAnsi="仿宋" w:cs="Times New Roman" w:hint="eastAsia"/>
          <w:sz w:val="26"/>
          <w:szCs w:val="26"/>
        </w:rPr>
        <w:t>月，成为中国电子信息产业集团有限公司的全资子公司。公司是西部地区唯一的专业从事军民用地面雷达等电子系统工程产品研发、生产、经营的电子信息行业高科技企业，是国内地面雷达行业综合实力排名前列的军工电子骨干企业，是我国军民用新一代天气雷达的主要供应商，也是我国首批机电产品出口基地企业。</w:t>
      </w:r>
    </w:p>
    <w:p w:rsidR="00C852A9" w:rsidRDefault="00432D73">
      <w:pPr>
        <w:spacing w:after="0" w:line="56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二、招聘对象</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2022</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2023</w:t>
      </w:r>
      <w:r>
        <w:rPr>
          <w:rFonts w:ascii="仿宋_GB2312" w:eastAsia="仿宋_GB2312" w:hAnsi="仿宋" w:cs="Times New Roman" w:hint="eastAsia"/>
          <w:sz w:val="26"/>
          <w:szCs w:val="26"/>
        </w:rPr>
        <w:t>届应届毕业生（针对</w:t>
      </w:r>
      <w:r>
        <w:rPr>
          <w:rFonts w:ascii="仿宋_GB2312" w:eastAsia="仿宋_GB2312" w:hAnsi="仿宋" w:cs="Times New Roman" w:hint="eastAsia"/>
          <w:sz w:val="26"/>
          <w:szCs w:val="26"/>
        </w:rPr>
        <w:t>2023</w:t>
      </w:r>
      <w:r>
        <w:rPr>
          <w:rFonts w:ascii="仿宋_GB2312" w:eastAsia="仿宋_GB2312" w:hAnsi="仿宋" w:cs="Times New Roman" w:hint="eastAsia"/>
          <w:sz w:val="26"/>
          <w:szCs w:val="26"/>
        </w:rPr>
        <w:t>届应届毕业生提供实习岗位）</w:t>
      </w:r>
    </w:p>
    <w:p w:rsidR="00C852A9" w:rsidRDefault="00432D73">
      <w:pPr>
        <w:spacing w:after="0" w:line="560" w:lineRule="exact"/>
        <w:rPr>
          <w:rFonts w:ascii="仿宋_GB2312" w:eastAsia="仿宋_GB2312" w:hAnsi="仿宋" w:cs="Times New Roman"/>
          <w:b/>
          <w:sz w:val="28"/>
          <w:szCs w:val="28"/>
        </w:rPr>
      </w:pPr>
      <w:r>
        <w:rPr>
          <w:rFonts w:ascii="仿宋_GB2312" w:eastAsia="仿宋_GB2312" w:hAnsi="仿宋" w:cs="Times New Roman" w:hint="eastAsia"/>
          <w:b/>
          <w:sz w:val="28"/>
          <w:szCs w:val="28"/>
        </w:rPr>
        <w:t>三</w:t>
      </w:r>
      <w:r>
        <w:rPr>
          <w:rFonts w:ascii="仿宋_GB2312" w:eastAsia="仿宋_GB2312" w:hAnsi="仿宋" w:cs="Times New Roman" w:hint="eastAsia"/>
          <w:b/>
          <w:sz w:val="28"/>
          <w:szCs w:val="28"/>
        </w:rPr>
        <w:t>、招聘需求</w:t>
      </w:r>
    </w:p>
    <w:tbl>
      <w:tblPr>
        <w:tblStyle w:val="a8"/>
        <w:tblW w:w="9434" w:type="dxa"/>
        <w:jc w:val="center"/>
        <w:tblLayout w:type="fixed"/>
        <w:tblLook w:val="04A0" w:firstRow="1" w:lastRow="0" w:firstColumn="1" w:lastColumn="0" w:noHBand="0" w:noVBand="1"/>
      </w:tblPr>
      <w:tblGrid>
        <w:gridCol w:w="993"/>
        <w:gridCol w:w="1842"/>
        <w:gridCol w:w="5181"/>
        <w:gridCol w:w="1418"/>
      </w:tblGrid>
      <w:tr w:rsidR="00C852A9" w:rsidTr="0080262A">
        <w:trPr>
          <w:trHeight w:val="454"/>
          <w:jc w:val="center"/>
        </w:trPr>
        <w:tc>
          <w:tcPr>
            <w:tcW w:w="993" w:type="dxa"/>
            <w:vAlign w:val="center"/>
          </w:tcPr>
          <w:p w:rsidR="00C852A9" w:rsidRDefault="00432D73">
            <w:pPr>
              <w:pStyle w:val="ad"/>
              <w:jc w:val="center"/>
              <w:rPr>
                <w:rFonts w:ascii="仿宋" w:eastAsia="仿宋" w:hAnsi="仿宋"/>
                <w:b/>
              </w:rPr>
            </w:pPr>
            <w:r>
              <w:rPr>
                <w:rFonts w:ascii="仿宋" w:eastAsia="仿宋" w:hAnsi="仿宋" w:hint="eastAsia"/>
                <w:b/>
              </w:rPr>
              <w:t>岗位类别</w:t>
            </w:r>
          </w:p>
        </w:tc>
        <w:tc>
          <w:tcPr>
            <w:tcW w:w="1842" w:type="dxa"/>
            <w:vAlign w:val="center"/>
          </w:tcPr>
          <w:p w:rsidR="00C852A9" w:rsidRDefault="00432D73">
            <w:pPr>
              <w:pStyle w:val="ad"/>
              <w:jc w:val="center"/>
              <w:rPr>
                <w:rFonts w:ascii="仿宋" w:eastAsia="仿宋" w:hAnsi="仿宋"/>
                <w:b/>
              </w:rPr>
            </w:pPr>
            <w:r>
              <w:rPr>
                <w:rFonts w:ascii="仿宋" w:eastAsia="仿宋" w:hAnsi="仿宋" w:hint="eastAsia"/>
                <w:b/>
              </w:rPr>
              <w:t>岗位名称</w:t>
            </w:r>
          </w:p>
        </w:tc>
        <w:tc>
          <w:tcPr>
            <w:tcW w:w="5181" w:type="dxa"/>
            <w:vAlign w:val="center"/>
          </w:tcPr>
          <w:p w:rsidR="00C852A9" w:rsidRDefault="00432D73">
            <w:pPr>
              <w:pStyle w:val="ad"/>
              <w:jc w:val="center"/>
              <w:rPr>
                <w:rFonts w:ascii="仿宋" w:eastAsia="仿宋" w:hAnsi="仿宋"/>
                <w:b/>
              </w:rPr>
            </w:pPr>
            <w:r>
              <w:rPr>
                <w:rFonts w:ascii="仿宋" w:eastAsia="仿宋" w:hAnsi="仿宋" w:hint="eastAsia"/>
                <w:b/>
              </w:rPr>
              <w:t>需求专业</w:t>
            </w:r>
          </w:p>
        </w:tc>
        <w:tc>
          <w:tcPr>
            <w:tcW w:w="1418" w:type="dxa"/>
            <w:vAlign w:val="center"/>
          </w:tcPr>
          <w:p w:rsidR="00C852A9" w:rsidRDefault="00432D73">
            <w:pPr>
              <w:pStyle w:val="ad"/>
              <w:jc w:val="center"/>
              <w:rPr>
                <w:rFonts w:ascii="仿宋" w:eastAsia="仿宋" w:hAnsi="仿宋"/>
                <w:b/>
              </w:rPr>
            </w:pPr>
            <w:r>
              <w:rPr>
                <w:rFonts w:ascii="仿宋" w:eastAsia="仿宋" w:hAnsi="仿宋" w:hint="eastAsia"/>
                <w:b/>
              </w:rPr>
              <w:t>学历要求</w:t>
            </w:r>
          </w:p>
        </w:tc>
      </w:tr>
      <w:tr w:rsidR="00C852A9" w:rsidTr="0080262A">
        <w:trPr>
          <w:cantSplit/>
          <w:trHeight w:val="624"/>
          <w:jc w:val="center"/>
        </w:trPr>
        <w:tc>
          <w:tcPr>
            <w:tcW w:w="993" w:type="dxa"/>
            <w:vMerge w:val="restart"/>
            <w:vAlign w:val="center"/>
          </w:tcPr>
          <w:p w:rsidR="00C852A9" w:rsidRDefault="00432D73">
            <w:pPr>
              <w:pStyle w:val="ad"/>
              <w:jc w:val="center"/>
              <w:rPr>
                <w:rFonts w:ascii="仿宋" w:eastAsia="仿宋" w:hAnsi="仿宋"/>
                <w:bCs/>
              </w:rPr>
            </w:pPr>
            <w:r>
              <w:rPr>
                <w:rFonts w:ascii="仿宋" w:eastAsia="仿宋" w:hAnsi="仿宋" w:hint="eastAsia"/>
                <w:bCs/>
              </w:rPr>
              <w:t>研发类</w:t>
            </w: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软件设计师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计算机技术、信息与通信工程、电子科学与技术、软件工程等相关专业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硕士及以上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总体设计师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电磁场与微波技术、电子信息工程、信息与通信工程等相关专业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DSP</w:t>
            </w:r>
            <w:r>
              <w:rPr>
                <w:rFonts w:ascii="仿宋" w:eastAsia="仿宋" w:hAnsi="仿宋" w:hint="eastAsia"/>
                <w:bCs/>
              </w:rPr>
              <w:t>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通信工程、电子信息工程、计算机技术、信号与信息处理等相关专业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硕士及以上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信号处理设计师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通信工程、电子信息工程、计算机技术、信号与信息处理等相关专业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硕士及以上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算法设计师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通信工程、电子信息工程、计算机技术、信号与信息处理等相关专业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硕士及以上</w:t>
            </w:r>
          </w:p>
        </w:tc>
      </w:tr>
      <w:tr w:rsidR="00C852A9" w:rsidTr="0080262A">
        <w:trPr>
          <w:cantSplit/>
          <w:trHeight w:val="389"/>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硬件设计师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电子信息工程、电气工程及其自动化等相关专业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351"/>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天线设计师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电磁场与微波技术等相关专业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335"/>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发射设计师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电子与通信等相关专业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电源设计师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电子与通信工程、电气工程及自动化、控制工程、电子科学与技术、自动化等相关专业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385"/>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射频设计师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电磁场与微波技术、通信工程等相关专业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47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结构设计师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机械设计制造及其自动化、机械工程等相关专业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传动设计师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机械电子工程、机械设计制造及自动化等相关专业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423"/>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伺服设计师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控制工程等相关专业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436"/>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工业设计师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工业设计等相关专业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400"/>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UI</w:t>
            </w:r>
            <w:r>
              <w:rPr>
                <w:rFonts w:ascii="仿宋" w:eastAsia="仿宋" w:hAnsi="仿宋" w:hint="eastAsia"/>
                <w:bCs/>
              </w:rPr>
              <w:t>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电子信息工程、自动化、通信工程等相关专业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411"/>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GIS</w:t>
            </w:r>
            <w:r>
              <w:rPr>
                <w:rFonts w:ascii="仿宋" w:eastAsia="仿宋" w:hAnsi="仿宋" w:hint="eastAsia"/>
                <w:bCs/>
              </w:rPr>
              <w:t>设计师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电子信息工程、自动化、通信工程等相关专业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网络安全工程师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计算机科学与技术、通信工程、网络工程等相关专业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624"/>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工控安全工程师</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计算机科学与技术、通信工程、网络工程等相关专业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363"/>
          <w:jc w:val="center"/>
        </w:trPr>
        <w:tc>
          <w:tcPr>
            <w:tcW w:w="993" w:type="dxa"/>
            <w:vMerge w:val="restart"/>
            <w:vAlign w:val="center"/>
          </w:tcPr>
          <w:p w:rsidR="00C852A9" w:rsidRDefault="00432D73">
            <w:pPr>
              <w:pStyle w:val="ad"/>
              <w:jc w:val="center"/>
              <w:rPr>
                <w:rFonts w:ascii="仿宋" w:eastAsia="仿宋" w:hAnsi="仿宋"/>
                <w:bCs/>
              </w:rPr>
            </w:pPr>
            <w:r>
              <w:rPr>
                <w:rFonts w:ascii="仿宋" w:eastAsia="仿宋" w:hAnsi="仿宋" w:hint="eastAsia"/>
                <w:bCs/>
              </w:rPr>
              <w:t>其他类</w:t>
            </w: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管理</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MBA</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硕士及以上</w:t>
            </w:r>
          </w:p>
        </w:tc>
      </w:tr>
      <w:tr w:rsidR="00C852A9" w:rsidTr="0080262A">
        <w:trPr>
          <w:cantSplit/>
          <w:trHeight w:val="349"/>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会计</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会计学、财务管理等相关专业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r w:rsidR="00C852A9" w:rsidTr="0080262A">
        <w:trPr>
          <w:cantSplit/>
          <w:trHeight w:val="395"/>
          <w:jc w:val="center"/>
        </w:trPr>
        <w:tc>
          <w:tcPr>
            <w:tcW w:w="993" w:type="dxa"/>
            <w:vMerge/>
            <w:vAlign w:val="center"/>
          </w:tcPr>
          <w:p w:rsidR="00C852A9" w:rsidRDefault="00C852A9">
            <w:pPr>
              <w:pStyle w:val="ad"/>
              <w:jc w:val="center"/>
              <w:rPr>
                <w:rFonts w:ascii="仿宋_GB2312" w:eastAsia="仿宋_GB2312" w:hAnsi="仿宋" w:cs="Times New Roman"/>
                <w:bCs/>
                <w:sz w:val="24"/>
                <w:szCs w:val="24"/>
              </w:rPr>
            </w:pPr>
          </w:p>
        </w:tc>
        <w:tc>
          <w:tcPr>
            <w:tcW w:w="1842" w:type="dxa"/>
            <w:vAlign w:val="center"/>
          </w:tcPr>
          <w:p w:rsidR="00C852A9" w:rsidRDefault="00432D73">
            <w:pPr>
              <w:pStyle w:val="ad"/>
              <w:jc w:val="center"/>
              <w:rPr>
                <w:rFonts w:ascii="仿宋" w:eastAsia="仿宋" w:hAnsi="仿宋"/>
                <w:bCs/>
              </w:rPr>
            </w:pPr>
            <w:r>
              <w:rPr>
                <w:rFonts w:ascii="仿宋" w:eastAsia="仿宋" w:hAnsi="仿宋" w:hint="eastAsia"/>
                <w:bCs/>
              </w:rPr>
              <w:t>市场</w:t>
            </w:r>
          </w:p>
        </w:tc>
        <w:tc>
          <w:tcPr>
            <w:tcW w:w="5181" w:type="dxa"/>
            <w:vAlign w:val="center"/>
          </w:tcPr>
          <w:p w:rsidR="00C852A9" w:rsidRDefault="00432D73">
            <w:pPr>
              <w:pStyle w:val="ad"/>
              <w:jc w:val="center"/>
              <w:rPr>
                <w:rFonts w:ascii="仿宋" w:eastAsia="仿宋" w:hAnsi="仿宋"/>
                <w:bCs/>
              </w:rPr>
            </w:pPr>
            <w:r>
              <w:rPr>
                <w:rFonts w:ascii="仿宋" w:eastAsia="仿宋" w:hAnsi="仿宋" w:hint="eastAsia"/>
                <w:bCs/>
              </w:rPr>
              <w:t>市场营销、电子信息工程、通信工程等相关专业</w:t>
            </w:r>
          </w:p>
        </w:tc>
        <w:tc>
          <w:tcPr>
            <w:tcW w:w="1418" w:type="dxa"/>
            <w:vAlign w:val="center"/>
          </w:tcPr>
          <w:p w:rsidR="00C852A9" w:rsidRDefault="00432D73">
            <w:pPr>
              <w:pStyle w:val="ad"/>
              <w:jc w:val="center"/>
              <w:rPr>
                <w:rFonts w:ascii="仿宋" w:eastAsia="仿宋" w:hAnsi="仿宋"/>
                <w:bCs/>
              </w:rPr>
            </w:pPr>
            <w:r>
              <w:rPr>
                <w:rFonts w:ascii="仿宋" w:eastAsia="仿宋" w:hAnsi="仿宋" w:hint="eastAsia"/>
                <w:bCs/>
              </w:rPr>
              <w:t>本科及以上</w:t>
            </w:r>
          </w:p>
        </w:tc>
      </w:tr>
    </w:tbl>
    <w:p w:rsidR="00C852A9" w:rsidRDefault="00432D73">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三、人才发展</w:t>
      </w:r>
    </w:p>
    <w:p w:rsidR="00C852A9" w:rsidRDefault="00432D73">
      <w:pPr>
        <w:spacing w:after="0" w:line="500" w:lineRule="exact"/>
        <w:ind w:firstLineChars="200" w:firstLine="520"/>
        <w:rPr>
          <w:rFonts w:ascii="仿宋_GB2312" w:eastAsia="仿宋_GB2312" w:hAnsi="仿宋" w:cs="Times New Roman"/>
          <w:sz w:val="28"/>
          <w:szCs w:val="32"/>
        </w:rPr>
      </w:pPr>
      <w:r>
        <w:rPr>
          <w:rFonts w:ascii="仿宋_GB2312" w:eastAsia="仿宋_GB2312" w:hAnsi="仿宋" w:cs="Times New Roman" w:hint="eastAsia"/>
          <w:sz w:val="26"/>
          <w:szCs w:val="26"/>
        </w:rPr>
        <w:t>导师带徒</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完善的培训体系</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畅通的职业发展通道</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优越的成长环境</w:t>
      </w:r>
    </w:p>
    <w:p w:rsidR="00C852A9" w:rsidRDefault="00432D73">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四、期初待遇</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1</w:t>
      </w:r>
      <w:r>
        <w:rPr>
          <w:rFonts w:ascii="仿宋_GB2312" w:eastAsia="仿宋_GB2312" w:hAnsi="仿宋" w:cs="Times New Roman" w:hint="eastAsia"/>
          <w:sz w:val="26"/>
          <w:szCs w:val="26"/>
        </w:rPr>
        <w:t>）研发类：</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本科生：</w:t>
      </w:r>
      <w:r>
        <w:rPr>
          <w:rFonts w:ascii="仿宋_GB2312" w:eastAsia="仿宋_GB2312" w:hAnsi="仿宋" w:cs="Times New Roman" w:hint="eastAsia"/>
          <w:sz w:val="26"/>
          <w:szCs w:val="26"/>
        </w:rPr>
        <w:t>12</w:t>
      </w:r>
      <w:r>
        <w:rPr>
          <w:rFonts w:ascii="仿宋_GB2312" w:eastAsia="仿宋_GB2312" w:hAnsi="仿宋" w:cs="Times New Roman" w:hint="eastAsia"/>
          <w:sz w:val="26"/>
          <w:szCs w:val="26"/>
        </w:rPr>
        <w:t>万起</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年，硕士：</w:t>
      </w:r>
      <w:r>
        <w:rPr>
          <w:rFonts w:ascii="仿宋_GB2312" w:eastAsia="仿宋_GB2312" w:hAnsi="仿宋" w:cs="Times New Roman" w:hint="eastAsia"/>
          <w:sz w:val="26"/>
          <w:szCs w:val="26"/>
        </w:rPr>
        <w:t>15</w:t>
      </w:r>
      <w:r>
        <w:rPr>
          <w:rFonts w:ascii="仿宋_GB2312" w:eastAsia="仿宋_GB2312" w:hAnsi="仿宋" w:cs="Times New Roman" w:hint="eastAsia"/>
          <w:sz w:val="26"/>
          <w:szCs w:val="26"/>
        </w:rPr>
        <w:t>万起</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年，博士：</w:t>
      </w:r>
      <w:r>
        <w:rPr>
          <w:rFonts w:ascii="仿宋_GB2312" w:eastAsia="仿宋_GB2312" w:hAnsi="仿宋" w:cs="Times New Roman" w:hint="eastAsia"/>
          <w:sz w:val="26"/>
          <w:szCs w:val="26"/>
        </w:rPr>
        <w:t>30</w:t>
      </w:r>
      <w:r>
        <w:rPr>
          <w:rFonts w:ascii="仿宋_GB2312" w:eastAsia="仿宋_GB2312" w:hAnsi="仿宋" w:cs="Times New Roman" w:hint="eastAsia"/>
          <w:sz w:val="26"/>
          <w:szCs w:val="26"/>
        </w:rPr>
        <w:t>万起</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年（博士另有一次性安家费）</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2</w:t>
      </w:r>
      <w:r>
        <w:rPr>
          <w:rFonts w:ascii="仿宋_GB2312" w:eastAsia="仿宋_GB2312" w:hAnsi="仿宋" w:cs="Times New Roman" w:hint="eastAsia"/>
          <w:sz w:val="26"/>
          <w:szCs w:val="26"/>
        </w:rPr>
        <w:t>）其他类：</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5</w:t>
      </w:r>
      <w:r>
        <w:rPr>
          <w:rFonts w:ascii="仿宋_GB2312" w:eastAsia="仿宋_GB2312" w:hAnsi="仿宋" w:cs="Times New Roman" w:hint="eastAsia"/>
          <w:sz w:val="26"/>
          <w:szCs w:val="26"/>
        </w:rPr>
        <w:t>万起</w:t>
      </w:r>
      <w:r>
        <w:rPr>
          <w:rFonts w:ascii="仿宋_GB2312" w:eastAsia="仿宋_GB2312" w:hAnsi="仿宋" w:cs="Times New Roman" w:hint="eastAsia"/>
          <w:sz w:val="26"/>
          <w:szCs w:val="26"/>
        </w:rPr>
        <w:t>/</w:t>
      </w:r>
      <w:r>
        <w:rPr>
          <w:rFonts w:ascii="仿宋_GB2312" w:eastAsia="仿宋_GB2312" w:hAnsi="仿宋" w:cs="Times New Roman" w:hint="eastAsia"/>
          <w:sz w:val="26"/>
          <w:szCs w:val="26"/>
        </w:rPr>
        <w:t>年，具体面议。</w:t>
      </w:r>
    </w:p>
    <w:p w:rsidR="00C852A9" w:rsidRDefault="00432D73">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五、职工福利</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五险一金、职工食堂、通勤班车、健康体检、带薪年休假、青年之家、职工书屋、文体活动。</w:t>
      </w:r>
    </w:p>
    <w:p w:rsidR="00C852A9" w:rsidRDefault="00432D73">
      <w:pPr>
        <w:spacing w:after="0" w:line="560" w:lineRule="exact"/>
        <w:rPr>
          <w:rFonts w:ascii="仿宋_GB2312" w:eastAsia="仿宋_GB2312" w:hAnsi="仿宋" w:cs="Times New Roman"/>
          <w:b/>
          <w:sz w:val="32"/>
          <w:szCs w:val="32"/>
        </w:rPr>
      </w:pPr>
      <w:r>
        <w:rPr>
          <w:rFonts w:ascii="仿宋_GB2312" w:eastAsia="仿宋_GB2312" w:hAnsi="仿宋" w:cs="Times New Roman" w:hint="eastAsia"/>
          <w:b/>
          <w:sz w:val="32"/>
          <w:szCs w:val="32"/>
        </w:rPr>
        <w:t>六</w:t>
      </w:r>
      <w:r>
        <w:rPr>
          <w:rFonts w:ascii="仿宋_GB2312" w:eastAsia="仿宋_GB2312" w:hAnsi="仿宋" w:cs="Times New Roman" w:hint="eastAsia"/>
          <w:b/>
          <w:sz w:val="32"/>
          <w:szCs w:val="32"/>
        </w:rPr>
        <w:t>、联系方式</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联系人：苗老师</w:t>
      </w:r>
      <w:r>
        <w:rPr>
          <w:rFonts w:ascii="仿宋_GB2312" w:eastAsia="仿宋_GB2312" w:hAnsi="仿宋" w:cs="Times New Roman" w:hint="eastAsia"/>
          <w:sz w:val="26"/>
          <w:szCs w:val="26"/>
        </w:rPr>
        <w:t xml:space="preserve">  </w:t>
      </w:r>
      <w:r>
        <w:rPr>
          <w:rFonts w:ascii="仿宋_GB2312" w:eastAsia="仿宋_GB2312" w:hAnsi="仿宋" w:cs="Times New Roman" w:hint="eastAsia"/>
          <w:sz w:val="26"/>
          <w:szCs w:val="26"/>
        </w:rPr>
        <w:t>曾老师</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联系电话：</w:t>
      </w:r>
      <w:r>
        <w:rPr>
          <w:rFonts w:ascii="仿宋_GB2312" w:eastAsia="仿宋_GB2312" w:hAnsi="仿宋" w:cs="Times New Roman" w:hint="eastAsia"/>
          <w:sz w:val="26"/>
          <w:szCs w:val="26"/>
        </w:rPr>
        <w:t>028-84394307   028-84394323</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公司地址：成都市新都区新都元兴路</w:t>
      </w:r>
      <w:r>
        <w:rPr>
          <w:rFonts w:ascii="仿宋_GB2312" w:eastAsia="仿宋_GB2312" w:hAnsi="仿宋" w:cs="Times New Roman" w:hint="eastAsia"/>
          <w:sz w:val="26"/>
          <w:szCs w:val="26"/>
        </w:rPr>
        <w:t>968</w:t>
      </w:r>
      <w:r>
        <w:rPr>
          <w:rFonts w:ascii="仿宋_GB2312" w:eastAsia="仿宋_GB2312" w:hAnsi="仿宋" w:cs="Times New Roman" w:hint="eastAsia"/>
          <w:sz w:val="26"/>
          <w:szCs w:val="26"/>
        </w:rPr>
        <w:t>号</w:t>
      </w:r>
    </w:p>
    <w:p w:rsidR="00C852A9" w:rsidRDefault="00432D73">
      <w:pPr>
        <w:spacing w:after="0" w:line="500" w:lineRule="exact"/>
        <w:ind w:firstLineChars="700" w:firstLine="1820"/>
        <w:rPr>
          <w:rFonts w:ascii="仿宋_GB2312" w:eastAsia="仿宋_GB2312" w:hAnsi="仿宋" w:cs="Times New Roman"/>
          <w:sz w:val="26"/>
          <w:szCs w:val="26"/>
        </w:rPr>
      </w:pPr>
      <w:r>
        <w:rPr>
          <w:rFonts w:ascii="仿宋_GB2312" w:eastAsia="仿宋_GB2312" w:hAnsi="仿宋" w:cs="Times New Roman" w:hint="eastAsia"/>
          <w:sz w:val="26"/>
          <w:szCs w:val="26"/>
        </w:rPr>
        <w:t>成都市成华区建设北路三段</w:t>
      </w:r>
      <w:r>
        <w:rPr>
          <w:rFonts w:ascii="仿宋_GB2312" w:eastAsia="仿宋_GB2312" w:hAnsi="仿宋" w:cs="Times New Roman" w:hint="eastAsia"/>
          <w:sz w:val="26"/>
          <w:szCs w:val="26"/>
        </w:rPr>
        <w:t>32</w:t>
      </w:r>
      <w:r>
        <w:rPr>
          <w:rFonts w:ascii="仿宋_GB2312" w:eastAsia="仿宋_GB2312" w:hAnsi="仿宋" w:cs="Times New Roman" w:hint="eastAsia"/>
          <w:sz w:val="26"/>
          <w:szCs w:val="26"/>
        </w:rPr>
        <w:t>号</w:t>
      </w:r>
    </w:p>
    <w:p w:rsidR="00C852A9" w:rsidRDefault="00432D73">
      <w:pPr>
        <w:spacing w:after="0" w:line="500" w:lineRule="exact"/>
        <w:ind w:firstLineChars="200" w:firstLine="520"/>
        <w:rPr>
          <w:rFonts w:ascii="仿宋_GB2312" w:eastAsia="仿宋_GB2312" w:hAnsi="仿宋" w:cs="Times New Roman"/>
          <w:sz w:val="26"/>
          <w:szCs w:val="26"/>
        </w:rPr>
      </w:pPr>
      <w:r>
        <w:rPr>
          <w:rFonts w:ascii="仿宋_GB2312" w:eastAsia="仿宋_GB2312" w:hAnsi="仿宋" w:cs="Times New Roman" w:hint="eastAsia"/>
          <w:sz w:val="26"/>
          <w:szCs w:val="26"/>
        </w:rPr>
        <w:t>电子邮箱：</w:t>
      </w:r>
      <w:hyperlink r:id="rId8" w:history="1">
        <w:r>
          <w:rPr>
            <w:rFonts w:ascii="仿宋_GB2312" w:eastAsia="仿宋_GB2312" w:hAnsi="仿宋" w:cs="Times New Roman" w:hint="eastAsia"/>
            <w:sz w:val="26"/>
            <w:szCs w:val="26"/>
          </w:rPr>
          <w:t>m13668247840@163.com</w:t>
        </w:r>
      </w:hyperlink>
    </w:p>
    <w:p w:rsidR="00C852A9" w:rsidRDefault="00C852A9">
      <w:pPr>
        <w:spacing w:before="100" w:beforeAutospacing="1" w:after="100" w:afterAutospacing="1"/>
        <w:jc w:val="center"/>
        <w:rPr>
          <w:rFonts w:ascii="微软雅黑" w:hAnsi="微软雅黑" w:cs="微软雅黑"/>
          <w:b/>
          <w:color w:val="FF0000"/>
          <w:sz w:val="32"/>
          <w:szCs w:val="32"/>
        </w:rPr>
      </w:pPr>
    </w:p>
    <w:p w:rsidR="00C852A9" w:rsidRDefault="00432D73">
      <w:pPr>
        <w:spacing w:before="100" w:beforeAutospacing="1" w:after="100" w:afterAutospacing="1"/>
        <w:jc w:val="center"/>
        <w:rPr>
          <w:rFonts w:ascii="微软雅黑" w:hAnsi="微软雅黑" w:cs="微软雅黑"/>
          <w:b/>
          <w:color w:val="FF0000"/>
          <w:sz w:val="32"/>
          <w:szCs w:val="32"/>
        </w:rPr>
      </w:pPr>
      <w:r>
        <w:rPr>
          <w:rFonts w:ascii="微软雅黑" w:hAnsi="微软雅黑" w:cs="微软雅黑" w:hint="eastAsia"/>
          <w:b/>
          <w:color w:val="FF0000"/>
          <w:sz w:val="32"/>
          <w:szCs w:val="32"/>
        </w:rPr>
        <w:lastRenderedPageBreak/>
        <w:t>荣耀锦江行，热燃军工魂，奔赴国防梦</w:t>
      </w:r>
    </w:p>
    <w:p w:rsidR="00C852A9" w:rsidRDefault="00432D73">
      <w:pPr>
        <w:spacing w:before="100" w:beforeAutospacing="1" w:after="100" w:afterAutospacing="1"/>
        <w:jc w:val="center"/>
        <w:rPr>
          <w:rFonts w:ascii="仿宋_GB2312" w:eastAsia="仿宋_GB2312" w:hAnsi="仿宋" w:cs="Times New Roman"/>
          <w:b/>
          <w:color w:val="FF0000"/>
          <w:sz w:val="32"/>
          <w:szCs w:val="32"/>
        </w:rPr>
      </w:pPr>
      <w:r>
        <w:rPr>
          <w:rFonts w:ascii="微软雅黑" w:hAnsi="微软雅黑" w:cs="微软雅黑" w:hint="eastAsia"/>
          <w:b/>
          <w:color w:val="FF0000"/>
          <w:sz w:val="32"/>
          <w:szCs w:val="32"/>
        </w:rPr>
        <w:t>中电锦江</w:t>
      </w:r>
      <w:r>
        <w:rPr>
          <w:rFonts w:ascii="仿宋_GB2312" w:eastAsia="仿宋_GB2312" w:hAnsi="仿宋" w:cs="Times New Roman" w:hint="eastAsia"/>
          <w:b/>
          <w:color w:val="FF0000"/>
          <w:sz w:val="32"/>
          <w:szCs w:val="32"/>
        </w:rPr>
        <w:t>以央企实力发出邀请</w:t>
      </w:r>
    </w:p>
    <w:p w:rsidR="00C852A9" w:rsidRDefault="00432D73">
      <w:pPr>
        <w:spacing w:before="100" w:beforeAutospacing="1" w:after="100" w:afterAutospacing="1"/>
        <w:jc w:val="center"/>
        <w:rPr>
          <w:rFonts w:ascii="仿宋_GB2312" w:eastAsia="仿宋_GB2312" w:hAnsi="仿宋" w:cs="Times New Roman"/>
          <w:b/>
          <w:color w:val="FF0000"/>
          <w:sz w:val="32"/>
          <w:szCs w:val="32"/>
        </w:rPr>
      </w:pPr>
      <w:r>
        <w:rPr>
          <w:rFonts w:ascii="仿宋_GB2312" w:eastAsia="仿宋_GB2312" w:hAnsi="仿宋" w:cs="Times New Roman" w:hint="eastAsia"/>
          <w:b/>
          <w:color w:val="FF0000"/>
          <w:sz w:val="32"/>
          <w:szCs w:val="32"/>
        </w:rPr>
        <w:t>另有</w:t>
      </w:r>
      <w:r>
        <w:rPr>
          <w:rFonts w:ascii="黑体" w:eastAsia="黑体" w:hAnsi="黑体" w:cs="黑体" w:hint="eastAsia"/>
          <w:b/>
          <w:color w:val="FF0000"/>
          <w:sz w:val="32"/>
          <w:szCs w:val="32"/>
        </w:rPr>
        <w:t>暑期开放日</w:t>
      </w:r>
      <w:r>
        <w:rPr>
          <w:rFonts w:ascii="仿宋_GB2312" w:eastAsia="仿宋_GB2312" w:hAnsi="仿宋" w:cs="Times New Roman" w:hint="eastAsia"/>
          <w:b/>
          <w:color w:val="FF0000"/>
          <w:sz w:val="32"/>
          <w:szCs w:val="32"/>
        </w:rPr>
        <w:t>等精彩活动，职等你来！</w:t>
      </w:r>
    </w:p>
    <w:p w:rsidR="00C852A9" w:rsidRDefault="00432D73">
      <w:pPr>
        <w:spacing w:before="100" w:beforeAutospacing="1" w:after="100" w:afterAutospacing="1"/>
        <w:jc w:val="center"/>
        <w:rPr>
          <w:rFonts w:ascii="仿宋_GB2312" w:eastAsia="仿宋_GB2312" w:hAnsi="仿宋" w:cs="Times New Roman"/>
          <w:b/>
          <w:color w:val="FF0000"/>
          <w:sz w:val="32"/>
          <w:szCs w:val="32"/>
        </w:rPr>
      </w:pPr>
      <w:r>
        <w:rPr>
          <w:rFonts w:ascii="仿宋_GB2312" w:eastAsia="仿宋_GB2312" w:hAnsi="仿宋" w:cs="Times New Roman" w:hint="eastAsia"/>
          <w:b/>
          <w:color w:val="FF0000"/>
          <w:sz w:val="32"/>
          <w:szCs w:val="32"/>
        </w:rPr>
        <w:t>心动不如行动，扫描下方二维码投递简历</w:t>
      </w:r>
    </w:p>
    <w:p w:rsidR="00C852A9" w:rsidRDefault="00432D73">
      <w:pPr>
        <w:spacing w:before="100" w:beforeAutospacing="1" w:after="100" w:afterAutospacing="1"/>
        <w:jc w:val="center"/>
        <w:rPr>
          <w:rFonts w:ascii="仿宋_GB2312" w:eastAsia="仿宋_GB2312" w:hAnsi="仿宋" w:cs="Times New Roman"/>
          <w:b/>
          <w:color w:val="FF0000"/>
          <w:sz w:val="32"/>
          <w:szCs w:val="32"/>
        </w:rPr>
      </w:pPr>
      <w:r>
        <w:rPr>
          <w:rFonts w:ascii="仿宋_GB2312" w:eastAsia="仿宋_GB2312" w:hAnsi="仿宋" w:cs="Times New Roman" w:hint="eastAsia"/>
          <w:b/>
          <w:noProof/>
          <w:color w:val="FF0000"/>
          <w:sz w:val="32"/>
          <w:szCs w:val="32"/>
        </w:rPr>
        <w:drawing>
          <wp:inline distT="0" distB="0" distL="114300" distR="114300">
            <wp:extent cx="1181100" cy="1181100"/>
            <wp:effectExtent l="0" t="0" r="0" b="0"/>
            <wp:docPr id="1" name="图片 1" descr="网申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申二维码"/>
                    <pic:cNvPicPr>
                      <a:picLocks noChangeAspect="1"/>
                    </pic:cNvPicPr>
                  </pic:nvPicPr>
                  <pic:blipFill>
                    <a:blip r:embed="rId9"/>
                    <a:stretch>
                      <a:fillRect/>
                    </a:stretch>
                  </pic:blipFill>
                  <pic:spPr>
                    <a:xfrm>
                      <a:off x="0" y="0"/>
                      <a:ext cx="1181100" cy="1181100"/>
                    </a:xfrm>
                    <a:prstGeom prst="rect">
                      <a:avLst/>
                    </a:prstGeom>
                  </pic:spPr>
                </pic:pic>
              </a:graphicData>
            </a:graphic>
          </wp:inline>
        </w:drawing>
      </w:r>
    </w:p>
    <w:p w:rsidR="00C852A9" w:rsidRDefault="00432D73">
      <w:pPr>
        <w:spacing w:before="100" w:beforeAutospacing="1" w:after="100" w:afterAutospacing="1"/>
        <w:jc w:val="center"/>
        <w:rPr>
          <w:rFonts w:ascii="仿宋_GB2312" w:eastAsia="仿宋_GB2312" w:hAnsi="仿宋" w:cs="Times New Roman"/>
          <w:b/>
          <w:color w:val="FF0000"/>
          <w:sz w:val="32"/>
          <w:szCs w:val="32"/>
        </w:rPr>
      </w:pPr>
      <w:r>
        <w:rPr>
          <w:rFonts w:ascii="仿宋_GB2312" w:eastAsia="仿宋_GB2312" w:hAnsi="仿宋" w:cs="Times New Roman" w:hint="eastAsia"/>
          <w:b/>
          <w:color w:val="FF0000"/>
          <w:sz w:val="32"/>
          <w:szCs w:val="32"/>
        </w:rPr>
        <w:t>我们期待你的登场！</w:t>
      </w:r>
    </w:p>
    <w:p w:rsidR="00C852A9" w:rsidRDefault="00C852A9">
      <w:pPr>
        <w:jc w:val="center"/>
        <w:rPr>
          <w:rFonts w:ascii="仿宋_GB2312" w:eastAsia="仿宋_GB2312" w:hAnsi="仿宋" w:cs="Times New Roman"/>
          <w:b/>
          <w:color w:val="FF0000"/>
          <w:sz w:val="32"/>
          <w:szCs w:val="32"/>
        </w:rPr>
      </w:pPr>
    </w:p>
    <w:p w:rsidR="00C852A9" w:rsidRDefault="00C852A9">
      <w:pPr>
        <w:jc w:val="center"/>
        <w:rPr>
          <w:rFonts w:ascii="仿宋_GB2312" w:eastAsia="仿宋_GB2312" w:hAnsi="仿宋" w:cs="Times New Roman"/>
          <w:b/>
          <w:color w:val="FF0000"/>
          <w:sz w:val="32"/>
          <w:szCs w:val="32"/>
        </w:rPr>
      </w:pPr>
    </w:p>
    <w:p w:rsidR="00C852A9" w:rsidRDefault="00C852A9">
      <w:pPr>
        <w:jc w:val="center"/>
        <w:rPr>
          <w:rFonts w:ascii="仿宋_GB2312" w:eastAsia="仿宋_GB2312" w:hAnsi="仿宋" w:cs="Times New Roman"/>
          <w:b/>
          <w:color w:val="FF0000"/>
          <w:sz w:val="32"/>
          <w:szCs w:val="32"/>
        </w:rPr>
      </w:pPr>
    </w:p>
    <w:p w:rsidR="00C852A9" w:rsidRDefault="00C852A9">
      <w:pPr>
        <w:jc w:val="both"/>
        <w:rPr>
          <w:rFonts w:ascii="仿宋_GB2312" w:eastAsia="仿宋_GB2312" w:hAnsi="仿宋" w:cs="Times New Roman"/>
          <w:b/>
          <w:color w:val="FF0000"/>
          <w:sz w:val="32"/>
          <w:szCs w:val="32"/>
        </w:rPr>
      </w:pPr>
    </w:p>
    <w:sectPr w:rsidR="00C852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73" w:rsidRDefault="00432D73">
      <w:pPr>
        <w:spacing w:after="0"/>
      </w:pPr>
      <w:r>
        <w:separator/>
      </w:r>
    </w:p>
  </w:endnote>
  <w:endnote w:type="continuationSeparator" w:id="0">
    <w:p w:rsidR="00432D73" w:rsidRDefault="00432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73" w:rsidRDefault="00432D73">
      <w:pPr>
        <w:spacing w:after="0"/>
      </w:pPr>
      <w:r>
        <w:separator/>
      </w:r>
    </w:p>
  </w:footnote>
  <w:footnote w:type="continuationSeparator" w:id="0">
    <w:p w:rsidR="00432D73" w:rsidRDefault="00432D7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72"/>
    <w:rsid w:val="0011054E"/>
    <w:rsid w:val="0011738F"/>
    <w:rsid w:val="00167D3D"/>
    <w:rsid w:val="0018229C"/>
    <w:rsid w:val="003C0CBF"/>
    <w:rsid w:val="00432D73"/>
    <w:rsid w:val="006E72F4"/>
    <w:rsid w:val="00786402"/>
    <w:rsid w:val="0080262A"/>
    <w:rsid w:val="00825433"/>
    <w:rsid w:val="00A61607"/>
    <w:rsid w:val="00AE615B"/>
    <w:rsid w:val="00B16990"/>
    <w:rsid w:val="00B35829"/>
    <w:rsid w:val="00B90F72"/>
    <w:rsid w:val="00BD4B36"/>
    <w:rsid w:val="00C852A9"/>
    <w:rsid w:val="00DE060A"/>
    <w:rsid w:val="00F03010"/>
    <w:rsid w:val="044C6E68"/>
    <w:rsid w:val="068D0983"/>
    <w:rsid w:val="07E01616"/>
    <w:rsid w:val="09475E50"/>
    <w:rsid w:val="09E758E4"/>
    <w:rsid w:val="0AE568BC"/>
    <w:rsid w:val="0B075289"/>
    <w:rsid w:val="0E844C27"/>
    <w:rsid w:val="12BE53D5"/>
    <w:rsid w:val="14C92D69"/>
    <w:rsid w:val="14F11343"/>
    <w:rsid w:val="157C1F21"/>
    <w:rsid w:val="181F6C3F"/>
    <w:rsid w:val="18C9062F"/>
    <w:rsid w:val="18DC0363"/>
    <w:rsid w:val="20E853C0"/>
    <w:rsid w:val="226D6967"/>
    <w:rsid w:val="32496611"/>
    <w:rsid w:val="35417A73"/>
    <w:rsid w:val="35E97F91"/>
    <w:rsid w:val="384C0475"/>
    <w:rsid w:val="3A8E1A61"/>
    <w:rsid w:val="3C9903C6"/>
    <w:rsid w:val="3D21765A"/>
    <w:rsid w:val="3D9E0635"/>
    <w:rsid w:val="3E13186F"/>
    <w:rsid w:val="3EAE0952"/>
    <w:rsid w:val="3F203003"/>
    <w:rsid w:val="417731E7"/>
    <w:rsid w:val="44AC36C1"/>
    <w:rsid w:val="45596713"/>
    <w:rsid w:val="46F661E4"/>
    <w:rsid w:val="5133250E"/>
    <w:rsid w:val="5202027D"/>
    <w:rsid w:val="52273357"/>
    <w:rsid w:val="54E04CA6"/>
    <w:rsid w:val="55E262B1"/>
    <w:rsid w:val="590F015F"/>
    <w:rsid w:val="5B145426"/>
    <w:rsid w:val="5D4F10EC"/>
    <w:rsid w:val="5E9D3AC8"/>
    <w:rsid w:val="60410240"/>
    <w:rsid w:val="607C5DF4"/>
    <w:rsid w:val="62E22C72"/>
    <w:rsid w:val="64B13F69"/>
    <w:rsid w:val="653D2ACE"/>
    <w:rsid w:val="66FB7402"/>
    <w:rsid w:val="686A7257"/>
    <w:rsid w:val="69055158"/>
    <w:rsid w:val="6E126CBC"/>
    <w:rsid w:val="6F1A4092"/>
    <w:rsid w:val="6F92317F"/>
    <w:rsid w:val="735C00B1"/>
    <w:rsid w:val="73FC1ACA"/>
    <w:rsid w:val="7482765C"/>
    <w:rsid w:val="74CB3C5F"/>
    <w:rsid w:val="750F3DE0"/>
    <w:rsid w:val="75AC07FE"/>
    <w:rsid w:val="77866F8C"/>
    <w:rsid w:val="786646C8"/>
    <w:rsid w:val="788624A4"/>
    <w:rsid w:val="79F24465"/>
    <w:rsid w:val="7AA5772A"/>
    <w:rsid w:val="7E46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933E0-2A44-416C-A3BA-336626E9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footer"/>
    <w:basedOn w:val="a"/>
    <w:link w:val="a5"/>
    <w:uiPriority w:val="99"/>
    <w:semiHidden/>
    <w:unhideWhenUsed/>
    <w:qFormat/>
    <w:pPr>
      <w:tabs>
        <w:tab w:val="center" w:pos="4153"/>
        <w:tab w:val="right" w:pos="8306"/>
      </w:tabs>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ascii="Tahoma" w:hAnsi="Tahoma" w:cstheme="minorBidi"/>
      <w:b/>
      <w:bCs/>
      <w:kern w:val="44"/>
      <w:sz w:val="44"/>
      <w:szCs w:val="44"/>
    </w:rPr>
  </w:style>
  <w:style w:type="character" w:customStyle="1" w:styleId="11">
    <w:name w:val="不明显参考1"/>
    <w:basedOn w:val="a0"/>
    <w:uiPriority w:val="31"/>
    <w:qFormat/>
    <w:rPr>
      <w:smallCaps/>
      <w:color w:val="C0504D" w:themeColor="accent2"/>
      <w:u w:val="single"/>
    </w:rPr>
  </w:style>
  <w:style w:type="character" w:customStyle="1" w:styleId="12">
    <w:name w:val="明显参考1"/>
    <w:basedOn w:val="a0"/>
    <w:uiPriority w:val="32"/>
    <w:qFormat/>
    <w:rPr>
      <w:b/>
      <w:bCs/>
      <w:smallCaps/>
      <w:color w:val="C0504D" w:themeColor="accent2"/>
      <w:spacing w:val="5"/>
      <w:u w:val="single"/>
    </w:rPr>
  </w:style>
  <w:style w:type="character" w:customStyle="1" w:styleId="13">
    <w:name w:val="书籍标题1"/>
    <w:basedOn w:val="a0"/>
    <w:uiPriority w:val="33"/>
    <w:qFormat/>
    <w:rPr>
      <w:b/>
      <w:bCs/>
      <w:smallCaps/>
      <w:spacing w:val="5"/>
    </w:rPr>
  </w:style>
  <w:style w:type="paragraph" w:customStyle="1" w:styleId="14">
    <w:name w:val="列出段落1"/>
    <w:basedOn w:val="a"/>
    <w:uiPriority w:val="34"/>
    <w:qFormat/>
    <w:pPr>
      <w:ind w:firstLineChars="200" w:firstLine="420"/>
    </w:pPr>
  </w:style>
  <w:style w:type="character" w:customStyle="1" w:styleId="a7">
    <w:name w:val="页眉 字符"/>
    <w:basedOn w:val="a0"/>
    <w:link w:val="a6"/>
    <w:uiPriority w:val="99"/>
    <w:semiHidden/>
    <w:qFormat/>
    <w:rPr>
      <w:rFonts w:ascii="Tahoma" w:hAnsi="Tahoma" w:cstheme="minorBidi"/>
      <w:sz w:val="18"/>
      <w:szCs w:val="18"/>
    </w:rPr>
  </w:style>
  <w:style w:type="character" w:customStyle="1" w:styleId="a5">
    <w:name w:val="页脚 字符"/>
    <w:basedOn w:val="a0"/>
    <w:link w:val="a4"/>
    <w:uiPriority w:val="99"/>
    <w:semiHidden/>
    <w:qFormat/>
    <w:rPr>
      <w:rFonts w:ascii="Tahoma" w:hAnsi="Tahoma" w:cstheme="minorBidi"/>
      <w:sz w:val="18"/>
      <w:szCs w:val="18"/>
    </w:rPr>
  </w:style>
  <w:style w:type="paragraph" w:styleId="ac">
    <w:name w:val="List Paragraph"/>
    <w:basedOn w:val="a"/>
    <w:uiPriority w:val="34"/>
    <w:qFormat/>
    <w:pPr>
      <w:ind w:firstLineChars="200" w:firstLine="420"/>
    </w:pPr>
  </w:style>
  <w:style w:type="character" w:customStyle="1" w:styleId="15">
    <w:name w:val="不明显强调1"/>
    <w:basedOn w:val="a0"/>
    <w:uiPriority w:val="19"/>
    <w:qFormat/>
    <w:rPr>
      <w:i/>
      <w:iCs/>
      <w:color w:val="808080" w:themeColor="text1" w:themeTint="7F"/>
    </w:rPr>
  </w:style>
  <w:style w:type="paragraph" w:styleId="ad">
    <w:name w:val="No Spacing"/>
    <w:uiPriority w:val="1"/>
    <w:qFormat/>
    <w:pPr>
      <w:adjustRightInd w:val="0"/>
      <w:snapToGrid w:val="0"/>
    </w:pPr>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13668247840@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F7CC5-DF1F-451E-9E7E-A45714EB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JEC</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03261</dc:creator>
  <cp:lastModifiedBy>mou.rong/牟容_蓉_销售</cp:lastModifiedBy>
  <cp:revision>2</cp:revision>
  <cp:lastPrinted>2020-08-26T01:39:00Z</cp:lastPrinted>
  <dcterms:created xsi:type="dcterms:W3CDTF">2022-03-09T08:46:00Z</dcterms:created>
  <dcterms:modified xsi:type="dcterms:W3CDTF">2022-03-09T08:46:00Z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3832E4E8231E41E1A00D602227460EC6</vt:lpwstr>
  </property>
</Properties>
</file>