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B1" w:rsidRPr="00734A3A" w:rsidRDefault="00AF24CA" w:rsidP="009421A3">
      <w:pPr>
        <w:spacing w:line="400" w:lineRule="exact"/>
        <w:jc w:val="center"/>
        <w:rPr>
          <w:rFonts w:ascii="微软雅黑" w:eastAsia="微软雅黑" w:hAnsi="微软雅黑"/>
          <w:b/>
          <w:sz w:val="36"/>
        </w:rPr>
      </w:pPr>
      <w:bookmarkStart w:id="0" w:name="_GoBack"/>
      <w:bookmarkEnd w:id="0"/>
      <w:proofErr w:type="gramStart"/>
      <w:r>
        <w:rPr>
          <w:rFonts w:ascii="微软雅黑" w:eastAsia="微软雅黑" w:hAnsi="微软雅黑" w:hint="eastAsia"/>
          <w:b/>
          <w:sz w:val="36"/>
        </w:rPr>
        <w:t>央企</w:t>
      </w:r>
      <w:proofErr w:type="gramEnd"/>
      <w:r>
        <w:rPr>
          <w:rFonts w:ascii="微软雅黑" w:eastAsia="微软雅黑" w:hAnsi="微软雅黑" w:hint="eastAsia"/>
          <w:b/>
          <w:sz w:val="36"/>
        </w:rPr>
        <w:t>--</w:t>
      </w:r>
      <w:r w:rsidR="00936914" w:rsidRPr="00734A3A">
        <w:rPr>
          <w:rFonts w:ascii="微软雅黑" w:eastAsia="微软雅黑" w:hAnsi="微软雅黑" w:hint="eastAsia"/>
          <w:b/>
          <w:sz w:val="36"/>
        </w:rPr>
        <w:t>华润水泥202</w:t>
      </w:r>
      <w:r w:rsidR="00A928CC">
        <w:rPr>
          <w:rFonts w:ascii="微软雅黑" w:eastAsia="微软雅黑" w:hAnsi="微软雅黑"/>
          <w:b/>
          <w:sz w:val="36"/>
        </w:rPr>
        <w:t>2</w:t>
      </w:r>
      <w:r w:rsidR="008746FA">
        <w:rPr>
          <w:rFonts w:ascii="微软雅黑" w:eastAsia="微软雅黑" w:hAnsi="微软雅黑" w:hint="eastAsia"/>
          <w:b/>
          <w:sz w:val="36"/>
        </w:rPr>
        <w:t>届</w:t>
      </w:r>
      <w:r w:rsidR="00936914" w:rsidRPr="00734A3A">
        <w:rPr>
          <w:rFonts w:ascii="微软雅黑" w:eastAsia="微软雅黑" w:hAnsi="微软雅黑" w:hint="eastAsia"/>
          <w:b/>
          <w:sz w:val="36"/>
        </w:rPr>
        <w:t>校园招聘</w:t>
      </w:r>
    </w:p>
    <w:p w:rsidR="00936914" w:rsidRPr="00734A3A" w:rsidRDefault="00936914" w:rsidP="009421A3">
      <w:pPr>
        <w:spacing w:line="400" w:lineRule="exact"/>
        <w:jc w:val="center"/>
        <w:rPr>
          <w:rFonts w:ascii="微软雅黑" w:eastAsia="微软雅黑" w:hAnsi="微软雅黑"/>
          <w:b/>
          <w:sz w:val="36"/>
        </w:rPr>
      </w:pPr>
    </w:p>
    <w:p w:rsidR="00936914" w:rsidRPr="00734A3A" w:rsidRDefault="00936914" w:rsidP="009421A3">
      <w:pPr>
        <w:spacing w:line="400" w:lineRule="exact"/>
        <w:jc w:val="left"/>
        <w:rPr>
          <w:rFonts w:ascii="微软雅黑" w:eastAsia="微软雅黑" w:hAnsi="微软雅黑"/>
          <w:b/>
          <w:sz w:val="32"/>
          <w:szCs w:val="28"/>
        </w:rPr>
      </w:pPr>
      <w:r w:rsidRPr="00734A3A">
        <w:rPr>
          <w:rFonts w:ascii="微软雅黑" w:eastAsia="微软雅黑" w:hAnsi="微软雅黑" w:hint="eastAsia"/>
          <w:b/>
          <w:sz w:val="32"/>
          <w:szCs w:val="28"/>
        </w:rPr>
        <w:t>华润集团</w:t>
      </w:r>
    </w:p>
    <w:p w:rsidR="00936914" w:rsidRPr="002E18E1" w:rsidRDefault="00D7166D" w:rsidP="009421A3">
      <w:pPr>
        <w:spacing w:line="4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2</w:t>
      </w:r>
      <w:r w:rsidRPr="002E18E1">
        <w:rPr>
          <w:rFonts w:ascii="微软雅黑" w:eastAsia="微软雅黑" w:hAnsi="微软雅黑"/>
          <w:sz w:val="24"/>
          <w:szCs w:val="28"/>
        </w:rPr>
        <w:t>021</w:t>
      </w:r>
      <w:r w:rsidRPr="002E18E1">
        <w:rPr>
          <w:rFonts w:ascii="微软雅黑" w:eastAsia="微软雅黑" w:hAnsi="微软雅黑" w:hint="eastAsia"/>
          <w:sz w:val="24"/>
          <w:szCs w:val="28"/>
        </w:rPr>
        <w:t>年《财富》</w:t>
      </w:r>
      <w:r w:rsidR="00936914" w:rsidRPr="002E18E1">
        <w:rPr>
          <w:rFonts w:ascii="微软雅黑" w:eastAsia="微软雅黑" w:hAnsi="微软雅黑" w:hint="eastAsia"/>
          <w:sz w:val="24"/>
          <w:szCs w:val="28"/>
        </w:rPr>
        <w:t>世界500强排名第</w:t>
      </w:r>
      <w:r w:rsidR="00A928CC" w:rsidRPr="002E18E1">
        <w:rPr>
          <w:rFonts w:ascii="微软雅黑" w:eastAsia="微软雅黑" w:hAnsi="微软雅黑"/>
          <w:color w:val="FF0000"/>
          <w:sz w:val="24"/>
          <w:szCs w:val="28"/>
        </w:rPr>
        <w:t>6</w:t>
      </w:r>
      <w:r w:rsidR="00350E6F" w:rsidRPr="002E18E1">
        <w:rPr>
          <w:rFonts w:ascii="微软雅黑" w:eastAsia="微软雅黑" w:hAnsi="微软雅黑" w:hint="eastAsia"/>
          <w:color w:val="FF0000"/>
          <w:sz w:val="24"/>
          <w:szCs w:val="28"/>
        </w:rPr>
        <w:t>9</w:t>
      </w:r>
      <w:r w:rsidRPr="002E18E1">
        <w:rPr>
          <w:rFonts w:ascii="微软雅黑" w:eastAsia="微软雅黑" w:hAnsi="微软雅黑" w:hint="eastAsia"/>
          <w:sz w:val="24"/>
          <w:szCs w:val="28"/>
        </w:rPr>
        <w:t>位</w:t>
      </w:r>
    </w:p>
    <w:p w:rsidR="00936914" w:rsidRPr="002E18E1" w:rsidRDefault="00936914" w:rsidP="009421A3">
      <w:pPr>
        <w:spacing w:line="4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香港注册和运营的多元化控股企业集团</w:t>
      </w:r>
    </w:p>
    <w:p w:rsidR="00936914" w:rsidRPr="002E18E1" w:rsidRDefault="00936914" w:rsidP="009421A3">
      <w:pPr>
        <w:spacing w:line="4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国务院国资委直接监管，国有重点骨干企业</w:t>
      </w:r>
    </w:p>
    <w:p w:rsidR="002D2F3A" w:rsidRPr="002E18E1" w:rsidRDefault="002D2F3A" w:rsidP="009421A3">
      <w:pPr>
        <w:spacing w:line="4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业务涵盖6大领域</w:t>
      </w:r>
    </w:p>
    <w:p w:rsidR="002D2F3A" w:rsidRPr="002E18E1" w:rsidRDefault="002D2F3A" w:rsidP="002D2F3A">
      <w:pPr>
        <w:spacing w:line="4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下设25个业务单元，一家直属机构</w:t>
      </w:r>
    </w:p>
    <w:p w:rsidR="002D2F3A" w:rsidRPr="002E18E1" w:rsidRDefault="002D2F3A" w:rsidP="002D2F3A">
      <w:pPr>
        <w:spacing w:line="4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实体企业近2,000家</w:t>
      </w:r>
    </w:p>
    <w:p w:rsidR="002D2F3A" w:rsidRPr="002E18E1" w:rsidRDefault="002D2F3A" w:rsidP="002D2F3A">
      <w:pPr>
        <w:spacing w:line="4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在职员工</w:t>
      </w:r>
      <w:r w:rsidR="00484582">
        <w:rPr>
          <w:rFonts w:ascii="微软雅黑" w:eastAsia="微软雅黑" w:hAnsi="微软雅黑" w:hint="eastAsia"/>
          <w:sz w:val="24"/>
          <w:szCs w:val="28"/>
        </w:rPr>
        <w:t>37</w:t>
      </w:r>
      <w:r w:rsidR="00484582">
        <w:rPr>
          <w:rFonts w:ascii="微软雅黑" w:eastAsia="微软雅黑" w:hAnsi="微软雅黑"/>
          <w:sz w:val="24"/>
          <w:szCs w:val="28"/>
        </w:rPr>
        <w:t>.1</w:t>
      </w:r>
      <w:r w:rsidRPr="002E18E1">
        <w:rPr>
          <w:rFonts w:ascii="微软雅黑" w:eastAsia="微软雅黑" w:hAnsi="微软雅黑" w:hint="eastAsia"/>
          <w:sz w:val="24"/>
          <w:szCs w:val="28"/>
        </w:rPr>
        <w:t>万人</w:t>
      </w:r>
    </w:p>
    <w:p w:rsidR="00936914" w:rsidRPr="002E18E1" w:rsidRDefault="00936914" w:rsidP="009421A3">
      <w:pPr>
        <w:spacing w:line="400" w:lineRule="exact"/>
        <w:jc w:val="left"/>
        <w:rPr>
          <w:rFonts w:ascii="微软雅黑" w:eastAsia="微软雅黑" w:hAnsi="微软雅黑"/>
          <w:b/>
          <w:sz w:val="32"/>
          <w:szCs w:val="28"/>
        </w:rPr>
      </w:pPr>
      <w:r w:rsidRPr="002E18E1">
        <w:rPr>
          <w:rFonts w:ascii="微软雅黑" w:eastAsia="微软雅黑" w:hAnsi="微软雅黑" w:hint="eastAsia"/>
          <w:b/>
          <w:sz w:val="32"/>
          <w:szCs w:val="28"/>
        </w:rPr>
        <w:t>华润水泥</w:t>
      </w:r>
    </w:p>
    <w:p w:rsidR="00734A3A" w:rsidRPr="002E18E1" w:rsidRDefault="00734A3A" w:rsidP="009421A3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中国水泥协会</w:t>
      </w:r>
    </w:p>
    <w:p w:rsidR="00734A3A" w:rsidRPr="00734A3A" w:rsidRDefault="00734A3A" w:rsidP="009421A3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sz w:val="24"/>
          <w:szCs w:val="28"/>
        </w:rPr>
      </w:pPr>
      <w:r w:rsidRPr="002E18E1">
        <w:rPr>
          <w:rFonts w:ascii="微软雅黑" w:eastAsia="微软雅黑" w:hAnsi="微软雅黑" w:hint="eastAsia"/>
          <w:sz w:val="24"/>
          <w:szCs w:val="28"/>
        </w:rPr>
        <w:t>“202</w:t>
      </w:r>
      <w:r w:rsidR="00D7166D" w:rsidRPr="002E18E1">
        <w:rPr>
          <w:rFonts w:ascii="微软雅黑" w:eastAsia="微软雅黑" w:hAnsi="微软雅黑"/>
          <w:sz w:val="24"/>
          <w:szCs w:val="28"/>
        </w:rPr>
        <w:t>1</w:t>
      </w:r>
      <w:r w:rsidRPr="002E18E1">
        <w:rPr>
          <w:rFonts w:ascii="微软雅黑" w:eastAsia="微软雅黑" w:hAnsi="微软雅黑" w:hint="eastAsia"/>
          <w:sz w:val="24"/>
          <w:szCs w:val="28"/>
        </w:rPr>
        <w:t>年中国水泥上市公司综合实力排名”</w:t>
      </w:r>
    </w:p>
    <w:p w:rsidR="00734A3A" w:rsidRPr="001942E2" w:rsidRDefault="00734A3A" w:rsidP="009421A3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b/>
          <w:color w:val="FF0000"/>
          <w:sz w:val="24"/>
          <w:szCs w:val="28"/>
        </w:rPr>
      </w:pPr>
      <w:r w:rsidRPr="001942E2">
        <w:rPr>
          <w:rFonts w:ascii="微软雅黑" w:eastAsia="微软雅黑" w:hAnsi="微软雅黑" w:hint="eastAsia"/>
          <w:b/>
          <w:color w:val="FF0000"/>
          <w:sz w:val="24"/>
          <w:szCs w:val="28"/>
        </w:rPr>
        <w:t>第3名</w:t>
      </w:r>
    </w:p>
    <w:p w:rsidR="00734A3A" w:rsidRPr="00734A3A" w:rsidRDefault="00734A3A" w:rsidP="009421A3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sz w:val="24"/>
          <w:szCs w:val="28"/>
        </w:rPr>
      </w:pPr>
    </w:p>
    <w:p w:rsidR="00734A3A" w:rsidRPr="00734A3A" w:rsidRDefault="00734A3A" w:rsidP="009421A3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sz w:val="24"/>
          <w:szCs w:val="28"/>
        </w:rPr>
      </w:pPr>
      <w:r w:rsidRPr="00734A3A">
        <w:rPr>
          <w:rFonts w:ascii="微软雅黑" w:eastAsia="微软雅黑" w:hAnsi="微软雅黑" w:hint="eastAsia"/>
          <w:sz w:val="24"/>
          <w:szCs w:val="28"/>
        </w:rPr>
        <w:t>全国统一产品品牌“润丰水泥”</w:t>
      </w:r>
    </w:p>
    <w:p w:rsidR="00734A3A" w:rsidRPr="00734A3A" w:rsidRDefault="00734A3A" w:rsidP="009421A3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sz w:val="24"/>
          <w:szCs w:val="28"/>
        </w:rPr>
      </w:pPr>
      <w:r w:rsidRPr="00734A3A">
        <w:rPr>
          <w:rFonts w:ascii="微软雅黑" w:eastAsia="微软雅黑" w:hAnsi="微软雅黑" w:hint="eastAsia"/>
          <w:sz w:val="24"/>
          <w:szCs w:val="28"/>
        </w:rPr>
        <w:t>品牌价值评估519.58亿元</w:t>
      </w:r>
    </w:p>
    <w:p w:rsidR="00734A3A" w:rsidRPr="00734A3A" w:rsidRDefault="00734A3A" w:rsidP="009421A3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sz w:val="24"/>
          <w:szCs w:val="28"/>
        </w:rPr>
      </w:pPr>
      <w:r w:rsidRPr="00734A3A">
        <w:rPr>
          <w:rFonts w:ascii="微软雅黑" w:eastAsia="微软雅黑" w:hAnsi="微软雅黑" w:hint="eastAsia"/>
          <w:sz w:val="24"/>
          <w:szCs w:val="28"/>
        </w:rPr>
        <w:t>2020年《中国500最具价值品牌》排行榜</w:t>
      </w:r>
    </w:p>
    <w:p w:rsidR="00734A3A" w:rsidRPr="001942E2" w:rsidRDefault="00734A3A" w:rsidP="009D029A">
      <w:pPr>
        <w:spacing w:line="400" w:lineRule="exact"/>
        <w:ind w:firstLineChars="200" w:firstLine="480"/>
        <w:jc w:val="center"/>
        <w:rPr>
          <w:rFonts w:ascii="微软雅黑" w:eastAsia="微软雅黑" w:hAnsi="微软雅黑"/>
          <w:b/>
          <w:color w:val="FF0000"/>
          <w:sz w:val="24"/>
          <w:szCs w:val="28"/>
        </w:rPr>
      </w:pPr>
      <w:r w:rsidRPr="001942E2">
        <w:rPr>
          <w:rFonts w:ascii="微软雅黑" w:eastAsia="微软雅黑" w:hAnsi="微软雅黑" w:hint="eastAsia"/>
          <w:b/>
          <w:color w:val="FF0000"/>
          <w:sz w:val="24"/>
          <w:szCs w:val="28"/>
        </w:rPr>
        <w:t>117名</w:t>
      </w:r>
    </w:p>
    <w:p w:rsidR="009D029A" w:rsidRPr="007B0B0D" w:rsidRDefault="00AD4979" w:rsidP="007B0B0D">
      <w:pPr>
        <w:spacing w:line="400" w:lineRule="exact"/>
        <w:ind w:firstLineChars="200" w:firstLine="440"/>
        <w:jc w:val="center"/>
        <w:rPr>
          <w:rFonts w:ascii="微软雅黑" w:eastAsia="微软雅黑" w:hAnsi="微软雅黑"/>
          <w:b/>
          <w:sz w:val="22"/>
          <w:szCs w:val="28"/>
        </w:rPr>
      </w:pPr>
      <w:r>
        <w:rPr>
          <w:rFonts w:ascii="微软雅黑" w:eastAsia="微软雅黑" w:hAnsi="微软雅黑" w:hint="eastAsia"/>
          <w:b/>
          <w:sz w:val="22"/>
          <w:szCs w:val="28"/>
        </w:rPr>
        <w:t xml:space="preserve"> </w:t>
      </w:r>
      <w:r>
        <w:rPr>
          <w:rFonts w:ascii="微软雅黑" w:eastAsia="微软雅黑" w:hAnsi="微软雅黑"/>
          <w:b/>
          <w:sz w:val="22"/>
          <w:szCs w:val="28"/>
        </w:rPr>
        <w:t xml:space="preserve">             </w:t>
      </w:r>
    </w:p>
    <w:p w:rsidR="00D67ADF" w:rsidRDefault="00936914" w:rsidP="00D67ADF">
      <w:pPr>
        <w:spacing w:line="400" w:lineRule="exact"/>
        <w:ind w:firstLineChars="200" w:firstLine="440"/>
        <w:jc w:val="left"/>
        <w:rPr>
          <w:rFonts w:ascii="微软雅黑" w:eastAsia="微软雅黑" w:hAnsi="微软雅黑"/>
          <w:sz w:val="22"/>
          <w:szCs w:val="28"/>
        </w:rPr>
      </w:pPr>
      <w:r w:rsidRPr="007B0B0D">
        <w:rPr>
          <w:rFonts w:ascii="微软雅黑" w:eastAsia="微软雅黑" w:hAnsi="微软雅黑" w:hint="eastAsia"/>
          <w:sz w:val="22"/>
          <w:szCs w:val="28"/>
        </w:rPr>
        <w:t>华润水泥是华润集团旗下香港上市公司</w:t>
      </w:r>
      <w:r w:rsidR="002E18E1" w:rsidRPr="002E18E1">
        <w:rPr>
          <w:rFonts w:ascii="微软雅黑" w:eastAsia="微软雅黑" w:hAnsi="微软雅黑" w:hint="eastAsia"/>
          <w:sz w:val="22"/>
          <w:szCs w:val="28"/>
        </w:rPr>
        <w:t>（股份代号：1313.HK）</w:t>
      </w:r>
      <w:r w:rsidRPr="007B0B0D">
        <w:rPr>
          <w:rFonts w:ascii="微软雅黑" w:eastAsia="微软雅黑" w:hAnsi="微软雅黑" w:hint="eastAsia"/>
          <w:sz w:val="22"/>
          <w:szCs w:val="28"/>
        </w:rPr>
        <w:t>，</w:t>
      </w:r>
      <w:r w:rsidR="002E18E1" w:rsidRPr="002E18E1">
        <w:rPr>
          <w:rFonts w:ascii="微软雅黑" w:eastAsia="微软雅黑" w:hAnsi="微软雅黑" w:hint="eastAsia"/>
          <w:sz w:val="22"/>
          <w:szCs w:val="28"/>
        </w:rPr>
        <w:t>业务覆盖广东、广西、福建、海南、云南、贵州、山西、内蒙古及香港等地区</w:t>
      </w:r>
      <w:r w:rsidR="00E36276" w:rsidRPr="007B0B0D">
        <w:rPr>
          <w:rFonts w:ascii="微软雅黑" w:eastAsia="微软雅黑" w:hAnsi="微软雅黑" w:hint="eastAsia"/>
          <w:sz w:val="22"/>
          <w:szCs w:val="28"/>
        </w:rPr>
        <w:t>，水泥、混凝土产能位居全国前列。</w:t>
      </w:r>
      <w:r w:rsidR="00D67ADF">
        <w:rPr>
          <w:rFonts w:ascii="微软雅黑" w:eastAsia="微软雅黑" w:hAnsi="微软雅黑" w:hint="eastAsia"/>
          <w:sz w:val="22"/>
          <w:szCs w:val="28"/>
        </w:rPr>
        <w:t>公司</w:t>
      </w:r>
      <w:r w:rsidR="002E18E1" w:rsidRPr="002E18E1">
        <w:rPr>
          <w:rFonts w:ascii="微软雅黑" w:eastAsia="微软雅黑" w:hAnsi="微软雅黑" w:hint="eastAsia"/>
          <w:sz w:val="22"/>
          <w:szCs w:val="28"/>
        </w:rPr>
        <w:t>积极推动产业链延伸，充分发挥水泥、混凝土、骨料、新材料与装配式建筑业务的协同优势</w:t>
      </w:r>
      <w:r w:rsidR="00952E4F">
        <w:rPr>
          <w:rFonts w:ascii="微软雅黑" w:eastAsia="微软雅黑" w:hAnsi="微软雅黑" w:hint="eastAsia"/>
          <w:sz w:val="22"/>
          <w:szCs w:val="28"/>
        </w:rPr>
        <w:t>，</w:t>
      </w:r>
      <w:r w:rsidR="002E18E1" w:rsidRPr="002E18E1">
        <w:rPr>
          <w:rFonts w:ascii="微软雅黑" w:eastAsia="微软雅黑" w:hAnsi="微软雅黑" w:hint="eastAsia"/>
          <w:sz w:val="22"/>
          <w:szCs w:val="28"/>
        </w:rPr>
        <w:t>以卓越运营体系建设为主线，以对标「世界一流」为重点，深入开展精益管理，推进新技术、新装备、新材料和创新成果推广应用。</w:t>
      </w:r>
    </w:p>
    <w:p w:rsidR="00E40591" w:rsidRDefault="00D67ADF" w:rsidP="00D67ADF">
      <w:pPr>
        <w:spacing w:line="400" w:lineRule="exact"/>
        <w:ind w:firstLineChars="200" w:firstLine="440"/>
        <w:jc w:val="left"/>
        <w:rPr>
          <w:rFonts w:ascii="微软雅黑" w:eastAsia="微软雅黑" w:hAnsi="微软雅黑"/>
          <w:sz w:val="22"/>
          <w:szCs w:val="28"/>
        </w:rPr>
      </w:pPr>
      <w:r>
        <w:rPr>
          <w:rFonts w:ascii="微软雅黑" w:eastAsia="微软雅黑" w:hAnsi="微软雅黑" w:hint="eastAsia"/>
          <w:sz w:val="22"/>
          <w:szCs w:val="28"/>
        </w:rPr>
        <w:t>华润水泥</w:t>
      </w:r>
      <w:r w:rsidR="00E40591" w:rsidRPr="00E40591">
        <w:rPr>
          <w:rFonts w:ascii="微软雅黑" w:eastAsia="微软雅黑" w:hAnsi="微软雅黑" w:hint="eastAsia"/>
          <w:sz w:val="22"/>
          <w:szCs w:val="28"/>
        </w:rPr>
        <w:t>产品应用于港珠澳大桥、深圳机场、中国华润大厦（春笋）、广州塔(小蛮腰)、文昌卫星发射基地等重点工程。</w:t>
      </w:r>
    </w:p>
    <w:p w:rsidR="00E40591" w:rsidRDefault="00F309F5" w:rsidP="00E40591">
      <w:pPr>
        <w:spacing w:line="400" w:lineRule="exact"/>
        <w:ind w:firstLineChars="200" w:firstLine="440"/>
        <w:jc w:val="left"/>
        <w:rPr>
          <w:rFonts w:ascii="微软雅黑" w:eastAsia="微软雅黑" w:hAnsi="微软雅黑"/>
          <w:sz w:val="22"/>
          <w:szCs w:val="28"/>
        </w:rPr>
      </w:pPr>
      <w:r w:rsidRPr="00F309F5">
        <w:rPr>
          <w:rFonts w:ascii="微软雅黑" w:eastAsia="微软雅黑" w:hAnsi="微软雅黑" w:hint="eastAsia"/>
          <w:sz w:val="22"/>
          <w:szCs w:val="28"/>
        </w:rPr>
        <w:t>未来，华润水泥将持续提升运营效率及质量，提高环保、安全与健康管理水平，深化品牌推广及渠道建设，积极履行企业社会责任，助力行业绿色低碳发展，同时</w:t>
      </w:r>
      <w:r w:rsidR="00E40591" w:rsidRPr="00E40591">
        <w:rPr>
          <w:rFonts w:ascii="微软雅黑" w:eastAsia="微软雅黑" w:hAnsi="微软雅黑" w:hint="eastAsia"/>
          <w:sz w:val="22"/>
          <w:szCs w:val="28"/>
        </w:rPr>
        <w:t>公司将积极把握粤港澳大湾区发展机遇，</w:t>
      </w:r>
      <w:r w:rsidR="00E40591" w:rsidRPr="002E18E1">
        <w:rPr>
          <w:rFonts w:ascii="微软雅黑" w:eastAsia="微软雅黑" w:hAnsi="微软雅黑" w:hint="eastAsia"/>
          <w:sz w:val="22"/>
          <w:szCs w:val="28"/>
        </w:rPr>
        <w:t xml:space="preserve">加速创新转型, 推动数字化、智能化建设，构建产业发展新格局，把握建筑材料的新业务发展方向，培育业务发展新动能, </w:t>
      </w:r>
      <w:r w:rsidR="006848BD" w:rsidRPr="006848BD">
        <w:rPr>
          <w:rFonts w:ascii="微软雅黑" w:eastAsia="微软雅黑" w:hAnsi="微软雅黑" w:hint="eastAsia"/>
          <w:sz w:val="22"/>
          <w:szCs w:val="28"/>
        </w:rPr>
        <w:t>实现再造一个华润水泥的宏伟目标。</w:t>
      </w:r>
    </w:p>
    <w:p w:rsidR="00C14EF1" w:rsidRPr="006848BD" w:rsidRDefault="00C14EF1" w:rsidP="006848BD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8746FA" w:rsidRPr="007B0B0D" w:rsidRDefault="00936914" w:rsidP="009421A3">
      <w:pPr>
        <w:spacing w:line="400" w:lineRule="exact"/>
        <w:jc w:val="left"/>
        <w:rPr>
          <w:rFonts w:ascii="微软雅黑" w:eastAsia="微软雅黑" w:hAnsi="微软雅黑"/>
          <w:b/>
          <w:sz w:val="28"/>
        </w:rPr>
      </w:pPr>
      <w:r w:rsidRPr="00734A3A">
        <w:rPr>
          <w:rFonts w:ascii="微软雅黑" w:eastAsia="微软雅黑" w:hAnsi="微软雅黑" w:hint="eastAsia"/>
          <w:b/>
          <w:sz w:val="32"/>
        </w:rPr>
        <w:t>薪酬福利</w:t>
      </w:r>
    </w:p>
    <w:p w:rsidR="006848BD" w:rsidRPr="007B0B0D" w:rsidRDefault="006848BD" w:rsidP="006848BD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7B0B0D">
        <w:rPr>
          <w:rFonts w:ascii="微软雅黑" w:eastAsia="微软雅黑" w:hAnsi="微软雅黑" w:hint="eastAsia"/>
          <w:sz w:val="22"/>
        </w:rPr>
        <w:t>本科生年薪参考标准（</w:t>
      </w:r>
      <w:r w:rsidR="007F2FC4">
        <w:rPr>
          <w:rFonts w:ascii="微软雅黑" w:eastAsia="微软雅黑" w:hAnsi="微软雅黑"/>
          <w:sz w:val="22"/>
        </w:rPr>
        <w:t>8</w:t>
      </w:r>
      <w:r w:rsidRPr="007B0B0D">
        <w:rPr>
          <w:rFonts w:ascii="微软雅黑" w:eastAsia="微软雅黑" w:hAnsi="微软雅黑" w:hint="eastAsia"/>
          <w:sz w:val="22"/>
        </w:rPr>
        <w:t>-13万），研究生年薪参考（</w:t>
      </w:r>
      <w:r w:rsidR="009501FA">
        <w:rPr>
          <w:rFonts w:ascii="微软雅黑" w:eastAsia="微软雅黑" w:hAnsi="微软雅黑" w:hint="eastAsia"/>
          <w:sz w:val="22"/>
        </w:rPr>
        <w:t>10-</w:t>
      </w:r>
      <w:r w:rsidR="007F2FC4">
        <w:rPr>
          <w:rFonts w:ascii="微软雅黑" w:eastAsia="微软雅黑" w:hAnsi="微软雅黑"/>
          <w:sz w:val="22"/>
        </w:rPr>
        <w:t>20</w:t>
      </w:r>
      <w:r w:rsidRPr="007B0B0D">
        <w:rPr>
          <w:rFonts w:ascii="微软雅黑" w:eastAsia="微软雅黑" w:hAnsi="微软雅黑" w:hint="eastAsia"/>
          <w:sz w:val="22"/>
        </w:rPr>
        <w:t>万）</w:t>
      </w:r>
      <w:r>
        <w:rPr>
          <w:rFonts w:ascii="微软雅黑" w:eastAsia="微软雅黑" w:hAnsi="微软雅黑" w:hint="eastAsia"/>
          <w:sz w:val="22"/>
        </w:rPr>
        <w:t>，</w:t>
      </w:r>
      <w:r>
        <w:rPr>
          <w:rFonts w:ascii="微软雅黑" w:eastAsia="微软雅黑" w:hAnsi="微软雅黑"/>
          <w:sz w:val="22"/>
        </w:rPr>
        <w:t>博士一事一议</w:t>
      </w:r>
      <w:r w:rsidRPr="007B0B0D">
        <w:rPr>
          <w:rFonts w:ascii="微软雅黑" w:eastAsia="微软雅黑" w:hAnsi="微软雅黑" w:hint="eastAsia"/>
          <w:sz w:val="22"/>
        </w:rPr>
        <w:t>；</w:t>
      </w:r>
    </w:p>
    <w:p w:rsidR="006848BD" w:rsidRPr="007B0B0D" w:rsidRDefault="006848BD" w:rsidP="006848BD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7B0B0D">
        <w:rPr>
          <w:rFonts w:ascii="微软雅黑" w:eastAsia="微软雅黑" w:hAnsi="微软雅黑" w:hint="eastAsia"/>
          <w:sz w:val="22"/>
        </w:rPr>
        <w:t>职业发展通道（</w:t>
      </w:r>
      <w:proofErr w:type="gramStart"/>
      <w:r w:rsidRPr="007B0B0D">
        <w:rPr>
          <w:rFonts w:ascii="微软雅黑" w:eastAsia="微软雅黑" w:hAnsi="微软雅黑" w:hint="eastAsia"/>
          <w:sz w:val="22"/>
        </w:rPr>
        <w:t>入职满1年</w:t>
      </w:r>
      <w:proofErr w:type="gramEnd"/>
      <w:r w:rsidRPr="007B0B0D">
        <w:rPr>
          <w:rFonts w:ascii="微软雅黑" w:eastAsia="微软雅黑" w:hAnsi="微软雅黑" w:hint="eastAsia"/>
          <w:sz w:val="22"/>
        </w:rPr>
        <w:t>即可参加晋升答辩）：</w:t>
      </w:r>
    </w:p>
    <w:p w:rsidR="006848BD" w:rsidRPr="007B0B0D" w:rsidRDefault="006848BD" w:rsidP="006848BD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7B0B0D">
        <w:rPr>
          <w:rFonts w:ascii="微软雅黑" w:eastAsia="微软雅黑" w:hAnsi="微软雅黑" w:hint="eastAsia"/>
          <w:sz w:val="22"/>
        </w:rPr>
        <w:lastRenderedPageBreak/>
        <w:t>专业序列：技术员-助理工程师-工程师-</w:t>
      </w:r>
      <w:r>
        <w:rPr>
          <w:rFonts w:ascii="微软雅黑" w:eastAsia="微软雅黑" w:hAnsi="微软雅黑" w:hint="eastAsia"/>
          <w:sz w:val="22"/>
        </w:rPr>
        <w:t>专业</w:t>
      </w:r>
      <w:r>
        <w:rPr>
          <w:rFonts w:ascii="微软雅黑" w:eastAsia="微软雅黑" w:hAnsi="微软雅黑"/>
          <w:sz w:val="22"/>
        </w:rPr>
        <w:t>经理</w:t>
      </w:r>
      <w:r w:rsidRPr="007B0B0D">
        <w:rPr>
          <w:rFonts w:ascii="微软雅黑" w:eastAsia="微软雅黑" w:hAnsi="微软雅黑" w:hint="eastAsia"/>
          <w:sz w:val="22"/>
        </w:rPr>
        <w:t>-</w:t>
      </w:r>
      <w:r>
        <w:rPr>
          <w:rFonts w:ascii="微软雅黑" w:eastAsia="微软雅黑" w:hAnsi="微软雅黑" w:hint="eastAsia"/>
          <w:sz w:val="22"/>
        </w:rPr>
        <w:t>专业关键岗</w:t>
      </w:r>
      <w:r w:rsidRPr="007B0B0D">
        <w:rPr>
          <w:rFonts w:ascii="微软雅黑" w:eastAsia="微软雅黑" w:hAnsi="微软雅黑" w:hint="eastAsia"/>
          <w:sz w:val="22"/>
        </w:rPr>
        <w:t>；</w:t>
      </w:r>
    </w:p>
    <w:p w:rsidR="006848BD" w:rsidRPr="007B0B0D" w:rsidRDefault="006848BD" w:rsidP="006848BD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7B0B0D">
        <w:rPr>
          <w:rFonts w:ascii="微软雅黑" w:eastAsia="微软雅黑" w:hAnsi="微软雅黑" w:hint="eastAsia"/>
          <w:sz w:val="22"/>
        </w:rPr>
        <w:t>管理序列：技术员-助理工程师-工段长-</w:t>
      </w:r>
      <w:r w:rsidR="00EC7A49">
        <w:rPr>
          <w:rFonts w:ascii="微软雅黑" w:eastAsia="微软雅黑" w:hAnsi="微软雅黑" w:hint="eastAsia"/>
          <w:sz w:val="22"/>
        </w:rPr>
        <w:t>中层管理</w:t>
      </w:r>
      <w:r w:rsidRPr="007B0B0D">
        <w:rPr>
          <w:rFonts w:ascii="微软雅黑" w:eastAsia="微软雅黑" w:hAnsi="微软雅黑" w:hint="eastAsia"/>
          <w:sz w:val="22"/>
        </w:rPr>
        <w:t>-</w:t>
      </w:r>
      <w:r w:rsidR="00EC7A49">
        <w:rPr>
          <w:rFonts w:ascii="微软雅黑" w:eastAsia="微软雅黑" w:hAnsi="微软雅黑" w:hint="eastAsia"/>
          <w:sz w:val="22"/>
        </w:rPr>
        <w:t>高层</w:t>
      </w:r>
      <w:r w:rsidRPr="007B0B0D">
        <w:rPr>
          <w:rFonts w:ascii="微软雅黑" w:eastAsia="微软雅黑" w:hAnsi="微软雅黑" w:hint="eastAsia"/>
          <w:sz w:val="22"/>
        </w:rPr>
        <w:t>管理；</w:t>
      </w:r>
    </w:p>
    <w:p w:rsidR="006848BD" w:rsidRPr="007B0B0D" w:rsidRDefault="006848BD" w:rsidP="006848BD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7B0B0D">
        <w:rPr>
          <w:rFonts w:ascii="微软雅黑" w:eastAsia="微软雅黑" w:hAnsi="微软雅黑" w:hint="eastAsia"/>
          <w:sz w:val="22"/>
        </w:rPr>
        <w:t>成为正式员工</w:t>
      </w:r>
      <w:r>
        <w:rPr>
          <w:rFonts w:ascii="微软雅黑" w:eastAsia="微软雅黑" w:hAnsi="微软雅黑" w:hint="eastAsia"/>
          <w:sz w:val="22"/>
        </w:rPr>
        <w:t>，</w:t>
      </w:r>
      <w:r w:rsidRPr="007B0B0D">
        <w:rPr>
          <w:rFonts w:ascii="微软雅黑" w:eastAsia="微软雅黑" w:hAnsi="微软雅黑" w:hint="eastAsia"/>
          <w:sz w:val="22"/>
        </w:rPr>
        <w:t>将购买</w:t>
      </w:r>
      <w:proofErr w:type="gramStart"/>
      <w:r w:rsidRPr="007B0B0D">
        <w:rPr>
          <w:rFonts w:ascii="微软雅黑" w:eastAsia="微软雅黑" w:hAnsi="微软雅黑" w:hint="eastAsia"/>
          <w:sz w:val="22"/>
        </w:rPr>
        <w:t>六险二</w:t>
      </w:r>
      <w:proofErr w:type="gramEnd"/>
      <w:r w:rsidRPr="007B0B0D">
        <w:rPr>
          <w:rFonts w:ascii="微软雅黑" w:eastAsia="微软雅黑" w:hAnsi="微软雅黑" w:hint="eastAsia"/>
          <w:sz w:val="22"/>
        </w:rPr>
        <w:t>金（除五险</w:t>
      </w:r>
      <w:proofErr w:type="gramStart"/>
      <w:r w:rsidRPr="007B0B0D">
        <w:rPr>
          <w:rFonts w:ascii="微软雅黑" w:eastAsia="微软雅黑" w:hAnsi="微软雅黑" w:hint="eastAsia"/>
          <w:sz w:val="22"/>
        </w:rPr>
        <w:t>一</w:t>
      </w:r>
      <w:proofErr w:type="gramEnd"/>
      <w:r w:rsidRPr="007B0B0D">
        <w:rPr>
          <w:rFonts w:ascii="微软雅黑" w:eastAsia="微软雅黑" w:hAnsi="微软雅黑" w:hint="eastAsia"/>
          <w:sz w:val="22"/>
        </w:rPr>
        <w:t>金外，还有企业年金、员工商业险、家属商业险）</w:t>
      </w:r>
      <w:r>
        <w:rPr>
          <w:rFonts w:ascii="微软雅黑" w:eastAsia="微软雅黑" w:hAnsi="微软雅黑" w:hint="eastAsia"/>
          <w:sz w:val="22"/>
        </w:rPr>
        <w:t>；</w:t>
      </w:r>
    </w:p>
    <w:p w:rsidR="006848BD" w:rsidRDefault="006848BD" w:rsidP="006848BD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7B0B0D">
        <w:rPr>
          <w:rFonts w:ascii="微软雅黑" w:eastAsia="微软雅黑" w:hAnsi="微软雅黑" w:hint="eastAsia"/>
          <w:sz w:val="22"/>
        </w:rPr>
        <w:t>假期：法定年假及公司年假（工作满1年即有7天带薪年假）、探亲假、陪考假</w:t>
      </w:r>
      <w:r>
        <w:rPr>
          <w:rFonts w:ascii="微软雅黑" w:eastAsia="微软雅黑" w:hAnsi="微软雅黑" w:hint="eastAsia"/>
          <w:sz w:val="22"/>
        </w:rPr>
        <w:t>、</w:t>
      </w:r>
      <w:r w:rsidRPr="007B0B0D">
        <w:rPr>
          <w:rFonts w:ascii="微软雅黑" w:eastAsia="微软雅黑" w:hAnsi="微软雅黑" w:hint="eastAsia"/>
          <w:sz w:val="22"/>
        </w:rPr>
        <w:t>婚</w:t>
      </w:r>
      <w:r>
        <w:rPr>
          <w:rFonts w:ascii="微软雅黑" w:eastAsia="微软雅黑" w:hAnsi="微软雅黑" w:hint="eastAsia"/>
          <w:sz w:val="22"/>
        </w:rPr>
        <w:t>假、</w:t>
      </w:r>
      <w:r w:rsidRPr="007B0B0D">
        <w:rPr>
          <w:rFonts w:ascii="微软雅黑" w:eastAsia="微软雅黑" w:hAnsi="微软雅黑" w:hint="eastAsia"/>
          <w:sz w:val="22"/>
        </w:rPr>
        <w:t>产假、</w:t>
      </w:r>
      <w:proofErr w:type="gramStart"/>
      <w:r>
        <w:rPr>
          <w:rFonts w:ascii="微软雅黑" w:eastAsia="微软雅黑" w:hAnsi="微软雅黑" w:hint="eastAsia"/>
          <w:sz w:val="22"/>
        </w:rPr>
        <w:t>陪护假</w:t>
      </w:r>
      <w:proofErr w:type="gramEnd"/>
      <w:r>
        <w:rPr>
          <w:rFonts w:ascii="微软雅黑" w:eastAsia="微软雅黑" w:hAnsi="微软雅黑" w:hint="eastAsia"/>
          <w:sz w:val="22"/>
        </w:rPr>
        <w:t>等</w:t>
      </w:r>
      <w:r w:rsidRPr="007B0B0D">
        <w:rPr>
          <w:rFonts w:ascii="微软雅黑" w:eastAsia="微软雅黑" w:hAnsi="微软雅黑" w:hint="eastAsia"/>
          <w:sz w:val="22"/>
        </w:rPr>
        <w:t>，法定节假日按国家规定执行；</w:t>
      </w:r>
    </w:p>
    <w:p w:rsidR="00843B5E" w:rsidRPr="007B0B0D" w:rsidRDefault="00843B5E" w:rsidP="00843B5E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7B0B0D">
        <w:rPr>
          <w:rFonts w:ascii="微软雅黑" w:eastAsia="微软雅黑" w:hAnsi="微软雅黑" w:hint="eastAsia"/>
          <w:sz w:val="22"/>
        </w:rPr>
        <w:t>年度体检、节日津贴、结婚礼金、探亲福利、长期服务奖等；</w:t>
      </w:r>
    </w:p>
    <w:p w:rsidR="00843B5E" w:rsidRDefault="00843B5E" w:rsidP="00843B5E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color w:val="000000" w:themeColor="text1"/>
          <w:sz w:val="22"/>
        </w:rPr>
      </w:pPr>
      <w:r w:rsidRPr="00541E91">
        <w:rPr>
          <w:rFonts w:ascii="微软雅黑" w:eastAsia="微软雅黑" w:hAnsi="微软雅黑" w:hint="eastAsia"/>
          <w:color w:val="000000" w:themeColor="text1"/>
          <w:sz w:val="22"/>
        </w:rPr>
        <w:t>公司为高校毕业生提供就餐和住宿，食堂成本价供应早中晚餐，华润家园/宿舍楼均配置空调、热水器、床、书桌</w:t>
      </w:r>
      <w:r>
        <w:rPr>
          <w:rFonts w:ascii="微软雅黑" w:eastAsia="微软雅黑" w:hAnsi="微软雅黑" w:hint="eastAsia"/>
          <w:color w:val="000000" w:themeColor="text1"/>
          <w:sz w:val="22"/>
        </w:rPr>
        <w:t>等</w:t>
      </w:r>
      <w:r w:rsidRPr="00541E91">
        <w:rPr>
          <w:rFonts w:ascii="微软雅黑" w:eastAsia="微软雅黑" w:hAnsi="微软雅黑" w:hint="eastAsia"/>
          <w:color w:val="000000" w:themeColor="text1"/>
          <w:sz w:val="22"/>
        </w:rPr>
        <w:t>；</w:t>
      </w:r>
    </w:p>
    <w:p w:rsidR="00843B5E" w:rsidRPr="00843B5E" w:rsidRDefault="00843B5E" w:rsidP="00843B5E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843B5E">
        <w:rPr>
          <w:rFonts w:ascii="微软雅黑" w:eastAsia="微软雅黑" w:hAnsi="微软雅黑" w:hint="eastAsia"/>
          <w:sz w:val="22"/>
        </w:rPr>
        <w:t>完善的培养体系：师带徒、未来之</w:t>
      </w:r>
      <w:proofErr w:type="gramStart"/>
      <w:r w:rsidRPr="00843B5E">
        <w:rPr>
          <w:rFonts w:ascii="微软雅黑" w:eastAsia="微软雅黑" w:hAnsi="微软雅黑" w:hint="eastAsia"/>
          <w:sz w:val="22"/>
        </w:rPr>
        <w:t>星训练</w:t>
      </w:r>
      <w:proofErr w:type="gramEnd"/>
      <w:r w:rsidRPr="00843B5E">
        <w:rPr>
          <w:rFonts w:ascii="微软雅黑" w:eastAsia="微软雅黑" w:hAnsi="微软雅黑" w:hint="eastAsia"/>
          <w:sz w:val="22"/>
        </w:rPr>
        <w:t>营、大学生三年培养机制，持续关注成长；</w:t>
      </w:r>
    </w:p>
    <w:p w:rsidR="00843B5E" w:rsidRPr="00843B5E" w:rsidRDefault="00843B5E" w:rsidP="00843B5E">
      <w:pPr>
        <w:pStyle w:val="a9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sz w:val="22"/>
        </w:rPr>
      </w:pPr>
      <w:r w:rsidRPr="00843B5E">
        <w:rPr>
          <w:rFonts w:ascii="微软雅黑" w:eastAsia="微软雅黑" w:hAnsi="微软雅黑" w:hint="eastAsia"/>
          <w:sz w:val="22"/>
        </w:rPr>
        <w:t>多项科研及职称、学历等相关奖励制度，待遇和才华潜力成正比。</w:t>
      </w:r>
    </w:p>
    <w:p w:rsidR="00843B5E" w:rsidRDefault="00843B5E" w:rsidP="00843B5E">
      <w:pPr>
        <w:spacing w:line="400" w:lineRule="exact"/>
        <w:jc w:val="left"/>
        <w:rPr>
          <w:rFonts w:ascii="微软雅黑" w:eastAsia="微软雅黑" w:hAnsi="微软雅黑"/>
          <w:b/>
          <w:sz w:val="32"/>
        </w:rPr>
      </w:pPr>
      <w:r w:rsidRPr="00BA20F7">
        <w:rPr>
          <w:rFonts w:ascii="微软雅黑" w:eastAsia="微软雅黑" w:hAnsi="微软雅黑" w:hint="eastAsia"/>
          <w:b/>
          <w:sz w:val="32"/>
        </w:rPr>
        <w:t>筑梦</w:t>
      </w:r>
      <w:proofErr w:type="gramStart"/>
      <w:r w:rsidRPr="00BA20F7">
        <w:rPr>
          <w:rFonts w:ascii="微软雅黑" w:eastAsia="微软雅黑" w:hAnsi="微软雅黑" w:hint="eastAsia"/>
          <w:b/>
          <w:sz w:val="32"/>
        </w:rPr>
        <w:t>匠</w:t>
      </w:r>
      <w:proofErr w:type="gramEnd"/>
      <w:r w:rsidRPr="00BA20F7">
        <w:rPr>
          <w:rFonts w:ascii="微软雅黑" w:eastAsia="微软雅黑" w:hAnsi="微软雅黑" w:hint="eastAsia"/>
          <w:b/>
          <w:sz w:val="32"/>
        </w:rPr>
        <w:t>星储备岗</w:t>
      </w:r>
    </w:p>
    <w:p w:rsidR="00843B5E" w:rsidRPr="00CC35A2" w:rsidRDefault="00843B5E" w:rsidP="00843B5E">
      <w:pPr>
        <w:spacing w:line="400" w:lineRule="exact"/>
        <w:ind w:firstLineChars="100" w:firstLine="220"/>
        <w:jc w:val="left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“筑梦</w:t>
      </w:r>
      <w:proofErr w:type="gramStart"/>
      <w:r>
        <w:rPr>
          <w:rFonts w:ascii="微软雅黑" w:eastAsia="微软雅黑" w:hAnsi="微软雅黑" w:hint="eastAsia"/>
          <w:bCs/>
          <w:sz w:val="22"/>
        </w:rPr>
        <w:t>匠</w:t>
      </w:r>
      <w:proofErr w:type="gramEnd"/>
      <w:r>
        <w:rPr>
          <w:rFonts w:ascii="微软雅黑" w:eastAsia="微软雅黑" w:hAnsi="微软雅黑" w:hint="eastAsia"/>
          <w:bCs/>
          <w:sz w:val="22"/>
        </w:rPr>
        <w:t>星”人才</w:t>
      </w:r>
      <w:r w:rsidRPr="00CC35A2">
        <w:rPr>
          <w:rFonts w:ascii="微软雅黑" w:eastAsia="微软雅黑" w:hAnsi="微软雅黑" w:hint="eastAsia"/>
          <w:bCs/>
          <w:sz w:val="22"/>
        </w:rPr>
        <w:t>培养计划，</w:t>
      </w:r>
      <w:r w:rsidRPr="002F45A2">
        <w:rPr>
          <w:rFonts w:ascii="微软雅黑" w:eastAsia="微软雅黑" w:hAnsi="微软雅黑"/>
          <w:bCs/>
          <w:sz w:val="22"/>
        </w:rPr>
        <w:t>为“再造一个华润水泥”规划目标招聘</w:t>
      </w:r>
      <w:r>
        <w:rPr>
          <w:rFonts w:ascii="微软雅黑" w:eastAsia="微软雅黑" w:hAnsi="微软雅黑" w:hint="eastAsia"/>
          <w:bCs/>
          <w:sz w:val="22"/>
        </w:rPr>
        <w:t>和</w:t>
      </w:r>
      <w:r>
        <w:rPr>
          <w:rFonts w:ascii="微软雅黑" w:eastAsia="微软雅黑" w:hAnsi="微软雅黑"/>
          <w:bCs/>
          <w:sz w:val="22"/>
        </w:rPr>
        <w:t>培养一批适应华</w:t>
      </w:r>
      <w:proofErr w:type="gramStart"/>
      <w:r>
        <w:rPr>
          <w:rFonts w:ascii="微软雅黑" w:eastAsia="微软雅黑" w:hAnsi="微软雅黑"/>
          <w:bCs/>
          <w:sz w:val="22"/>
        </w:rPr>
        <w:t>润企业</w:t>
      </w:r>
      <w:proofErr w:type="gramEnd"/>
      <w:r>
        <w:rPr>
          <w:rFonts w:ascii="微软雅黑" w:eastAsia="微软雅黑" w:hAnsi="微软雅黑"/>
          <w:bCs/>
          <w:sz w:val="22"/>
        </w:rPr>
        <w:t>文化的高层次人才</w:t>
      </w:r>
      <w:r>
        <w:rPr>
          <w:rFonts w:ascii="微软雅黑" w:eastAsia="微软雅黑" w:hAnsi="微软雅黑" w:hint="eastAsia"/>
          <w:bCs/>
          <w:sz w:val="22"/>
        </w:rPr>
        <w:t>：</w:t>
      </w:r>
    </w:p>
    <w:p w:rsidR="00843B5E" w:rsidRDefault="00843B5E" w:rsidP="00843B5E">
      <w:pPr>
        <w:spacing w:line="400" w:lineRule="exact"/>
        <w:ind w:firstLineChars="1100" w:firstLine="2420"/>
        <w:rPr>
          <w:rFonts w:ascii="微软雅黑" w:eastAsia="微软雅黑" w:hAnsi="微软雅黑"/>
          <w:b/>
          <w:sz w:val="22"/>
        </w:rPr>
      </w:pPr>
      <w:r w:rsidRPr="00215807">
        <w:rPr>
          <w:rFonts w:ascii="微软雅黑" w:eastAsia="微软雅黑" w:hAnsi="微软雅黑"/>
          <w:b/>
          <w:sz w:val="22"/>
        </w:rPr>
        <w:t>集中培养</w:t>
      </w:r>
      <w:r w:rsidRPr="00215807">
        <w:rPr>
          <w:rFonts w:ascii="微软雅黑" w:eastAsia="微软雅黑" w:hAnsi="微软雅黑"/>
          <w:bCs/>
          <w:sz w:val="22"/>
        </w:rPr>
        <w:t>——新员工训练营+三年专项培养</w:t>
      </w:r>
    </w:p>
    <w:p w:rsidR="00843B5E" w:rsidRPr="00CC35A2" w:rsidRDefault="00843B5E" w:rsidP="00843B5E">
      <w:pPr>
        <w:spacing w:line="400" w:lineRule="exact"/>
        <w:jc w:val="center"/>
        <w:rPr>
          <w:rFonts w:ascii="微软雅黑" w:eastAsia="微软雅黑" w:hAnsi="微软雅黑"/>
          <w:bCs/>
          <w:sz w:val="22"/>
        </w:rPr>
      </w:pPr>
      <w:r w:rsidRPr="002E51A4">
        <w:rPr>
          <w:rFonts w:ascii="微软雅黑" w:eastAsia="微软雅黑" w:hAnsi="微软雅黑" w:hint="eastAsia"/>
          <w:b/>
          <w:sz w:val="22"/>
        </w:rPr>
        <w:t>双导师制</w:t>
      </w:r>
      <w:r>
        <w:rPr>
          <w:rFonts w:ascii="微软雅黑" w:eastAsia="微软雅黑" w:hAnsi="微软雅黑" w:hint="eastAsia"/>
          <w:bCs/>
          <w:sz w:val="22"/>
        </w:rPr>
        <w:t>——</w:t>
      </w:r>
      <w:r w:rsidRPr="00CC35A2">
        <w:rPr>
          <w:rFonts w:ascii="微软雅黑" w:eastAsia="微软雅黑" w:hAnsi="微软雅黑" w:hint="eastAsia"/>
          <w:bCs/>
          <w:sz w:val="22"/>
        </w:rPr>
        <w:t>业务导师+HR导师，持续</w:t>
      </w:r>
      <w:r>
        <w:rPr>
          <w:rFonts w:ascii="微软雅黑" w:eastAsia="微软雅黑" w:hAnsi="微软雅黑" w:hint="eastAsia"/>
          <w:bCs/>
          <w:sz w:val="22"/>
        </w:rPr>
        <w:t>跟进</w:t>
      </w:r>
    </w:p>
    <w:p w:rsidR="00843B5E" w:rsidRPr="00CC35A2" w:rsidRDefault="00843B5E" w:rsidP="00843B5E">
      <w:pPr>
        <w:spacing w:line="400" w:lineRule="exact"/>
        <w:jc w:val="center"/>
        <w:rPr>
          <w:rFonts w:ascii="微软雅黑" w:eastAsia="微软雅黑" w:hAnsi="微软雅黑"/>
          <w:bCs/>
          <w:sz w:val="22"/>
        </w:rPr>
      </w:pPr>
      <w:r w:rsidRPr="002E51A4">
        <w:rPr>
          <w:rFonts w:ascii="微软雅黑" w:eastAsia="微软雅黑" w:hAnsi="微软雅黑" w:hint="eastAsia"/>
          <w:b/>
          <w:sz w:val="22"/>
        </w:rPr>
        <w:t>岗位历练</w:t>
      </w:r>
      <w:r>
        <w:rPr>
          <w:rFonts w:ascii="微软雅黑" w:eastAsia="微软雅黑" w:hAnsi="微软雅黑" w:hint="eastAsia"/>
          <w:bCs/>
          <w:sz w:val="22"/>
        </w:rPr>
        <w:t>——</w:t>
      </w:r>
      <w:r w:rsidRPr="00CC35A2">
        <w:rPr>
          <w:rFonts w:ascii="微软雅黑" w:eastAsia="微软雅黑" w:hAnsi="微软雅黑" w:hint="eastAsia"/>
          <w:bCs/>
          <w:sz w:val="22"/>
        </w:rPr>
        <w:t>总部部室、生产基地轮岗学习</w:t>
      </w:r>
    </w:p>
    <w:p w:rsidR="00843B5E" w:rsidRDefault="00843B5E" w:rsidP="00843B5E">
      <w:pPr>
        <w:jc w:val="center"/>
        <w:rPr>
          <w:rFonts w:ascii="微软雅黑" w:eastAsia="微软雅黑" w:hAnsi="微软雅黑"/>
          <w:bCs/>
          <w:sz w:val="22"/>
        </w:rPr>
      </w:pPr>
      <w:r w:rsidRPr="002E51A4">
        <w:rPr>
          <w:rFonts w:ascii="微软雅黑" w:eastAsia="微软雅黑" w:hAnsi="微软雅黑" w:hint="eastAsia"/>
          <w:bCs/>
          <w:sz w:val="22"/>
        </w:rPr>
        <w:t>华润水泥助你一键三连</w:t>
      </w:r>
    </w:p>
    <w:p w:rsidR="00843B5E" w:rsidRPr="00C574EC" w:rsidRDefault="00843B5E" w:rsidP="00843B5E">
      <w:pPr>
        <w:spacing w:line="400" w:lineRule="exact"/>
        <w:jc w:val="center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还有</w:t>
      </w:r>
      <w:r w:rsidRPr="00CC35A2">
        <w:rPr>
          <w:rFonts w:ascii="微软雅黑" w:eastAsia="微软雅黑" w:hAnsi="微软雅黑" w:hint="eastAsia"/>
          <w:bCs/>
          <w:sz w:val="22"/>
        </w:rPr>
        <w:t>配套专项晋升发展机制</w:t>
      </w:r>
      <w:r>
        <w:rPr>
          <w:rFonts w:ascii="微软雅黑" w:eastAsia="微软雅黑" w:hAnsi="微软雅黑" w:hint="eastAsia"/>
          <w:bCs/>
          <w:sz w:val="22"/>
        </w:rPr>
        <w:t>哦</w:t>
      </w:r>
    </w:p>
    <w:p w:rsidR="00843B5E" w:rsidRPr="00843B5E" w:rsidRDefault="00843B5E" w:rsidP="00843B5E">
      <w:pPr>
        <w:spacing w:line="400" w:lineRule="exact"/>
        <w:jc w:val="left"/>
        <w:rPr>
          <w:rFonts w:ascii="微软雅黑" w:eastAsia="微软雅黑" w:hAnsi="微软雅黑"/>
          <w:b/>
          <w:sz w:val="32"/>
        </w:rPr>
      </w:pPr>
      <w:r w:rsidRPr="005208F7">
        <w:rPr>
          <w:rFonts w:ascii="微软雅黑" w:eastAsia="微软雅黑" w:hAnsi="微软雅黑" w:hint="eastAsia"/>
          <w:b/>
          <w:sz w:val="32"/>
        </w:rPr>
        <w:t>招聘</w:t>
      </w:r>
      <w:r>
        <w:rPr>
          <w:rFonts w:ascii="微软雅黑" w:eastAsia="微软雅黑" w:hAnsi="微软雅黑" w:hint="eastAsia"/>
          <w:b/>
          <w:sz w:val="32"/>
        </w:rPr>
        <w:t>岗位（</w:t>
      </w:r>
      <w:r>
        <w:rPr>
          <w:rFonts w:ascii="微软雅黑" w:eastAsia="微软雅黑" w:hAnsi="微软雅黑"/>
          <w:b/>
          <w:sz w:val="32"/>
        </w:rPr>
        <w:t>280+</w:t>
      </w:r>
      <w:r>
        <w:rPr>
          <w:rFonts w:ascii="微软雅黑" w:eastAsia="微软雅黑" w:hAnsi="微软雅黑" w:hint="eastAsia"/>
          <w:b/>
          <w:sz w:val="32"/>
        </w:rPr>
        <w:t>）</w:t>
      </w:r>
    </w:p>
    <w:tbl>
      <w:tblPr>
        <w:tblpPr w:leftFromText="180" w:rightFromText="180" w:vertAnchor="text" w:horzAnchor="margin" w:tblpXSpec="center" w:tblpY="310"/>
        <w:tblW w:w="10456" w:type="dxa"/>
        <w:tblLook w:val="04A0" w:firstRow="1" w:lastRow="0" w:firstColumn="1" w:lastColumn="0" w:noHBand="0" w:noVBand="1"/>
      </w:tblPr>
      <w:tblGrid>
        <w:gridCol w:w="1844"/>
        <w:gridCol w:w="3367"/>
        <w:gridCol w:w="3261"/>
        <w:gridCol w:w="1275"/>
        <w:gridCol w:w="709"/>
      </w:tblGrid>
      <w:tr w:rsidR="00843B5E" w:rsidTr="00F05443">
        <w:trPr>
          <w:trHeight w:val="30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43B5E" w:rsidRDefault="00843B5E" w:rsidP="00843B5E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岗位名称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专业要求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工作地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学历要求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需求数</w:t>
            </w:r>
          </w:p>
        </w:tc>
      </w:tr>
      <w:tr w:rsidR="00843B5E" w:rsidTr="00F05443">
        <w:trPr>
          <w:trHeight w:val="8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技术研发岗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4009F7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 w:rsidRPr="004009F7">
              <w:rPr>
                <w:rFonts w:ascii="等线" w:eastAsia="等线" w:hAnsi="等线" w:hint="eastAsia"/>
                <w:color w:val="000000"/>
                <w:sz w:val="22"/>
              </w:rPr>
              <w:t>无机非金属材料、高分子材料、</w:t>
            </w:r>
            <w:proofErr w:type="gramStart"/>
            <w:r w:rsidRPr="004009F7">
              <w:rPr>
                <w:rFonts w:ascii="等线" w:eastAsia="等线" w:hAnsi="等线" w:hint="eastAsia"/>
                <w:color w:val="000000"/>
                <w:sz w:val="22"/>
              </w:rPr>
              <w:t>岩矿加工</w:t>
            </w:r>
            <w:proofErr w:type="gramEnd"/>
            <w:r w:rsidRPr="004009F7">
              <w:rPr>
                <w:rFonts w:ascii="等线" w:eastAsia="等线" w:hAnsi="等线" w:hint="eastAsia"/>
                <w:color w:val="000000"/>
                <w:sz w:val="22"/>
              </w:rPr>
              <w:t>、硅基材料、纤维材料、纳米材料、复合材料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、材料加工、化学、环境工程、机械与自动化、计算机仿真等相关专业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广州、南宁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硕士/博士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</w:tr>
      <w:tr w:rsidR="00843B5E" w:rsidTr="00F05443">
        <w:trPr>
          <w:trHeight w:val="8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筑梦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匠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星储备岗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材料类、土木建筑类、地质采矿类、机电类、职能类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广东、广西、福建、云南、贵州、海南、湖南、湖北、四川、重庆、陕西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本科/硕士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</w:tr>
      <w:tr w:rsidR="00843B5E" w:rsidTr="00F05443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人造石储备岗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专业不限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来宾、东莞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</w:tr>
      <w:tr w:rsidR="00843B5E" w:rsidTr="00F05443">
        <w:trPr>
          <w:trHeight w:val="58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结构建材储备骨干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材料/化学/建筑类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广东、广西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大专/本科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</w:tr>
      <w:tr w:rsidR="00843B5E" w:rsidTr="00F05443">
        <w:trPr>
          <w:trHeight w:val="58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混凝土技术岗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材料/化学/建筑类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江门、澄迈、东莞、乐东、宁波、河源、北流、上思、临沧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大专/本科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</w:tr>
      <w:tr w:rsidR="00843B5E" w:rsidTr="00F05443">
        <w:trPr>
          <w:trHeight w:val="115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工艺技术岗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无机非金属材料、材料科学与工程相关专业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龙岩、四川、重庆、鹤庆、临沧、平南、田阳、上思、金沙、来宾、深圳、东莞、广州、湛江  、（广东、海南、湖南、陕西）储备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</w:tr>
      <w:tr w:rsidR="00843B5E" w:rsidTr="00F05443">
        <w:trPr>
          <w:trHeight w:val="115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机械技术岗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龙岩、封开、四川、重庆、临沧、崇阳、田阳、上思、平南、来宾、东莞、金沙 、（广东、海南、湖南、陕西）储备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</w:tr>
      <w:tr w:rsidR="00843B5E" w:rsidTr="00F05443">
        <w:trPr>
          <w:trHeight w:val="8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采矿技术岗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采矿工程、地质勘探相关专业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龙岩、封开、四川、重庆、临沧、田阳、上思、平南、（广东、海南、湖南、陕西）储备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</w:tr>
      <w:tr w:rsidR="00843B5E" w:rsidTr="00F05443">
        <w:trPr>
          <w:trHeight w:val="8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电气技术岗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电气、自动化相关专业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龙岩、鹤庆、四川、重庆、临沧、崇阳、田阳、上思、平南、（广东、海南、湖南、陕西）储备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</w:tr>
      <w:tr w:rsidR="00843B5E" w:rsidTr="00F05443">
        <w:trPr>
          <w:trHeight w:val="58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客户经理岗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市场营销、无机非金属材料、景观/装饰设计专业、土木工程相关专业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深圳、东莞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</w:tr>
      <w:tr w:rsidR="00843B5E" w:rsidTr="00F05443">
        <w:trPr>
          <w:trHeight w:val="8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土建技术岗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土木工程、工程管理相关专业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封开、四川、重庆、临沧、东莞、广州 、 （广东、海南、湖南、陕西）储备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</w:tr>
      <w:tr w:rsidR="00843B5E" w:rsidTr="00F05443">
        <w:trPr>
          <w:trHeight w:val="58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秘书、中文、新闻学、行政管理等相关专业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四川、重庆、来宾、崇阳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</w:tr>
      <w:tr w:rsidR="00843B5E" w:rsidTr="00F05443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安全环保岗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安全工程、环境工程等相关专业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平南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</w:tr>
      <w:tr w:rsidR="00843B5E" w:rsidTr="00F05443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人力资源、工商管理相关专业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深圳、平南、来宾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</w:tr>
      <w:tr w:rsidR="00843B5E" w:rsidTr="00F05443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计算机技术岗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C50A4A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计算机科学与技术</w:t>
            </w:r>
            <w:r w:rsidR="00843B5E">
              <w:rPr>
                <w:rFonts w:ascii="等线" w:eastAsia="等线" w:hAnsi="等线" w:hint="eastAsia"/>
                <w:color w:val="000000"/>
                <w:sz w:val="22"/>
              </w:rPr>
              <w:t>相关专业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深圳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5E" w:rsidRDefault="00843B5E" w:rsidP="00843B5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</w:tr>
    </w:tbl>
    <w:p w:rsidR="0053401C" w:rsidRPr="0053401C" w:rsidRDefault="0053401C" w:rsidP="0053401C">
      <w:pPr>
        <w:jc w:val="left"/>
        <w:rPr>
          <w:rFonts w:ascii="微软雅黑" w:eastAsia="微软雅黑" w:hAnsi="微软雅黑"/>
          <w:b/>
          <w:sz w:val="32"/>
        </w:rPr>
      </w:pPr>
      <w:r w:rsidRPr="0053401C">
        <w:rPr>
          <w:rFonts w:ascii="微软雅黑" w:eastAsia="微软雅黑" w:hAnsi="微软雅黑" w:hint="eastAsia"/>
          <w:b/>
          <w:sz w:val="32"/>
        </w:rPr>
        <w:t>工作地点</w:t>
      </w:r>
    </w:p>
    <w:p w:rsidR="00482263" w:rsidRDefault="006848BD" w:rsidP="0053401C">
      <w:pPr>
        <w:rPr>
          <w:rFonts w:ascii="微软雅黑" w:eastAsia="微软雅黑" w:hAnsi="微软雅黑"/>
          <w:bCs/>
          <w:color w:val="000000" w:themeColor="text1"/>
          <w:sz w:val="22"/>
        </w:rPr>
      </w:pPr>
      <w:r w:rsidRPr="006848BD">
        <w:rPr>
          <w:rFonts w:ascii="微软雅黑" w:eastAsia="微软雅黑" w:hAnsi="微软雅黑" w:hint="eastAsia"/>
          <w:bCs/>
          <w:color w:val="000000" w:themeColor="text1"/>
          <w:sz w:val="22"/>
        </w:rPr>
        <w:t>广东、广西、福建、海南、云南、贵州、四川、</w:t>
      </w:r>
      <w:r w:rsidR="00BA20F7">
        <w:rPr>
          <w:rFonts w:ascii="微软雅黑" w:eastAsia="微软雅黑" w:hAnsi="微软雅黑" w:hint="eastAsia"/>
          <w:bCs/>
          <w:color w:val="000000" w:themeColor="text1"/>
          <w:sz w:val="22"/>
        </w:rPr>
        <w:t>重庆、</w:t>
      </w:r>
      <w:r w:rsidRPr="006848BD">
        <w:rPr>
          <w:rFonts w:ascii="微软雅黑" w:eastAsia="微软雅黑" w:hAnsi="微软雅黑" w:hint="eastAsia"/>
          <w:bCs/>
          <w:color w:val="000000" w:themeColor="text1"/>
          <w:sz w:val="22"/>
        </w:rPr>
        <w:t>湖南、湖北、</w:t>
      </w:r>
      <w:r w:rsidR="00BA20F7">
        <w:rPr>
          <w:rFonts w:ascii="微软雅黑" w:eastAsia="微软雅黑" w:hAnsi="微软雅黑" w:hint="eastAsia"/>
          <w:bCs/>
          <w:color w:val="000000" w:themeColor="text1"/>
          <w:sz w:val="22"/>
        </w:rPr>
        <w:t>陕西、</w:t>
      </w:r>
      <w:r w:rsidRPr="006848BD">
        <w:rPr>
          <w:rFonts w:ascii="微软雅黑" w:eastAsia="微软雅黑" w:hAnsi="微软雅黑" w:hint="eastAsia"/>
          <w:bCs/>
          <w:color w:val="000000" w:themeColor="text1"/>
          <w:sz w:val="22"/>
        </w:rPr>
        <w:t>宁波等</w:t>
      </w:r>
    </w:p>
    <w:p w:rsidR="00C5427E" w:rsidRPr="0041404D" w:rsidRDefault="009D029A" w:rsidP="009D029A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8"/>
        </w:rPr>
      </w:pPr>
      <w:r w:rsidRPr="00256F40">
        <w:rPr>
          <w:rFonts w:ascii="微软雅黑" w:eastAsia="微软雅黑" w:hAnsi="微软雅黑" w:hint="eastAsia"/>
          <w:b/>
          <w:sz w:val="32"/>
        </w:rPr>
        <w:t xml:space="preserve">投递简历通道 </w:t>
      </w:r>
      <w:r w:rsidR="0041404D">
        <w:rPr>
          <w:rFonts w:ascii="微软雅黑" w:eastAsia="微软雅黑" w:hAnsi="微软雅黑" w:hint="eastAsia"/>
          <w:b/>
          <w:sz w:val="32"/>
        </w:rPr>
        <w:t xml:space="preserve">   </w:t>
      </w:r>
    </w:p>
    <w:p w:rsidR="009D029A" w:rsidRPr="009D029A" w:rsidRDefault="009D029A" w:rsidP="009D029A">
      <w:pPr>
        <w:spacing w:line="400" w:lineRule="exact"/>
        <w:jc w:val="left"/>
        <w:rPr>
          <w:rFonts w:ascii="微软雅黑" w:eastAsia="微软雅黑" w:hAnsi="微软雅黑"/>
          <w:sz w:val="24"/>
        </w:rPr>
      </w:pPr>
      <w:r w:rsidRPr="009D029A">
        <w:rPr>
          <w:rFonts w:ascii="微软雅黑" w:eastAsia="微软雅黑" w:hAnsi="微软雅黑" w:hint="eastAsia"/>
          <w:sz w:val="24"/>
        </w:rPr>
        <w:t xml:space="preserve"> 方式1：</w:t>
      </w:r>
      <w:proofErr w:type="gramStart"/>
      <w:r w:rsidR="00800CE0">
        <w:rPr>
          <w:rFonts w:ascii="微软雅黑" w:eastAsia="微软雅黑" w:hAnsi="微软雅黑" w:hint="eastAsia"/>
          <w:sz w:val="24"/>
        </w:rPr>
        <w:t>扫码</w:t>
      </w:r>
      <w:r w:rsidRPr="009D029A">
        <w:rPr>
          <w:rFonts w:ascii="微软雅黑" w:eastAsia="微软雅黑" w:hAnsi="微软雅黑" w:hint="eastAsia"/>
          <w:sz w:val="24"/>
        </w:rPr>
        <w:t>投递</w:t>
      </w:r>
      <w:proofErr w:type="gramEnd"/>
      <w:r w:rsidRPr="009D029A">
        <w:rPr>
          <w:rFonts w:ascii="微软雅黑" w:eastAsia="微软雅黑" w:hAnsi="微软雅黑" w:hint="eastAsia"/>
          <w:sz w:val="24"/>
        </w:rPr>
        <w:t xml:space="preserve">简历 </w:t>
      </w:r>
      <w:r w:rsidRPr="009D029A">
        <w:rPr>
          <w:rFonts w:ascii="微软雅黑" w:eastAsia="微软雅黑" w:hAnsi="微软雅黑" w:hint="eastAsia"/>
          <w:b/>
          <w:sz w:val="24"/>
        </w:rPr>
        <w:t xml:space="preserve">  </w:t>
      </w:r>
      <w:r>
        <w:rPr>
          <w:rFonts w:ascii="微软雅黑" w:eastAsia="微软雅黑" w:hAnsi="微软雅黑" w:hint="eastAsia"/>
          <w:b/>
          <w:sz w:val="28"/>
        </w:rPr>
        <w:t xml:space="preserve">        </w:t>
      </w:r>
      <w:r w:rsidR="00C5427E">
        <w:rPr>
          <w:rFonts w:ascii="微软雅黑" w:eastAsia="微软雅黑" w:hAnsi="微软雅黑" w:hint="eastAsia"/>
          <w:b/>
          <w:sz w:val="28"/>
        </w:rPr>
        <w:t xml:space="preserve">  </w:t>
      </w:r>
      <w:r w:rsidR="0041404D">
        <w:rPr>
          <w:rFonts w:ascii="微软雅黑" w:eastAsia="微软雅黑" w:hAnsi="微软雅黑" w:hint="eastAsia"/>
          <w:b/>
          <w:sz w:val="28"/>
        </w:rPr>
        <w:t xml:space="preserve">  </w:t>
      </w:r>
      <w:r w:rsidR="00C5427E">
        <w:rPr>
          <w:rFonts w:ascii="微软雅黑" w:eastAsia="微软雅黑" w:hAnsi="微软雅黑" w:hint="eastAsia"/>
          <w:b/>
          <w:sz w:val="28"/>
        </w:rPr>
        <w:t xml:space="preserve">   </w:t>
      </w:r>
      <w:r w:rsidR="006904E5">
        <w:rPr>
          <w:rFonts w:ascii="微软雅黑" w:eastAsia="微软雅黑" w:hAnsi="微软雅黑"/>
          <w:b/>
          <w:sz w:val="28"/>
        </w:rPr>
        <w:t xml:space="preserve">      </w:t>
      </w:r>
      <w:r w:rsidRPr="009D029A">
        <w:rPr>
          <w:rFonts w:ascii="微软雅黑" w:eastAsia="微软雅黑" w:hAnsi="微软雅黑" w:hint="eastAsia"/>
          <w:sz w:val="24"/>
        </w:rPr>
        <w:t>方式2</w:t>
      </w:r>
      <w:r w:rsidR="00F307CC">
        <w:rPr>
          <w:rFonts w:ascii="微软雅黑" w:eastAsia="微软雅黑" w:hAnsi="微软雅黑" w:hint="eastAsia"/>
          <w:sz w:val="24"/>
        </w:rPr>
        <w:t>：</w:t>
      </w:r>
      <w:proofErr w:type="gramStart"/>
      <w:r w:rsidR="00F307CC">
        <w:rPr>
          <w:rFonts w:ascii="微软雅黑" w:eastAsia="微软雅黑" w:hAnsi="微软雅黑" w:hint="eastAsia"/>
          <w:sz w:val="24"/>
        </w:rPr>
        <w:t>扫码</w:t>
      </w:r>
      <w:r w:rsidRPr="009D029A">
        <w:rPr>
          <w:rFonts w:ascii="微软雅黑" w:eastAsia="微软雅黑" w:hAnsi="微软雅黑" w:hint="eastAsia"/>
          <w:sz w:val="24"/>
        </w:rPr>
        <w:t>进</w:t>
      </w:r>
      <w:proofErr w:type="gramEnd"/>
      <w:r w:rsidR="00AF24CA">
        <w:rPr>
          <w:rFonts w:ascii="微软雅黑" w:eastAsia="微软雅黑" w:hAnsi="微软雅黑" w:hint="eastAsia"/>
          <w:sz w:val="24"/>
        </w:rPr>
        <w:t>QQ</w:t>
      </w:r>
      <w:r w:rsidRPr="009D029A">
        <w:rPr>
          <w:rFonts w:ascii="微软雅黑" w:eastAsia="微软雅黑" w:hAnsi="微软雅黑" w:hint="eastAsia"/>
          <w:sz w:val="24"/>
        </w:rPr>
        <w:t>群咨询</w:t>
      </w:r>
    </w:p>
    <w:p w:rsidR="00936914" w:rsidRPr="00AA1745" w:rsidRDefault="00F05443" w:rsidP="009421A3">
      <w:pPr>
        <w:spacing w:line="400" w:lineRule="exact"/>
        <w:jc w:val="left"/>
        <w:rPr>
          <w:rFonts w:ascii="微软雅黑" w:eastAsia="微软雅黑" w:hAnsi="微软雅黑"/>
          <w:sz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43815</wp:posOffset>
            </wp:positionV>
            <wp:extent cx="1552575" cy="1758315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B5E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62865</wp:posOffset>
            </wp:positionV>
            <wp:extent cx="1676400" cy="179451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4E5" w:rsidRDefault="006904E5" w:rsidP="009421A3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6904E5" w:rsidRDefault="006904E5" w:rsidP="009421A3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6904E5" w:rsidRDefault="006904E5" w:rsidP="009421A3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6904E5" w:rsidRDefault="006904E5" w:rsidP="009421A3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6904E5" w:rsidRDefault="006904E5" w:rsidP="009421A3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FE6364" w:rsidRDefault="00FE6364" w:rsidP="009421A3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FE6364" w:rsidRDefault="00FE6364" w:rsidP="009421A3">
      <w:pPr>
        <w:spacing w:line="400" w:lineRule="exact"/>
        <w:jc w:val="left"/>
        <w:rPr>
          <w:rFonts w:ascii="微软雅黑" w:eastAsia="微软雅黑" w:hAnsi="微软雅黑"/>
          <w:sz w:val="24"/>
          <w:szCs w:val="28"/>
        </w:rPr>
      </w:pPr>
    </w:p>
    <w:p w:rsidR="00FE6364" w:rsidRDefault="00FE6364" w:rsidP="00843B5E">
      <w:pPr>
        <w:spacing w:line="400" w:lineRule="exac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方式3：pc端投递简历链接：</w:t>
      </w:r>
    </w:p>
    <w:p w:rsidR="00484582" w:rsidRPr="00F05443" w:rsidRDefault="009709C3" w:rsidP="00843B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anchor="/" w:history="1">
        <w:r w:rsidR="00484582" w:rsidRPr="00D2740A">
          <w:rPr>
            <w:rStyle w:val="ab"/>
            <w:rFonts w:ascii="宋体" w:eastAsia="宋体" w:hAnsi="宋体" w:cs="宋体"/>
            <w:kern w:val="0"/>
            <w:sz w:val="24"/>
            <w:szCs w:val="24"/>
          </w:rPr>
          <w:t>https://wecruit.hotjob.cn/SU6116236b2f9d24229ef9364c/pb/index.html#/</w:t>
        </w:r>
      </w:hyperlink>
    </w:p>
    <w:sectPr w:rsidR="00484582" w:rsidRPr="00F05443" w:rsidSect="0038180F">
      <w:headerReference w:type="default" r:id="rId10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C3" w:rsidRDefault="009709C3" w:rsidP="00936914">
      <w:r>
        <w:separator/>
      </w:r>
    </w:p>
  </w:endnote>
  <w:endnote w:type="continuationSeparator" w:id="0">
    <w:p w:rsidR="009709C3" w:rsidRDefault="009709C3" w:rsidP="009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C3" w:rsidRDefault="009709C3" w:rsidP="00936914">
      <w:r>
        <w:separator/>
      </w:r>
    </w:p>
  </w:footnote>
  <w:footnote w:type="continuationSeparator" w:id="0">
    <w:p w:rsidR="009709C3" w:rsidRDefault="009709C3" w:rsidP="0093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3A" w:rsidRDefault="00734A3A" w:rsidP="00734A3A">
    <w:pPr>
      <w:pStyle w:val="a3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70DEA5" wp14:editId="371A37C2">
          <wp:simplePos x="0" y="0"/>
          <wp:positionH relativeFrom="column">
            <wp:posOffset>-1134110</wp:posOffset>
          </wp:positionH>
          <wp:positionV relativeFrom="paragraph">
            <wp:posOffset>-540385</wp:posOffset>
          </wp:positionV>
          <wp:extent cx="1114425" cy="678180"/>
          <wp:effectExtent l="0" t="0" r="9525" b="7620"/>
          <wp:wrapTopAndBottom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711"/>
    <w:multiLevelType w:val="hybridMultilevel"/>
    <w:tmpl w:val="840A16A4"/>
    <w:lvl w:ilvl="0" w:tplc="A1A0E0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6DD553D"/>
    <w:multiLevelType w:val="hybridMultilevel"/>
    <w:tmpl w:val="8F22775C"/>
    <w:lvl w:ilvl="0" w:tplc="2ED60CE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2F7858"/>
    <w:multiLevelType w:val="hybridMultilevel"/>
    <w:tmpl w:val="A2CCE912"/>
    <w:lvl w:ilvl="0" w:tplc="B19E9A4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5E4BD1"/>
    <w:multiLevelType w:val="multilevel"/>
    <w:tmpl w:val="932EEDF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3377CB"/>
    <w:multiLevelType w:val="hybridMultilevel"/>
    <w:tmpl w:val="EEC8373C"/>
    <w:lvl w:ilvl="0" w:tplc="B9AE001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D3440E"/>
    <w:multiLevelType w:val="hybridMultilevel"/>
    <w:tmpl w:val="7376E8DC"/>
    <w:lvl w:ilvl="0" w:tplc="B9AE0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184949"/>
    <w:multiLevelType w:val="hybridMultilevel"/>
    <w:tmpl w:val="B0B6C9B6"/>
    <w:lvl w:ilvl="0" w:tplc="0472FF52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5D4DAE"/>
    <w:multiLevelType w:val="hybridMultilevel"/>
    <w:tmpl w:val="391091B0"/>
    <w:lvl w:ilvl="0" w:tplc="18828406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C9"/>
    <w:rsid w:val="000457D4"/>
    <w:rsid w:val="00055CD2"/>
    <w:rsid w:val="00056FA3"/>
    <w:rsid w:val="000578C8"/>
    <w:rsid w:val="0006245C"/>
    <w:rsid w:val="00070EEC"/>
    <w:rsid w:val="00076452"/>
    <w:rsid w:val="000859FD"/>
    <w:rsid w:val="000905E1"/>
    <w:rsid w:val="00090C9E"/>
    <w:rsid w:val="000A4917"/>
    <w:rsid w:val="000B4613"/>
    <w:rsid w:val="000C7C21"/>
    <w:rsid w:val="000E35BB"/>
    <w:rsid w:val="000F27EE"/>
    <w:rsid w:val="000F666F"/>
    <w:rsid w:val="001942E2"/>
    <w:rsid w:val="001F3FB3"/>
    <w:rsid w:val="00206C08"/>
    <w:rsid w:val="00225B53"/>
    <w:rsid w:val="00245CF4"/>
    <w:rsid w:val="002505E3"/>
    <w:rsid w:val="00251119"/>
    <w:rsid w:val="00256F40"/>
    <w:rsid w:val="00280B76"/>
    <w:rsid w:val="002961FF"/>
    <w:rsid w:val="002A5A82"/>
    <w:rsid w:val="002B5691"/>
    <w:rsid w:val="002B7909"/>
    <w:rsid w:val="002D1641"/>
    <w:rsid w:val="002D2F3A"/>
    <w:rsid w:val="002E18E1"/>
    <w:rsid w:val="003146C8"/>
    <w:rsid w:val="003235A9"/>
    <w:rsid w:val="00335DE2"/>
    <w:rsid w:val="00350E6F"/>
    <w:rsid w:val="0038180F"/>
    <w:rsid w:val="0038236A"/>
    <w:rsid w:val="00387D14"/>
    <w:rsid w:val="0039347C"/>
    <w:rsid w:val="003F6F9C"/>
    <w:rsid w:val="004009F7"/>
    <w:rsid w:val="00401CFA"/>
    <w:rsid w:val="00411BBD"/>
    <w:rsid w:val="0041404D"/>
    <w:rsid w:val="00474D9C"/>
    <w:rsid w:val="00482263"/>
    <w:rsid w:val="00484582"/>
    <w:rsid w:val="004B2244"/>
    <w:rsid w:val="004C51DD"/>
    <w:rsid w:val="004C73A7"/>
    <w:rsid w:val="004D7B25"/>
    <w:rsid w:val="004E640B"/>
    <w:rsid w:val="004F0596"/>
    <w:rsid w:val="004F23A1"/>
    <w:rsid w:val="005122BB"/>
    <w:rsid w:val="005208F7"/>
    <w:rsid w:val="0053401C"/>
    <w:rsid w:val="00545872"/>
    <w:rsid w:val="005554C9"/>
    <w:rsid w:val="005608CF"/>
    <w:rsid w:val="00575037"/>
    <w:rsid w:val="005F00CE"/>
    <w:rsid w:val="006019FF"/>
    <w:rsid w:val="006103D3"/>
    <w:rsid w:val="00655922"/>
    <w:rsid w:val="00656158"/>
    <w:rsid w:val="0066756A"/>
    <w:rsid w:val="00670B63"/>
    <w:rsid w:val="006848BD"/>
    <w:rsid w:val="00684B13"/>
    <w:rsid w:val="006853F5"/>
    <w:rsid w:val="006904E5"/>
    <w:rsid w:val="006B4B6C"/>
    <w:rsid w:val="00705F61"/>
    <w:rsid w:val="007159CB"/>
    <w:rsid w:val="0073315D"/>
    <w:rsid w:val="00734A3A"/>
    <w:rsid w:val="00782D69"/>
    <w:rsid w:val="007B0B0D"/>
    <w:rsid w:val="007B488B"/>
    <w:rsid w:val="007C0BB1"/>
    <w:rsid w:val="007F2FC4"/>
    <w:rsid w:val="00800CE0"/>
    <w:rsid w:val="0083602E"/>
    <w:rsid w:val="00843B5E"/>
    <w:rsid w:val="0086408E"/>
    <w:rsid w:val="008746FA"/>
    <w:rsid w:val="008C5E53"/>
    <w:rsid w:val="008D4F36"/>
    <w:rsid w:val="008E4270"/>
    <w:rsid w:val="008F7BBC"/>
    <w:rsid w:val="0093353F"/>
    <w:rsid w:val="00936914"/>
    <w:rsid w:val="009421A3"/>
    <w:rsid w:val="009501FA"/>
    <w:rsid w:val="00952E4F"/>
    <w:rsid w:val="00953883"/>
    <w:rsid w:val="009630BF"/>
    <w:rsid w:val="00963328"/>
    <w:rsid w:val="009709C3"/>
    <w:rsid w:val="009A109C"/>
    <w:rsid w:val="009A53DE"/>
    <w:rsid w:val="009B762B"/>
    <w:rsid w:val="009C3DEE"/>
    <w:rsid w:val="009D029A"/>
    <w:rsid w:val="009E6639"/>
    <w:rsid w:val="00A03B4E"/>
    <w:rsid w:val="00A145B8"/>
    <w:rsid w:val="00A37F4C"/>
    <w:rsid w:val="00A52974"/>
    <w:rsid w:val="00A90D9F"/>
    <w:rsid w:val="00A928CC"/>
    <w:rsid w:val="00AA0E03"/>
    <w:rsid w:val="00AA1745"/>
    <w:rsid w:val="00AA3ACF"/>
    <w:rsid w:val="00AC2EAD"/>
    <w:rsid w:val="00AC7DAF"/>
    <w:rsid w:val="00AD4979"/>
    <w:rsid w:val="00AF24CA"/>
    <w:rsid w:val="00B17059"/>
    <w:rsid w:val="00B2172F"/>
    <w:rsid w:val="00B40A10"/>
    <w:rsid w:val="00B50D9F"/>
    <w:rsid w:val="00B74838"/>
    <w:rsid w:val="00B76339"/>
    <w:rsid w:val="00B76483"/>
    <w:rsid w:val="00BA20F7"/>
    <w:rsid w:val="00BA725D"/>
    <w:rsid w:val="00BB7015"/>
    <w:rsid w:val="00C14EF1"/>
    <w:rsid w:val="00C3489E"/>
    <w:rsid w:val="00C34C69"/>
    <w:rsid w:val="00C50A4A"/>
    <w:rsid w:val="00C5427E"/>
    <w:rsid w:val="00C70630"/>
    <w:rsid w:val="00C77B3E"/>
    <w:rsid w:val="00C9272B"/>
    <w:rsid w:val="00CB563F"/>
    <w:rsid w:val="00CB7007"/>
    <w:rsid w:val="00CC540A"/>
    <w:rsid w:val="00CC7FDC"/>
    <w:rsid w:val="00CE28B3"/>
    <w:rsid w:val="00CF32F9"/>
    <w:rsid w:val="00D003F7"/>
    <w:rsid w:val="00D2269A"/>
    <w:rsid w:val="00D67ADF"/>
    <w:rsid w:val="00D7166D"/>
    <w:rsid w:val="00D9165C"/>
    <w:rsid w:val="00E22A6C"/>
    <w:rsid w:val="00E36276"/>
    <w:rsid w:val="00E40591"/>
    <w:rsid w:val="00E47AA3"/>
    <w:rsid w:val="00E77D1F"/>
    <w:rsid w:val="00EB4BB7"/>
    <w:rsid w:val="00EC7A49"/>
    <w:rsid w:val="00EF3BF5"/>
    <w:rsid w:val="00F01A61"/>
    <w:rsid w:val="00F05443"/>
    <w:rsid w:val="00F06D5A"/>
    <w:rsid w:val="00F153D7"/>
    <w:rsid w:val="00F307CC"/>
    <w:rsid w:val="00F309F5"/>
    <w:rsid w:val="00F359F2"/>
    <w:rsid w:val="00F4040D"/>
    <w:rsid w:val="00F422D0"/>
    <w:rsid w:val="00F5221E"/>
    <w:rsid w:val="00F6655B"/>
    <w:rsid w:val="00FE543D"/>
    <w:rsid w:val="00FE6364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AAA44-A172-4314-B01A-F782E24E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91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69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6914"/>
    <w:rPr>
      <w:sz w:val="18"/>
      <w:szCs w:val="18"/>
    </w:rPr>
  </w:style>
  <w:style w:type="paragraph" w:styleId="a9">
    <w:name w:val="List Paragraph"/>
    <w:basedOn w:val="a"/>
    <w:uiPriority w:val="34"/>
    <w:qFormat/>
    <w:rsid w:val="009B762B"/>
    <w:pPr>
      <w:ind w:firstLineChars="200" w:firstLine="420"/>
    </w:pPr>
  </w:style>
  <w:style w:type="table" w:styleId="aa">
    <w:name w:val="Table Grid"/>
    <w:basedOn w:val="a1"/>
    <w:uiPriority w:val="59"/>
    <w:rsid w:val="005F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E6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cruit.hotjob.cn/SU6116236b2f9d24229ef9364c/pb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Company>crcement.com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ma.zq/马子权_深_校园招聘</cp:lastModifiedBy>
  <cp:revision>2</cp:revision>
  <cp:lastPrinted>2020-09-11T03:45:00Z</cp:lastPrinted>
  <dcterms:created xsi:type="dcterms:W3CDTF">2022-02-23T07:25:00Z</dcterms:created>
  <dcterms:modified xsi:type="dcterms:W3CDTF">2022-02-23T07:25:00Z</dcterms:modified>
</cp:coreProperties>
</file>