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288" w:lineRule="auto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>
        <w:rPr>
          <w:rFonts w:hint="eastAsia" w:ascii="方正小标宋简体" w:eastAsia="方正小标宋简体" w:hAnsiTheme="minorEastAsia"/>
          <w:b/>
          <w:sz w:val="32"/>
          <w:szCs w:val="32"/>
        </w:rPr>
        <w:t>“梦想靠岸”招商银行成都分行2022春季校园招聘公告</w:t>
      </w:r>
    </w:p>
    <w:p>
      <w:pPr>
        <w:pStyle w:val="19"/>
        <w:spacing w:line="288" w:lineRule="auto"/>
        <w:jc w:val="center"/>
        <w:rPr>
          <w:rFonts w:ascii="方正仿宋" w:eastAsia="方正仿宋" w:hAnsiTheme="minorEastAsia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640" w:firstLineChars="200"/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商银行成都分行成立于1994年，是招商银行在四川省设立的直属分行。在广大客户和社会各界的大力支持下，在全行干部员工的奋勇拼搏下，分行市场竞争力和品牌影响力稳步增强，目前已发展为一家拥有54家分支机构，2000余名员工，资产、存款总额均超千亿元，</w:t>
      </w:r>
      <w:r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是一家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“质量、效益、规模”均衡健康发展的优秀股份</w:t>
      </w:r>
      <w:r>
        <w:rPr>
          <w:rFonts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方正仿宋" w:hAnsi="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商业银行。</w:t>
      </w:r>
      <w:r>
        <w:rPr>
          <w:rFonts w:hint="eastAsia" w:ascii="方正仿宋" w:hAnsi="宋体" w:eastAsia="方正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凭借不断创新的产品和优质的服务，成都分行也赢得了广大客户与社会各界的良好赞誉，连续多年获评成都地区“最佳零售银行”“最佳财富管理机构”“最佳信用卡服务银行”“最受欢迎电子银行”“最佳中小企业金融服务银行”“值得信赖金融品牌”，是客户公认的服务最佳银行，多家网点荣获“中国银行业文明规范服务百佳千佳示范单位”，“中银协星级营业网点”、“四川省百家文明规范服务示范单位”等称号。</w:t>
      </w:r>
    </w:p>
    <w:p>
      <w:pPr>
        <w:pStyle w:val="8"/>
        <w:spacing w:before="0" w:beforeAutospacing="0" w:after="0" w:afterAutospacing="0" w:line="288" w:lineRule="auto"/>
        <w:ind w:left="60" w:right="60" w:firstLine="640" w:firstLineChars="200"/>
        <w:jc w:val="both"/>
        <w:rPr>
          <w:rFonts w:ascii="方正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eastAsia="方正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现根据业务发展与人才培养的需要，招商银行成都分行面向全国高校招聘2022年普通全日制应届毕业生，具体如下：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firstLine="643" w:firstLineChars="200"/>
        <w:rPr>
          <w:rFonts w:ascii="方正黑体" w:eastAsia="方正黑体" w:cs="宋体" w:hAnsiTheme="minorEastAsia"/>
          <w:b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kern w:val="0"/>
          <w:sz w:val="32"/>
          <w:szCs w:val="32"/>
        </w:rPr>
        <w:t>一、招聘岗位及基本申请条件</w:t>
      </w:r>
    </w:p>
    <w:tbl>
      <w:tblPr>
        <w:tblStyle w:val="9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192"/>
        <w:gridCol w:w="1194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市场营销培养生</w:t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（成都</w:t>
            </w:r>
            <w:r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从事客户拓展工作，深耕客群经营，探索业务融合发展新模式，包括财富管理、资产配置、产品营销、市场拓展、客户服务等工作，成为市场营销专家。</w:t>
            </w:r>
          </w:p>
          <w:p>
            <w:pPr>
              <w:widowControl/>
              <w:spacing w:line="288" w:lineRule="auto"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入行后需先进入运营/零售/公司/风险四大条线轮岗培训后，再进行双选定岗。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专业不限，STEM类专业优先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运营业务培养生</w:t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（成都)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从事运营</w:t>
            </w:r>
            <w:r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  <w:t>柜员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工作，为客户提供服务，对接公司、零售、投金等业务需求，提供综合运营解决方案。后期可根据个人综合表现及意愿进行转岗，成长为精通银行运营的业务能手。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二级</w:t>
            </w:r>
            <w:r>
              <w:rPr>
                <w:rFonts w:ascii="方正仿宋" w:hAnsi="宋体" w:eastAsia="方正仿宋" w:cs="宋体"/>
                <w:b/>
                <w:bCs/>
                <w:color w:val="000000"/>
                <w:kern w:val="0"/>
                <w:sz w:val="24"/>
                <w:szCs w:val="24"/>
              </w:rPr>
              <w:t>分行定向培养生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</w:rPr>
              <w:t>从事客户拓展或</w:t>
            </w:r>
            <w:r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  <w:t>柜员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</w:rPr>
              <w:t>工作，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为客户提供服务，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</w:rPr>
              <w:t>深耕客户经营，成长为</w:t>
            </w:r>
            <w:r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  <w:t>精通银行运营的业务能手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</w:rPr>
              <w:t>或市场营销专家。</w:t>
            </w:r>
          </w:p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32"/>
              </w:rPr>
              <w:t>入行后需先进入运营/零售/公司/风险四大条线轮岗培训后，再进行双选定岗。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专业不限，STEM类专业优先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方正仿宋" w:hAnsi="宋体" w:eastAsia="方正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4"/>
                <w:szCs w:val="24"/>
              </w:rPr>
              <w:t>泸州、绵阳、乐山</w:t>
            </w:r>
          </w:p>
        </w:tc>
      </w:tr>
    </w:tbl>
    <w:p>
      <w:pPr>
        <w:pStyle w:val="19"/>
        <w:spacing w:line="288" w:lineRule="auto"/>
        <w:rPr>
          <w:rFonts w:ascii="方正仿宋" w:eastAsia="方正仿宋" w:cs="宋体" w:hAnsiTheme="minorEastAsia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288" w:lineRule="auto"/>
        <w:ind w:firstLine="643" w:firstLineChars="200"/>
        <w:rPr>
          <w:rFonts w:ascii="方正仿宋" w:eastAsia="方正仿宋" w:cs="宋体" w:hAnsiTheme="minorEastAsia"/>
          <w:b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b/>
          <w:kern w:val="0"/>
          <w:sz w:val="32"/>
          <w:szCs w:val="32"/>
        </w:rPr>
        <w:t>基本申请条件如下：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1.境内普通高等院校2022年全日制应届本科及以上学历毕业生，要求2022年7月31日前毕业并获得国家认可的毕业证、学位证和就业报到证。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2.境外院校毕业生要求在2021年1月至2022年8月之间毕业，并在2022年8月31日前取得国家教育部颁发的学历学位认证。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3.本科生需达到英语四级水平，四级考试分数425分（含）以上；研究生需达到英语六级水平，六级考试分数425分（含）以上。如未有大学英语四、六级成绩，可用其他同等英语考试成绩代替，本科生需达到雅思5.5分（含）以上或托福85分（含）以上水平，研究生需达到雅思6分（含）以上或托福95分（含）以上水平。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4.有意在商业银行谋求职业发展，对招商银行有较强认同感。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5.具备良好的心态和职业态度，高度的自律性；具备良好的分析、解决问题能力；良好的沟通、组织、协调能力；良好的团队协作精神；有创新意识，有持续的学习意愿。</w:t>
      </w:r>
    </w:p>
    <w:p>
      <w:pPr>
        <w:spacing w:line="288" w:lineRule="auto"/>
        <w:ind w:firstLine="640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6.获得过校级奖励、担任过学生会干部或社团活动组织经验丰富者优先。</w:t>
      </w:r>
    </w:p>
    <w:p>
      <w:pPr>
        <w:widowControl/>
        <w:shd w:val="clear" w:color="auto" w:fill="FFFFFF"/>
        <w:spacing w:line="288" w:lineRule="auto"/>
        <w:ind w:firstLine="640" w:firstLineChars="200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7.贫困地区及贫困家庭高校毕业生（普通高等院校20</w:t>
      </w:r>
      <w:r>
        <w:rPr>
          <w:rFonts w:ascii="方正仿宋" w:eastAsia="方正仿宋"/>
          <w:sz w:val="32"/>
          <w:szCs w:val="32"/>
        </w:rPr>
        <w:t>22</w:t>
      </w:r>
      <w:r>
        <w:rPr>
          <w:rFonts w:hint="eastAsia" w:ascii="方正仿宋" w:eastAsia="方正仿宋"/>
          <w:sz w:val="32"/>
          <w:szCs w:val="32"/>
        </w:rPr>
        <w:t>年全日制应届本科及以上）在同等条件下优先考虑。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 xml:space="preserve">    </w:t>
      </w:r>
    </w:p>
    <w:p>
      <w:pPr>
        <w:pStyle w:val="19"/>
        <w:spacing w:line="288" w:lineRule="auto"/>
        <w:ind w:firstLine="643" w:firstLineChars="200"/>
        <w:rPr>
          <w:rFonts w:ascii="方正黑体" w:eastAsia="方正黑体" w:cs="宋体" w:hAnsiTheme="minorEastAsia"/>
          <w:b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kern w:val="0"/>
          <w:sz w:val="32"/>
          <w:szCs w:val="32"/>
        </w:rPr>
        <w:t>二、招聘流程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hAnsiTheme="minorEastAsia"/>
          <w:b/>
          <w:sz w:val="32"/>
          <w:szCs w:val="32"/>
        </w:rPr>
      </w:pPr>
      <w:r>
        <w:rPr>
          <w:rFonts w:hint="eastAsia" w:ascii="方正仿宋" w:eastAsia="方正仿宋" w:hAnsiTheme="minorEastAsia"/>
          <w:sz w:val="32"/>
          <w:szCs w:val="32"/>
        </w:rPr>
        <w:t>简历投递 -→ 校园</w:t>
      </w:r>
      <w:r>
        <w:rPr>
          <w:rFonts w:ascii="方正仿宋" w:eastAsia="方正仿宋" w:hAnsiTheme="minorEastAsia"/>
          <w:sz w:val="32"/>
          <w:szCs w:val="32"/>
        </w:rPr>
        <w:t>宣讲会</w:t>
      </w:r>
      <w:r>
        <w:rPr>
          <w:rFonts w:hint="eastAsia" w:ascii="方正仿宋" w:eastAsia="方正仿宋" w:hAnsiTheme="minorEastAsia"/>
          <w:sz w:val="32"/>
          <w:szCs w:val="32"/>
        </w:rPr>
        <w:t xml:space="preserve"> -→ 简历筛选 -→ 统一笔试 -→ 多轮面试 -→ 体检与基本情况调查 -→录用通知</w:t>
      </w:r>
    </w:p>
    <w:p>
      <w:pPr>
        <w:pStyle w:val="19"/>
        <w:spacing w:line="288" w:lineRule="auto"/>
        <w:ind w:firstLine="570"/>
        <w:rPr>
          <w:rFonts w:ascii="方正仿宋" w:eastAsia="方正仿宋" w:cs="宋体" w:hAnsiTheme="minorEastAsia"/>
          <w:b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b/>
          <w:kern w:val="0"/>
          <w:sz w:val="32"/>
          <w:szCs w:val="32"/>
        </w:rPr>
        <w:t>简历投递截止时间：名额</w:t>
      </w:r>
      <w:r>
        <w:rPr>
          <w:rFonts w:ascii="方正仿宋" w:eastAsia="方正仿宋" w:cs="宋体" w:hAnsiTheme="minorEastAsia"/>
          <w:b/>
          <w:kern w:val="0"/>
          <w:sz w:val="32"/>
          <w:szCs w:val="32"/>
        </w:rPr>
        <w:t>有限，投满即止</w:t>
      </w:r>
      <w:r>
        <w:rPr>
          <w:rFonts w:hint="eastAsia" w:ascii="方正仿宋" w:eastAsia="方正仿宋" w:cs="宋体" w:hAnsiTheme="minorEastAsia"/>
          <w:b/>
          <w:kern w:val="0"/>
          <w:sz w:val="32"/>
          <w:szCs w:val="32"/>
        </w:rPr>
        <w:t>。</w:t>
      </w:r>
    </w:p>
    <w:p>
      <w:pPr>
        <w:pStyle w:val="19"/>
        <w:spacing w:line="288" w:lineRule="auto"/>
        <w:ind w:firstLine="570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>面试、笔试具体时间、地点及先后顺序安排请以后续短信/邮件正式通知为准。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firstLine="643" w:firstLineChars="200"/>
        <w:rPr>
          <w:rFonts w:ascii="方正黑体" w:eastAsia="方正黑体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</w:rPr>
        <w:t>三、投递简历</w:t>
      </w:r>
    </w:p>
    <w:p>
      <w:pPr>
        <w:spacing w:line="288" w:lineRule="auto"/>
        <w:ind w:firstLine="643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1.官方网页：</w:t>
      </w:r>
      <w:r>
        <w:rPr>
          <w:rFonts w:hint="eastAsia" w:ascii="方正仿宋" w:eastAsia="方正仿宋"/>
          <w:sz w:val="32"/>
          <w:szCs w:val="32"/>
        </w:rPr>
        <w:t xml:space="preserve">登录“招商银行招聘”官方招聘网站，点击“校园招聘-成都分行”，申请感兴趣的职位，投递简历。 </w:t>
      </w:r>
    </w:p>
    <w:p>
      <w:pPr>
        <w:spacing w:line="288" w:lineRule="auto"/>
        <w:ind w:firstLine="643" w:firstLineChars="200"/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2.微信公众号：</w:t>
      </w:r>
      <w:r>
        <w:rPr>
          <w:rFonts w:hint="eastAsia" w:ascii="方正仿宋" w:eastAsia="方正仿宋"/>
          <w:sz w:val="32"/>
          <w:szCs w:val="32"/>
        </w:rPr>
        <w:t>关注“招商银行招聘”微信公众平台，点击“招了”-“校园</w:t>
      </w:r>
      <w:r>
        <w:rPr>
          <w:rFonts w:ascii="方正仿宋" w:eastAsia="方正仿宋"/>
          <w:sz w:val="32"/>
          <w:szCs w:val="32"/>
        </w:rPr>
        <w:t>招聘</w:t>
      </w:r>
      <w:r>
        <w:rPr>
          <w:rFonts w:hint="eastAsia" w:ascii="方正仿宋" w:eastAsia="方正仿宋"/>
          <w:sz w:val="32"/>
          <w:szCs w:val="32"/>
        </w:rPr>
        <w:t>”-“成都分行”，申请感兴趣的职位，投递简历。</w:t>
      </w:r>
    </w:p>
    <w:p>
      <w:pPr>
        <w:pStyle w:val="19"/>
        <w:spacing w:line="288" w:lineRule="auto"/>
        <w:ind w:firstLine="643" w:firstLineChars="200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/>
          <w:b/>
          <w:sz w:val="32"/>
          <w:szCs w:val="32"/>
        </w:rPr>
        <w:t>3.手机银行APP：</w:t>
      </w:r>
      <w:r>
        <w:rPr>
          <w:rFonts w:hint="eastAsia" w:ascii="方正仿宋" w:eastAsia="方正仿宋"/>
          <w:sz w:val="32"/>
          <w:szCs w:val="32"/>
        </w:rPr>
        <w:t>登录招商银行手机银行APP，搜索“招商银行招聘”，点击“校园招聘”-“成都分行”， 申请感兴趣的职位，投递简历。</w:t>
      </w:r>
    </w:p>
    <w:p>
      <w:pPr>
        <w:pStyle w:val="19"/>
        <w:spacing w:line="288" w:lineRule="auto"/>
        <w:rPr>
          <w:rFonts w:ascii="方正仿宋" w:eastAsia="方正仿宋" w:cs="宋体" w:hAnsiTheme="minorEastAsia"/>
          <w:bCs/>
          <w:kern w:val="0"/>
          <w:sz w:val="32"/>
          <w:szCs w:val="32"/>
        </w:rPr>
      </w:pPr>
    </w:p>
    <w:p>
      <w:pPr>
        <w:pStyle w:val="19"/>
        <w:spacing w:line="288" w:lineRule="auto"/>
        <w:ind w:firstLine="643" w:firstLineChars="200"/>
        <w:rPr>
          <w:rFonts w:ascii="方正黑体" w:eastAsia="方正黑体" w:cs="宋体" w:hAnsiTheme="minorEastAsia"/>
          <w:b/>
          <w:bCs/>
          <w:kern w:val="0"/>
          <w:sz w:val="32"/>
          <w:szCs w:val="32"/>
        </w:rPr>
      </w:pPr>
      <w:r>
        <w:rPr>
          <w:rFonts w:hint="eastAsia" w:ascii="方正黑体" w:eastAsia="方正黑体" w:cs="宋体" w:hAnsiTheme="minorEastAsia"/>
          <w:b/>
          <w:bCs/>
          <w:kern w:val="0"/>
          <w:sz w:val="32"/>
          <w:szCs w:val="32"/>
        </w:rPr>
        <w:t>四、温馨提示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1.网上申请随时截止，请各位小伙伴尽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快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在线投递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简历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哦！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2.所有个人资料必须真实无误，如有虚假信息，申请人将被取消申请资格。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ascii="方正仿宋" w:eastAsia="方正仿宋" w:cs="Times New Roman" w:hAnsiTheme="minorEastAsia"/>
          <w:kern w:val="0"/>
          <w:sz w:val="32"/>
          <w:szCs w:val="32"/>
        </w:rPr>
        <w:t>3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.当您的手机号码变更时，请及时更新注册信息，这是我们跟您联系的重要渠道。</w:t>
      </w:r>
    </w:p>
    <w:p>
      <w:pPr>
        <w:pStyle w:val="19"/>
        <w:spacing w:line="288" w:lineRule="auto"/>
        <w:ind w:firstLine="640" w:firstLineChars="200"/>
        <w:rPr>
          <w:rFonts w:ascii="方正仿宋" w:eastAsia="方正仿宋" w:cs="Times New Roman" w:hAnsiTheme="minorEastAsia"/>
          <w:kern w:val="0"/>
          <w:sz w:val="32"/>
          <w:szCs w:val="32"/>
        </w:rPr>
      </w:pPr>
      <w:r>
        <w:rPr>
          <w:rFonts w:ascii="方正仿宋" w:eastAsia="方正仿宋" w:cs="Times New Roman" w:hAnsiTheme="minorEastAsia"/>
          <w:kern w:val="0"/>
          <w:sz w:val="32"/>
          <w:szCs w:val="32"/>
        </w:rPr>
        <w:t>4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.应聘仅可通过招商银行官方招聘渠道进行，招商银行招聘不收取任何费用！</w:t>
      </w:r>
    </w:p>
    <w:p>
      <w:pPr>
        <w:pStyle w:val="19"/>
        <w:spacing w:line="288" w:lineRule="auto"/>
        <w:ind w:firstLine="640" w:firstLineChars="200"/>
        <w:rPr>
          <w:rFonts w:hint="eastAsia" w:ascii="方正仿宋" w:eastAsia="方正仿宋" w:cs="Times New Roman" w:hAnsiTheme="minorEastAsia"/>
          <w:kern w:val="0"/>
          <w:sz w:val="32"/>
          <w:szCs w:val="32"/>
        </w:rPr>
      </w:pP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5.如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有疑问，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欢迎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邮件咨询，</w:t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邮箱</w:t>
      </w:r>
      <w:r>
        <w:rPr>
          <w:rFonts w:ascii="方正仿宋" w:eastAsia="方正仿宋" w:cs="Times New Roman" w:hAnsiTheme="minorEastAsia"/>
          <w:kern w:val="0"/>
          <w:sz w:val="32"/>
          <w:szCs w:val="32"/>
        </w:rPr>
        <w:t>地址：</w:t>
      </w:r>
      <w:r>
        <w:fldChar w:fldCharType="begin"/>
      </w:r>
      <w:r>
        <w:instrText xml:space="preserve"> HYPERLINK "mailto:cdrlzyb@cmbchina.com" </w:instrText>
      </w:r>
      <w:r>
        <w:fldChar w:fldCharType="separate"/>
      </w:r>
      <w:r>
        <w:rPr>
          <w:rStyle w:val="12"/>
          <w:rFonts w:hint="eastAsia" w:ascii="方正仿宋" w:eastAsia="方正仿宋" w:cs="Times New Roman" w:hAnsiTheme="minorEastAsia"/>
          <w:kern w:val="0"/>
          <w:sz w:val="32"/>
          <w:szCs w:val="32"/>
        </w:rPr>
        <w:t>cd</w:t>
      </w:r>
      <w:r>
        <w:rPr>
          <w:rStyle w:val="12"/>
          <w:rFonts w:ascii="方正仿宋" w:eastAsia="方正仿宋" w:cs="Times New Roman" w:hAnsiTheme="minorEastAsia"/>
          <w:kern w:val="0"/>
          <w:sz w:val="32"/>
          <w:szCs w:val="32"/>
        </w:rPr>
        <w:t>rlzyb@cmbchina.com</w:t>
      </w:r>
      <w:r>
        <w:rPr>
          <w:rStyle w:val="12"/>
          <w:rFonts w:ascii="方正仿宋" w:eastAsia="方正仿宋" w:cs="Times New Roman" w:hAnsiTheme="minorEastAsia"/>
          <w:kern w:val="0"/>
          <w:sz w:val="32"/>
          <w:szCs w:val="32"/>
        </w:rPr>
        <w:fldChar w:fldCharType="end"/>
      </w:r>
      <w:r>
        <w:rPr>
          <w:rFonts w:hint="eastAsia" w:ascii="方正仿宋" w:eastAsia="方正仿宋" w:cs="Times New Roman" w:hAnsiTheme="minorEastAsia"/>
          <w:kern w:val="0"/>
          <w:sz w:val="32"/>
          <w:szCs w:val="32"/>
        </w:rPr>
        <w:t>。</w:t>
      </w:r>
    </w:p>
    <w:p>
      <w:pPr>
        <w:pStyle w:val="19"/>
        <w:spacing w:line="288" w:lineRule="auto"/>
        <w:ind w:right="560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ind w:right="560"/>
        <w:jc w:val="center"/>
        <w:rPr>
          <w:rFonts w:ascii="方正仿宋" w:eastAsia="方正仿宋" w:cs="宋体" w:hAnsiTheme="minorEastAsia"/>
          <w:kern w:val="0"/>
          <w:sz w:val="32"/>
          <w:szCs w:val="32"/>
        </w:rPr>
      </w:pPr>
      <w:r>
        <w:rPr>
          <w:rFonts w:hint="eastAsia" w:ascii="方正仿宋" w:eastAsia="方正仿宋" w:cs="宋体" w:hAnsiTheme="minorEastAsia"/>
          <w:kern w:val="0"/>
          <w:sz w:val="32"/>
          <w:szCs w:val="32"/>
        </w:rPr>
        <w:t>招商银行成都分行邀您同行，梦想靠岸！</w:t>
      </w:r>
    </w:p>
    <w:p>
      <w:pPr>
        <w:pStyle w:val="19"/>
        <w:spacing w:line="288" w:lineRule="auto"/>
        <w:ind w:right="560" w:firstLine="2080" w:firstLineChars="650"/>
        <w:rPr>
          <w:rFonts w:ascii="方正仿宋" w:eastAsia="方正仿宋" w:cs="宋体" w:hAnsiTheme="minorEastAsia"/>
          <w:kern w:val="0"/>
          <w:sz w:val="32"/>
          <w:szCs w:val="32"/>
        </w:rPr>
      </w:pPr>
    </w:p>
    <w:p>
      <w:pPr>
        <w:pStyle w:val="19"/>
        <w:spacing w:line="288" w:lineRule="auto"/>
        <w:jc w:val="right"/>
        <w:rPr>
          <w:rFonts w:ascii="方正仿宋" w:eastAsia="方正仿宋" w:cs="Times New Roman" w:hAnsiTheme="minorEastAsia"/>
          <w:sz w:val="32"/>
          <w:szCs w:val="32"/>
        </w:rPr>
      </w:pPr>
      <w:r>
        <w:rPr>
          <w:rFonts w:hint="eastAsia" w:ascii="方正仿宋" w:eastAsia="方正仿宋" w:cs="Times New Roman" w:hAnsiTheme="minorEastAsia"/>
          <w:sz w:val="32"/>
          <w:szCs w:val="32"/>
        </w:rPr>
        <w:t>招商银行成都分行</w:t>
      </w:r>
    </w:p>
    <w:p>
      <w:pPr>
        <w:pStyle w:val="19"/>
        <w:spacing w:line="288" w:lineRule="auto"/>
        <w:jc w:val="right"/>
        <w:rPr>
          <w:rFonts w:ascii="方正仿宋" w:eastAsia="方正仿宋" w:cs="Times New Roman" w:hAnsiTheme="minorEastAsia"/>
          <w:sz w:val="32"/>
          <w:szCs w:val="32"/>
        </w:rPr>
      </w:pPr>
      <w:r>
        <w:rPr>
          <w:rFonts w:hint="eastAsia" w:ascii="方正仿宋" w:eastAsia="方正仿宋" w:cs="Times New Roman" w:hAnsiTheme="minorEastAsia"/>
          <w:sz w:val="32"/>
          <w:szCs w:val="32"/>
        </w:rPr>
        <w:t>二</w:t>
      </w:r>
      <w:r>
        <w:rPr>
          <w:rFonts w:ascii="方正仿宋" w:eastAsia="方正仿宋" w:cs="Times New Roman" w:hAnsiTheme="minorEastAsia"/>
          <w:sz w:val="32"/>
          <w:szCs w:val="32"/>
        </w:rPr>
        <w:t>〇二</w:t>
      </w:r>
      <w:r>
        <w:rPr>
          <w:rFonts w:hint="eastAsia" w:ascii="方正仿宋" w:eastAsia="方正仿宋" w:cs="Times New Roman" w:hAnsiTheme="minorEastAsia"/>
          <w:sz w:val="32"/>
          <w:szCs w:val="32"/>
        </w:rPr>
        <w:t>二</w:t>
      </w:r>
      <w:r>
        <w:rPr>
          <w:rFonts w:ascii="方正仿宋" w:eastAsia="方正仿宋" w:cs="Times New Roman" w:hAnsiTheme="minorEastAsia"/>
          <w:sz w:val="32"/>
          <w:szCs w:val="32"/>
        </w:rPr>
        <w:t>年</w:t>
      </w:r>
      <w:r>
        <w:rPr>
          <w:rFonts w:hint="eastAsia" w:ascii="方正仿宋" w:eastAsia="方正仿宋" w:cs="Times New Roman" w:hAnsiTheme="minorEastAsia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ascii="方正仿宋" w:eastAsia="方正仿宋" w:cs="Times New Roman" w:hAnsiTheme="minorEastAsia"/>
          <w:sz w:val="32"/>
          <w:szCs w:val="32"/>
        </w:rPr>
        <w:t>月</w:t>
      </w:r>
    </w:p>
    <w:sectPr>
      <w:pgSz w:w="11906" w:h="16838"/>
      <w:pgMar w:top="9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A"/>
    <w:rsid w:val="00006788"/>
    <w:rsid w:val="00041A93"/>
    <w:rsid w:val="00041DAD"/>
    <w:rsid w:val="00061B44"/>
    <w:rsid w:val="000B1F4E"/>
    <w:rsid w:val="000B4F08"/>
    <w:rsid w:val="000D16C2"/>
    <w:rsid w:val="000D393C"/>
    <w:rsid w:val="00110D53"/>
    <w:rsid w:val="00114AFF"/>
    <w:rsid w:val="00115AED"/>
    <w:rsid w:val="001631F0"/>
    <w:rsid w:val="00183EA2"/>
    <w:rsid w:val="001C124C"/>
    <w:rsid w:val="001C44E4"/>
    <w:rsid w:val="001E5308"/>
    <w:rsid w:val="001F787F"/>
    <w:rsid w:val="00232871"/>
    <w:rsid w:val="00270993"/>
    <w:rsid w:val="00290A16"/>
    <w:rsid w:val="00290ADD"/>
    <w:rsid w:val="00292CDC"/>
    <w:rsid w:val="002A4DFA"/>
    <w:rsid w:val="002A786C"/>
    <w:rsid w:val="00316190"/>
    <w:rsid w:val="0032725C"/>
    <w:rsid w:val="00336D32"/>
    <w:rsid w:val="00352750"/>
    <w:rsid w:val="003865A0"/>
    <w:rsid w:val="003B54FF"/>
    <w:rsid w:val="003F42A4"/>
    <w:rsid w:val="003F5C10"/>
    <w:rsid w:val="004112FB"/>
    <w:rsid w:val="00416876"/>
    <w:rsid w:val="004245AE"/>
    <w:rsid w:val="00432F87"/>
    <w:rsid w:val="00435823"/>
    <w:rsid w:val="004B11B6"/>
    <w:rsid w:val="004B13C5"/>
    <w:rsid w:val="004D18FD"/>
    <w:rsid w:val="004D72A2"/>
    <w:rsid w:val="004E445F"/>
    <w:rsid w:val="004F10BD"/>
    <w:rsid w:val="0053488F"/>
    <w:rsid w:val="00541834"/>
    <w:rsid w:val="0057611E"/>
    <w:rsid w:val="00593D23"/>
    <w:rsid w:val="00596906"/>
    <w:rsid w:val="005A3CEE"/>
    <w:rsid w:val="005A4E26"/>
    <w:rsid w:val="005C4F77"/>
    <w:rsid w:val="005D7269"/>
    <w:rsid w:val="006269F3"/>
    <w:rsid w:val="0065269C"/>
    <w:rsid w:val="006C7A5B"/>
    <w:rsid w:val="00725654"/>
    <w:rsid w:val="007377D7"/>
    <w:rsid w:val="00746812"/>
    <w:rsid w:val="00811E6F"/>
    <w:rsid w:val="008132E8"/>
    <w:rsid w:val="008C5F03"/>
    <w:rsid w:val="008F0CF7"/>
    <w:rsid w:val="008F1E63"/>
    <w:rsid w:val="00902ED1"/>
    <w:rsid w:val="00903FE1"/>
    <w:rsid w:val="009226A6"/>
    <w:rsid w:val="00924C53"/>
    <w:rsid w:val="00940BF5"/>
    <w:rsid w:val="009735CB"/>
    <w:rsid w:val="009928EB"/>
    <w:rsid w:val="009B1189"/>
    <w:rsid w:val="00A25ECF"/>
    <w:rsid w:val="00A61071"/>
    <w:rsid w:val="00A82AC6"/>
    <w:rsid w:val="00AA76E8"/>
    <w:rsid w:val="00AB5582"/>
    <w:rsid w:val="00AC07A7"/>
    <w:rsid w:val="00AE6AF1"/>
    <w:rsid w:val="00B025C2"/>
    <w:rsid w:val="00B42988"/>
    <w:rsid w:val="00B531E6"/>
    <w:rsid w:val="00B62349"/>
    <w:rsid w:val="00B650BA"/>
    <w:rsid w:val="00B7049F"/>
    <w:rsid w:val="00BA1024"/>
    <w:rsid w:val="00BB2799"/>
    <w:rsid w:val="00BB7890"/>
    <w:rsid w:val="00BC1853"/>
    <w:rsid w:val="00BD444F"/>
    <w:rsid w:val="00BE3971"/>
    <w:rsid w:val="00C03C0F"/>
    <w:rsid w:val="00C22621"/>
    <w:rsid w:val="00C34552"/>
    <w:rsid w:val="00C7459E"/>
    <w:rsid w:val="00C85890"/>
    <w:rsid w:val="00CB2441"/>
    <w:rsid w:val="00D033F4"/>
    <w:rsid w:val="00D04F95"/>
    <w:rsid w:val="00D10840"/>
    <w:rsid w:val="00D136C1"/>
    <w:rsid w:val="00D21FF6"/>
    <w:rsid w:val="00D3719B"/>
    <w:rsid w:val="00D45A6A"/>
    <w:rsid w:val="00D63A1D"/>
    <w:rsid w:val="00D76921"/>
    <w:rsid w:val="00DA34B6"/>
    <w:rsid w:val="00DE25D9"/>
    <w:rsid w:val="00DE2BA8"/>
    <w:rsid w:val="00DF4DE3"/>
    <w:rsid w:val="00E2089A"/>
    <w:rsid w:val="00E46624"/>
    <w:rsid w:val="00E727FB"/>
    <w:rsid w:val="00E810F2"/>
    <w:rsid w:val="00EA21BB"/>
    <w:rsid w:val="00EA6AE6"/>
    <w:rsid w:val="00EC4800"/>
    <w:rsid w:val="00ED1919"/>
    <w:rsid w:val="00EE6798"/>
    <w:rsid w:val="00F20DFE"/>
    <w:rsid w:val="00F36675"/>
    <w:rsid w:val="00F4070B"/>
    <w:rsid w:val="00F63133"/>
    <w:rsid w:val="00F63421"/>
    <w:rsid w:val="00FA3FBA"/>
    <w:rsid w:val="11D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  <w:rPr>
      <w:rFonts w:ascii="宋体" w:hAnsi="宋体" w:eastAsia="宋体"/>
      <w:sz w:val="24"/>
      <w:szCs w:val="24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4 Char"/>
    <w:basedOn w:val="11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B446C-5A3A-47ED-A0DF-1012A860FF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cmbcd</Company>
  <Pages>5</Pages>
  <Words>286</Words>
  <Characters>1631</Characters>
  <Lines>13</Lines>
  <Paragraphs>3</Paragraphs>
  <TotalTime>102</TotalTime>
  <ScaleCrop>false</ScaleCrop>
  <LinksUpToDate>false</LinksUpToDate>
  <CharactersWithSpaces>1914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2022-01-26T09:22:00Z</dcterms:created>
  <dc:creator>cd235172</dc:creator>
  <cp:lastModifiedBy>Administrator</cp:lastModifiedBy>
  <cp:lastPrinted>2021-08-12T10:48:00Z</cp:lastPrinted>
  <dcterms:modified xsi:type="dcterms:W3CDTF">2022-02-07T06:47:59Z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514BBA2BB4774D8FB66455F340808EC9</vt:lpwstr>
  </property>
</Properties>
</file>