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b/>
          <w:sz w:val="32"/>
          <w:szCs w:val="32"/>
        </w:rPr>
      </w:pPr>
      <w:bookmarkStart w:id="0" w:name="OLE_LINK4"/>
      <w:bookmarkStart w:id="1" w:name="OLE_LINK1"/>
      <w:bookmarkStart w:id="2" w:name="OLE_LINK3"/>
      <w:bookmarkStart w:id="3" w:name="OLE_LINK2"/>
    </w:p>
    <w:p>
      <w:pPr>
        <w:jc w:val="left"/>
        <w:rPr>
          <w:rFonts w:ascii="黑体" w:hAnsi="黑体" w:eastAsia="黑体"/>
          <w:b/>
          <w:sz w:val="32"/>
          <w:szCs w:val="32"/>
        </w:rPr>
      </w:pPr>
    </w:p>
    <w:p>
      <w:pPr>
        <w:rPr>
          <w:rFonts w:eastAsia="仿宋_GB2312"/>
          <w:b/>
          <w:sz w:val="44"/>
          <w:szCs w:val="44"/>
        </w:rPr>
      </w:pPr>
      <w:r>
        <w:rPr>
          <w:rFonts w:eastAsia="仿宋_GB2312"/>
          <w:b/>
          <w:sz w:val="44"/>
          <w:szCs w:val="44"/>
        </w:rPr>
        <w:pict>
          <v:shape id="_x0000_s1027" o:spid="_x0000_s1027" o:spt="136" type="#_x0000_t136" style="position:absolute;left:0pt;margin-top:-14.8pt;height:51pt;width:442.2pt;mso-position-horizontal:center;z-index:251659264;mso-width-relative:page;mso-height-relative:page;" fillcolor="#FF0000" filled="t" stroked="t" coordsize="21600,21600">
            <v:path/>
            <v:fill on="t" focussize="0,0"/>
            <v:stroke color="#FF0000"/>
            <v:imagedata o:title=""/>
            <o:lock v:ext="edit"/>
            <v:textpath on="t" fitshape="t" fitpath="t" trim="t" xscale="f" string="重庆人文科技学院干部人事处" style="font-family:方正小标宋_GBK;font-size:36pt;font-weight:bold;v-same-letter-heights:t;v-text-align:center;v-text-spacing:78650f;"/>
          </v:shape>
        </w:pict>
      </w:r>
    </w:p>
    <w:p>
      <w:pPr>
        <w:rPr>
          <w:rFonts w:eastAsia="仿宋_GB2312"/>
          <w:b/>
          <w:sz w:val="44"/>
          <w:szCs w:val="44"/>
        </w:rPr>
      </w:pPr>
      <w:r>
        <w:rPr>
          <w:rFonts w:eastAsia="仿宋_GB2312"/>
          <w:b/>
          <w:sz w:val="44"/>
          <w:szCs w:val="44"/>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393700</wp:posOffset>
                </wp:positionV>
                <wp:extent cx="6120130" cy="0"/>
                <wp:effectExtent l="0" t="0" r="0" b="0"/>
                <wp:wrapNone/>
                <wp:docPr id="1" name="直线 5"/>
                <wp:cNvGraphicFramePr/>
                <a:graphic xmlns:a="http://schemas.openxmlformats.org/drawingml/2006/main">
                  <a:graphicData uri="http://schemas.microsoft.com/office/word/2010/wordprocessingShape">
                    <wps:wsp>
                      <wps:cNvSpPr/>
                      <wps:spPr>
                        <a:xfrm>
                          <a:off x="0" y="0"/>
                          <a:ext cx="612013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8.45pt;margin-top:31pt;height:0pt;width:481.9pt;z-index:251660288;mso-width-relative:page;mso-height-relative:page;" filled="f" stroked="t" coordsize="21600,21600" o:gfxdata="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fXmOF1gAA&#10;AAkBAAAPAAAAAAAAAAEAIAAAACIAAABkcnMvZG93bnJldi54bWxQSwECFAAUAAAACACHTuJA5HHl&#10;LOcBAADcAwAADgAAAAAAAAABACAAAAAlAQAAZHJzL2Uyb0RvYy54bWxQSwUGAAAAAAYABgBZAQAA&#10;fgUAAAAA&#10;">
                <v:fill on="f" focussize="0,0"/>
                <v:stroke weight="1pt" color="#FF0000" joinstyle="round"/>
                <v:imagedata o:title=""/>
                <o:lock v:ext="edit" aspectratio="f"/>
              </v:line>
            </w:pict>
          </mc:Fallback>
        </mc:AlternateContent>
      </w:r>
      <w:r>
        <w:rPr>
          <w:rFonts w:eastAsia="仿宋_GB2312"/>
          <w:b/>
          <w:sz w:val="44"/>
          <w:szCs w:val="44"/>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349250</wp:posOffset>
                </wp:positionV>
                <wp:extent cx="6120130" cy="0"/>
                <wp:effectExtent l="0" t="15875" r="13970" b="22225"/>
                <wp:wrapNone/>
                <wp:docPr id="2" name="直线 4"/>
                <wp:cNvGraphicFramePr/>
                <a:graphic xmlns:a="http://schemas.openxmlformats.org/drawingml/2006/main">
                  <a:graphicData uri="http://schemas.microsoft.com/office/word/2010/wordprocessingShape">
                    <wps:wsp>
                      <wps:cNvSpPr/>
                      <wps:spPr>
                        <a:xfrm>
                          <a:off x="0" y="0"/>
                          <a:ext cx="612013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8.45pt;margin-top:27.5pt;height:0pt;width:481.9pt;z-index:251660288;mso-width-relative:page;mso-height-relative:page;" filled="f" stroked="t" coordsize="21600,21600" o:gfxdata="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BAl&#10;3NgAAAAJAQAADwAAAAAAAAABACAAAAAiAAAAZHJzL2Rvd25yZXYueG1sUEsBAhQAFAAAAAgAh07i&#10;QEB4YOLpAQAA3AMAAA4AAAAAAAAAAQAgAAAAJwEAAGRycy9lMm9Eb2MueG1sUEsFBgAAAAAGAAYA&#10;WQEAAIIFAAAAAA==&#10;">
                <v:fill on="f" focussize="0,0"/>
                <v:stroke weight="2.5pt" color="#FF0000" joinstyle="round"/>
                <v:imagedata o:title=""/>
                <o:lock v:ext="edit" aspectratio="f"/>
              </v:line>
            </w:pict>
          </mc:Fallback>
        </mc:AlternateContent>
      </w:r>
    </w:p>
    <w:p>
      <w:pPr>
        <w:tabs>
          <w:tab w:val="left" w:pos="7560"/>
        </w:tabs>
        <w:spacing w:line="600" w:lineRule="exact"/>
        <w:ind w:left="1430" w:leftChars="300" w:hanging="800" w:hangingChars="250"/>
        <w:rPr>
          <w:rFonts w:ascii="仿宋_GB2312" w:hAnsi="宋体-18030" w:eastAsia="仿宋_GB2312" w:cs="宋体-18030"/>
          <w:color w:val="FF0000"/>
          <w:sz w:val="32"/>
          <w:szCs w:val="32"/>
        </w:rPr>
      </w:pPr>
    </w:p>
    <w:bookmarkEnd w:id="0"/>
    <w:bookmarkEnd w:id="1"/>
    <w:bookmarkEnd w:id="2"/>
    <w:bookmarkEnd w:id="3"/>
    <w:p>
      <w:pPr>
        <w:adjustRightInd w:val="0"/>
        <w:snapToGrid w:val="0"/>
        <w:spacing w:line="600" w:lineRule="exact"/>
        <w:jc w:val="center"/>
        <w:rPr>
          <w:rFonts w:ascii="宋体" w:hAnsi="宋体"/>
          <w:b/>
          <w:sz w:val="44"/>
          <w:szCs w:val="44"/>
        </w:rPr>
      </w:pPr>
      <w:r>
        <w:rPr>
          <w:rFonts w:ascii="宋体" w:hAnsi="宋体"/>
          <w:b/>
          <w:sz w:val="44"/>
          <w:szCs w:val="44"/>
        </w:rPr>
        <w:t>重庆人文科技学院</w:t>
      </w:r>
    </w:p>
    <w:p>
      <w:pPr>
        <w:adjustRightInd w:val="0"/>
        <w:snapToGrid w:val="0"/>
        <w:spacing w:line="600" w:lineRule="exact"/>
        <w:jc w:val="center"/>
        <w:rPr>
          <w:color w:val="000000"/>
          <w:sz w:val="36"/>
          <w:szCs w:val="36"/>
        </w:rPr>
      </w:pPr>
      <w:r>
        <w:rPr>
          <w:rFonts w:hint="eastAsia" w:ascii="宋体" w:hAnsi="宋体"/>
          <w:b/>
          <w:sz w:val="44"/>
          <w:szCs w:val="44"/>
        </w:rPr>
        <w:t>2021-2022学年招聘</w:t>
      </w:r>
      <w:r>
        <w:rPr>
          <w:rFonts w:ascii="宋体" w:hAnsi="宋体"/>
          <w:b/>
          <w:sz w:val="44"/>
          <w:szCs w:val="44"/>
        </w:rPr>
        <w:t>简章</w:t>
      </w:r>
    </w:p>
    <w:p>
      <w:pPr>
        <w:spacing w:line="580" w:lineRule="exact"/>
        <w:ind w:firstLine="643" w:firstLineChars="200"/>
        <w:rPr>
          <w:rFonts w:ascii="黑体" w:hAnsi="宋体" w:eastAsia="黑体"/>
          <w:b/>
          <w:sz w:val="32"/>
          <w:szCs w:val="32"/>
        </w:rPr>
      </w:pPr>
      <w:r>
        <w:rPr>
          <w:rFonts w:hint="eastAsia" w:ascii="黑体" w:hAnsi="宋体" w:eastAsia="黑体"/>
          <w:b/>
          <w:sz w:val="32"/>
          <w:szCs w:val="32"/>
        </w:rPr>
        <w:t>一、单位简介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重庆人文科技学院创办于2000年，是一所经国家教育部批准、由重庆市教委主管的全日制民办普通本科高校。2013年，学校转设为独立设置的民办普通本科高校，被确定为全国应用技术型大学战略试点研究高校。2016年，学校获批重庆市硕士专业学位研究生教育培育试点单位，也是重庆市迄今唯一一所立项建设硕士专业学位点的民办高校。学校位于重庆市合川区草街街道，坐落于凤凰山麓、钟鼓溪畔，是伟大的人民教育家陶行知先生抗战时期重庆办学之地。学校总建筑面积50.02万平方米，绿化率达70%。学校现有14个二级学院，44个本科专业和1个专科招生专业，涵盖文学、法学、管理学、经济学、艺术学、教育学、理学、工学和农学等9大学科门类。学校现有专任教师1152人，享受国务院政府特殊津贴3人，国家级教学名师1人、省部级教学名师2人，省市级学术技术带头人6人，获国家级、省级教学成果奖18人，“全国优秀教师”、重庆市“优秀教师”“最美教师”“优秀教育工作者”等7人。设有重庆市欧美同学会海归博士工作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学校坚持以习近平新时代中国特色社会主义思想为指导，坚定社会主义办学方向，全面落实立德树人根本任务，秉承“知行合一，服务社会”的办学宗旨和“厚德笃行，求真创造”的校训，大力弘扬“捧着一颗心来，不带半根草去”的大学精神，深入实施“以人为本，质量立校，特色兴校，人才强校”的发展战略，努力把学校建设成为一所优质特色的全国一流应用型民办大学！</w:t>
      </w:r>
    </w:p>
    <w:p>
      <w:pPr>
        <w:spacing w:line="580" w:lineRule="exact"/>
        <w:ind w:firstLine="643" w:firstLineChars="200"/>
        <w:rPr>
          <w:rFonts w:ascii="黑体" w:hAnsi="宋体" w:eastAsia="黑体"/>
          <w:b/>
          <w:sz w:val="32"/>
          <w:szCs w:val="32"/>
        </w:rPr>
      </w:pPr>
      <w:r>
        <w:rPr>
          <w:rFonts w:hint="eastAsia" w:ascii="黑体" w:hAnsi="宋体" w:eastAsia="黑体"/>
          <w:b/>
          <w:sz w:val="32"/>
          <w:szCs w:val="32"/>
        </w:rPr>
        <w:t>二、招聘岗位和人数</w:t>
      </w:r>
    </w:p>
    <w:p>
      <w:pPr>
        <w:ind w:firstLine="570"/>
        <w:rPr>
          <w:rFonts w:ascii="仿宋_GB2312" w:hAnsi="宋体" w:eastAsia="仿宋_GB2312"/>
          <w:sz w:val="32"/>
          <w:szCs w:val="32"/>
        </w:rPr>
      </w:pPr>
      <w:r>
        <w:rPr>
          <w:rFonts w:hint="eastAsia" w:ascii="仿宋_GB2312" w:hAnsi="宋体" w:eastAsia="仿宋_GB2312"/>
          <w:sz w:val="32"/>
          <w:szCs w:val="32"/>
        </w:rPr>
        <w:t>为进一步推动学校各项工作稳步发展并提供强有力的人才支持，拟面向2021届毕业生及社会公开招聘教职员72名。具体岗位及条件详见《</w:t>
      </w:r>
      <w:r>
        <w:rPr>
          <w:rFonts w:ascii="仿宋_GB2312" w:hAnsi="宋体" w:eastAsia="仿宋_GB2312"/>
          <w:sz w:val="32"/>
          <w:szCs w:val="32"/>
        </w:rPr>
        <w:t>重庆人文科技学院</w:t>
      </w:r>
      <w:r>
        <w:rPr>
          <w:rFonts w:hint="eastAsia" w:ascii="仿宋_GB2312" w:hAnsi="宋体" w:eastAsia="仿宋_GB2312"/>
          <w:sz w:val="32"/>
          <w:szCs w:val="32"/>
        </w:rPr>
        <w:t>2021-2022学年教师招聘计划》（附件1）及《</w:t>
      </w:r>
      <w:r>
        <w:rPr>
          <w:rFonts w:ascii="仿宋_GB2312" w:hAnsi="宋体" w:eastAsia="仿宋_GB2312"/>
          <w:sz w:val="32"/>
          <w:szCs w:val="32"/>
        </w:rPr>
        <w:t>重庆人文科技学院</w:t>
      </w:r>
      <w:r>
        <w:rPr>
          <w:rFonts w:hint="eastAsia" w:ascii="仿宋_GB2312" w:hAnsi="宋体" w:eastAsia="仿宋_GB2312"/>
          <w:sz w:val="32"/>
          <w:szCs w:val="32"/>
        </w:rPr>
        <w:t>2021-2022学年辅导员及实验员招聘计划》（附件2）。</w:t>
      </w:r>
    </w:p>
    <w:p>
      <w:pPr>
        <w:spacing w:line="580" w:lineRule="exact"/>
        <w:ind w:firstLine="643" w:firstLineChars="200"/>
        <w:rPr>
          <w:rFonts w:ascii="黑体" w:hAnsi="宋体" w:eastAsia="黑体"/>
          <w:b/>
          <w:sz w:val="32"/>
          <w:szCs w:val="32"/>
        </w:rPr>
      </w:pPr>
      <w:r>
        <w:rPr>
          <w:rFonts w:hint="eastAsia" w:ascii="黑体" w:hAnsi="宋体" w:eastAsia="黑体"/>
          <w:b/>
          <w:sz w:val="32"/>
          <w:szCs w:val="32"/>
        </w:rPr>
        <w:t>三、招聘条件</w:t>
      </w:r>
    </w:p>
    <w:p>
      <w:pPr>
        <w:ind w:firstLine="480" w:firstLineChars="150"/>
        <w:rPr>
          <w:rFonts w:ascii="仿宋_GB2312" w:hAnsi="宋体" w:eastAsia="仿宋_GB2312"/>
          <w:sz w:val="32"/>
          <w:szCs w:val="32"/>
        </w:rPr>
      </w:pPr>
      <w:r>
        <w:rPr>
          <w:rFonts w:hint="eastAsia" w:ascii="仿宋_GB2312" w:hAnsi="宋体" w:eastAsia="仿宋_GB2312"/>
          <w:sz w:val="32"/>
          <w:szCs w:val="32"/>
        </w:rPr>
        <w:t>（一）基本条件：</w:t>
      </w:r>
    </w:p>
    <w:p>
      <w:pPr>
        <w:rPr>
          <w:rFonts w:ascii="仿宋_GB2312" w:hAnsi="宋体" w:eastAsia="仿宋_GB2312"/>
          <w:sz w:val="32"/>
          <w:szCs w:val="32"/>
        </w:rPr>
      </w:pPr>
      <w:r>
        <w:rPr>
          <w:rFonts w:hint="eastAsia" w:ascii="仿宋_GB2312" w:hAnsi="宋体" w:eastAsia="仿宋_GB2312"/>
          <w:sz w:val="32"/>
          <w:szCs w:val="32"/>
        </w:rPr>
        <w:t xml:space="preserve">    1.具有中华人民共和国国籍；</w:t>
      </w:r>
    </w:p>
    <w:p>
      <w:pPr>
        <w:rPr>
          <w:rFonts w:ascii="仿宋_GB2312" w:hAnsi="宋体" w:eastAsia="仿宋_GB2312"/>
          <w:sz w:val="32"/>
          <w:szCs w:val="32"/>
        </w:rPr>
      </w:pPr>
      <w:r>
        <w:rPr>
          <w:rFonts w:hint="eastAsia" w:ascii="仿宋_GB2312" w:hAnsi="宋体" w:eastAsia="仿宋_GB2312"/>
          <w:sz w:val="32"/>
          <w:szCs w:val="32"/>
        </w:rPr>
        <w:t xml:space="preserve">    2.遵守宪法和法律、法规等；</w:t>
      </w:r>
    </w:p>
    <w:p>
      <w:pPr>
        <w:rPr>
          <w:rFonts w:ascii="仿宋_GB2312" w:hAnsi="宋体" w:eastAsia="仿宋_GB2312"/>
          <w:sz w:val="32"/>
          <w:szCs w:val="32"/>
        </w:rPr>
      </w:pPr>
      <w:r>
        <w:rPr>
          <w:rFonts w:hint="eastAsia" w:ascii="仿宋_GB2312" w:hAnsi="宋体" w:eastAsia="仿宋_GB2312"/>
          <w:sz w:val="32"/>
          <w:szCs w:val="32"/>
        </w:rPr>
        <w:t xml:space="preserve">    3.身体健康；</w:t>
      </w:r>
    </w:p>
    <w:p>
      <w:pPr>
        <w:rPr>
          <w:rFonts w:ascii="仿宋_GB2312" w:hAnsi="宋体" w:eastAsia="仿宋_GB2312"/>
          <w:sz w:val="32"/>
          <w:szCs w:val="32"/>
        </w:rPr>
      </w:pPr>
      <w:r>
        <w:rPr>
          <w:rFonts w:hint="eastAsia" w:ascii="仿宋_GB2312" w:hAnsi="宋体" w:eastAsia="仿宋_GB2312"/>
          <w:sz w:val="32"/>
          <w:szCs w:val="32"/>
        </w:rPr>
        <w:t xml:space="preserve">    4.具有良好的品行和职业道德,热爱高等教育事业。</w:t>
      </w:r>
    </w:p>
    <w:p>
      <w:pPr>
        <w:rPr>
          <w:rFonts w:ascii="仿宋_GB2312" w:hAnsi="宋体" w:eastAsia="仿宋_GB2312"/>
          <w:sz w:val="32"/>
          <w:szCs w:val="32"/>
        </w:rPr>
      </w:pPr>
      <w:r>
        <w:rPr>
          <w:rFonts w:hint="eastAsia" w:ascii="仿宋_GB2312" w:hAnsi="宋体" w:eastAsia="仿宋_GB2312"/>
          <w:sz w:val="32"/>
          <w:szCs w:val="32"/>
        </w:rPr>
        <w:t xml:space="preserve">   （二）岗位条件</w:t>
      </w:r>
    </w:p>
    <w:p>
      <w:pPr>
        <w:ind w:firstLine="640" w:firstLineChars="200"/>
        <w:rPr>
          <w:rFonts w:ascii="仿宋_GB2312" w:hAnsi="宋体" w:eastAsia="仿宋_GB2312"/>
          <w:sz w:val="32"/>
          <w:szCs w:val="32"/>
        </w:rPr>
      </w:pPr>
      <w:r>
        <w:rPr>
          <w:rFonts w:hint="eastAsia" w:ascii="仿宋_GB2312" w:hAnsi="宋体" w:eastAsia="仿宋_GB2312"/>
          <w:sz w:val="32"/>
          <w:szCs w:val="32"/>
        </w:rPr>
        <w:t>详见《</w:t>
      </w:r>
      <w:r>
        <w:rPr>
          <w:rFonts w:ascii="仿宋_GB2312" w:hAnsi="宋体" w:eastAsia="仿宋_GB2312"/>
          <w:sz w:val="32"/>
          <w:szCs w:val="32"/>
        </w:rPr>
        <w:t>重庆人文科技学院</w:t>
      </w:r>
      <w:r>
        <w:rPr>
          <w:rFonts w:hint="eastAsia" w:ascii="仿宋_GB2312" w:hAnsi="宋体" w:eastAsia="仿宋_GB2312"/>
          <w:sz w:val="32"/>
          <w:szCs w:val="32"/>
        </w:rPr>
        <w:t>2021-2022学年教师招聘计划》（附件1）及《</w:t>
      </w:r>
      <w:r>
        <w:rPr>
          <w:rFonts w:ascii="仿宋_GB2312" w:hAnsi="宋体" w:eastAsia="仿宋_GB2312"/>
          <w:sz w:val="32"/>
          <w:szCs w:val="32"/>
        </w:rPr>
        <w:t>重庆人文科技学院</w:t>
      </w:r>
      <w:r>
        <w:rPr>
          <w:rFonts w:hint="eastAsia" w:ascii="仿宋_GB2312" w:hAnsi="宋体" w:eastAsia="仿宋_GB2312"/>
          <w:sz w:val="32"/>
          <w:szCs w:val="32"/>
        </w:rPr>
        <w:t>2021-2022学年辅导员及实验员招聘计划》（附件2）。（具体招聘</w:t>
      </w:r>
      <w:bookmarkStart w:id="4" w:name="_GoBack"/>
      <w:bookmarkEnd w:id="4"/>
      <w:r>
        <w:rPr>
          <w:rFonts w:hint="eastAsia" w:ascii="仿宋_GB2312" w:hAnsi="宋体" w:eastAsia="仿宋_GB2312"/>
          <w:sz w:val="32"/>
          <w:szCs w:val="32"/>
        </w:rPr>
        <w:t>岗位及岗位要求由重庆人文科技学院干部人事处负责解释）</w:t>
      </w:r>
    </w:p>
    <w:p>
      <w:pPr>
        <w:jc w:val="left"/>
        <w:rPr>
          <w:rFonts w:ascii="仿宋_GB2312" w:hAnsi="宋体" w:eastAsia="仿宋_GB2312"/>
          <w:sz w:val="32"/>
          <w:szCs w:val="32"/>
        </w:rPr>
      </w:pPr>
      <w:r>
        <w:rPr>
          <w:rFonts w:hint="eastAsia" w:ascii="仿宋_GB2312" w:hAnsi="宋体" w:eastAsia="仿宋_GB2312"/>
          <w:sz w:val="32"/>
          <w:szCs w:val="32"/>
        </w:rPr>
        <w:t xml:space="preserve">   （三）曾受过刑事处罚和曾被开除公职的人员，在公务员招考和事业单位公开招聘中被认定有严重违纪违规行为且不得报考的人员，在读普通高校非应届毕业生、现役军人，以及法律规定不得聘用的其他情形的人员不得应聘。</w:t>
      </w:r>
    </w:p>
    <w:p>
      <w:pPr>
        <w:spacing w:line="580" w:lineRule="exact"/>
        <w:ind w:firstLine="643" w:firstLineChars="200"/>
        <w:rPr>
          <w:rFonts w:ascii="黑体" w:hAnsi="宋体" w:eastAsia="黑体"/>
          <w:b/>
          <w:sz w:val="32"/>
          <w:szCs w:val="32"/>
        </w:rPr>
      </w:pPr>
      <w:r>
        <w:rPr>
          <w:rFonts w:hint="eastAsia" w:ascii="黑体" w:hAnsi="宋体" w:eastAsia="黑体"/>
          <w:b/>
          <w:sz w:val="32"/>
          <w:szCs w:val="32"/>
        </w:rPr>
        <w:t>四、招聘程序</w:t>
      </w:r>
    </w:p>
    <w:p>
      <w:pPr>
        <w:rPr>
          <w:rFonts w:ascii="仿宋_GB2312" w:hAnsi="宋体" w:eastAsia="仿宋_GB2312"/>
          <w:sz w:val="32"/>
          <w:szCs w:val="32"/>
        </w:rPr>
      </w:pPr>
      <w:r>
        <w:rPr>
          <w:rFonts w:hint="eastAsia" w:ascii="仿宋_GB2312" w:hAnsi="宋体" w:eastAsia="仿宋_GB2312"/>
          <w:sz w:val="32"/>
          <w:szCs w:val="32"/>
        </w:rPr>
        <w:t xml:space="preserve">   （一）招聘信息发布</w:t>
      </w:r>
    </w:p>
    <w:p>
      <w:pPr>
        <w:ind w:firstLine="640" w:firstLineChars="200"/>
        <w:rPr>
          <w:rFonts w:ascii="仿宋_GB2312" w:hAnsi="宋体" w:eastAsia="仿宋_GB2312"/>
          <w:sz w:val="32"/>
          <w:szCs w:val="32"/>
        </w:rPr>
      </w:pPr>
      <w:r>
        <w:rPr>
          <w:rFonts w:hint="eastAsia" w:ascii="仿宋_GB2312" w:hAnsi="宋体" w:eastAsia="仿宋_GB2312"/>
          <w:sz w:val="32"/>
          <w:szCs w:val="32"/>
        </w:rPr>
        <w:t>本次招聘信息通过前程无忧（</w:t>
      </w:r>
      <w:r>
        <w:rPr>
          <w:rFonts w:ascii="仿宋_GB2312" w:hAnsi="宋体" w:eastAsia="仿宋_GB2312"/>
          <w:sz w:val="32"/>
          <w:szCs w:val="32"/>
        </w:rPr>
        <w:t>www.51job.com</w:t>
      </w:r>
      <w:r>
        <w:rPr>
          <w:rFonts w:hint="eastAsia" w:ascii="仿宋_GB2312" w:hAnsi="宋体" w:eastAsia="仿宋_GB2312"/>
          <w:sz w:val="32"/>
          <w:szCs w:val="32"/>
        </w:rPr>
        <w:t>）、智联招聘（</w:t>
      </w:r>
      <w:r>
        <w:rPr>
          <w:rFonts w:ascii="仿宋_GB2312" w:hAnsi="宋体" w:eastAsia="仿宋_GB2312"/>
          <w:sz w:val="32"/>
          <w:szCs w:val="32"/>
        </w:rPr>
        <w:t>www.zhaopin.com</w:t>
      </w:r>
      <w:r>
        <w:rPr>
          <w:rFonts w:hint="eastAsia" w:ascii="仿宋_GB2312" w:hAnsi="宋体" w:eastAsia="仿宋_GB2312"/>
          <w:sz w:val="32"/>
          <w:szCs w:val="32"/>
        </w:rPr>
        <w:t>）、重庆人文科技学院网站（</w:t>
      </w:r>
      <w:r>
        <w:rPr>
          <w:rFonts w:ascii="仿宋_GB2312" w:hAnsi="宋体" w:eastAsia="仿宋_GB2312"/>
          <w:sz w:val="32"/>
          <w:szCs w:val="32"/>
        </w:rPr>
        <w:t>www.cqrk.edu.cn</w:t>
      </w:r>
      <w:r>
        <w:rPr>
          <w:rFonts w:hint="eastAsia" w:ascii="仿宋_GB2312" w:hAnsi="宋体" w:eastAsia="仿宋_GB2312"/>
          <w:sz w:val="32"/>
          <w:szCs w:val="32"/>
        </w:rPr>
        <w:t>）以及对口招聘院校就业网站进行公开发布。</w:t>
      </w:r>
    </w:p>
    <w:p>
      <w:pPr>
        <w:rPr>
          <w:rFonts w:ascii="仿宋_GB2312" w:hAnsi="宋体" w:eastAsia="仿宋_GB2312"/>
          <w:sz w:val="32"/>
          <w:szCs w:val="32"/>
        </w:rPr>
      </w:pPr>
      <w:r>
        <w:rPr>
          <w:rFonts w:hint="eastAsia" w:ascii="仿宋_GB2312" w:hAnsi="宋体" w:eastAsia="仿宋_GB2312"/>
          <w:sz w:val="32"/>
          <w:szCs w:val="32"/>
        </w:rPr>
        <w:t xml:space="preserve">    （二）报名与面试</w:t>
      </w:r>
    </w:p>
    <w:p>
      <w:pPr>
        <w:ind w:firstLine="640" w:firstLineChars="200"/>
        <w:rPr>
          <w:rFonts w:ascii="仿宋_GB2312" w:hAnsi="宋体" w:eastAsia="仿宋_GB2312"/>
          <w:sz w:val="32"/>
          <w:szCs w:val="32"/>
        </w:rPr>
      </w:pPr>
      <w:r>
        <w:rPr>
          <w:rFonts w:hint="eastAsia" w:ascii="仿宋_GB2312" w:hAnsi="宋体" w:eastAsia="仿宋_GB2312"/>
          <w:sz w:val="32"/>
          <w:szCs w:val="32"/>
        </w:rPr>
        <w:t>1.报名时间及方式</w:t>
      </w:r>
    </w:p>
    <w:p>
      <w:pPr>
        <w:ind w:firstLine="640" w:firstLineChars="200"/>
        <w:rPr>
          <w:rFonts w:ascii="仿宋_GB2312" w:hAnsi="宋体" w:eastAsia="仿宋_GB2312"/>
          <w:sz w:val="32"/>
          <w:szCs w:val="32"/>
        </w:rPr>
      </w:pPr>
      <w:r>
        <w:rPr>
          <w:rFonts w:hint="eastAsia" w:ascii="仿宋_GB2312" w:hAnsi="宋体" w:eastAsia="仿宋_GB2312"/>
          <w:sz w:val="32"/>
          <w:szCs w:val="32"/>
        </w:rPr>
        <w:t>报名时间：自信息发布之日起至2022年7月15日。</w:t>
      </w:r>
    </w:p>
    <w:p>
      <w:pPr>
        <w:ind w:firstLine="640" w:firstLineChars="200"/>
        <w:rPr>
          <w:rFonts w:ascii="仿宋_GB2312" w:hAnsi="宋体" w:eastAsia="仿宋_GB2312"/>
          <w:sz w:val="32"/>
          <w:szCs w:val="32"/>
        </w:rPr>
      </w:pPr>
      <w:r>
        <w:rPr>
          <w:rFonts w:hint="eastAsia" w:ascii="仿宋_GB2312" w:hAnsi="宋体" w:eastAsia="仿宋_GB2312"/>
          <w:sz w:val="32"/>
          <w:szCs w:val="32"/>
        </w:rPr>
        <w:t>报名方式：</w:t>
      </w:r>
    </w:p>
    <w:p>
      <w:pPr>
        <w:ind w:firstLine="480" w:firstLineChars="150"/>
        <w:jc w:val="left"/>
        <w:rPr>
          <w:rFonts w:ascii="仿宋_GB2312" w:hAnsi="宋体" w:eastAsia="仿宋_GB2312"/>
          <w:sz w:val="32"/>
          <w:szCs w:val="32"/>
        </w:rPr>
      </w:pPr>
      <w:r>
        <w:rPr>
          <w:rFonts w:hint="eastAsia" w:ascii="仿宋_GB2312" w:hAnsi="宋体" w:eastAsia="仿宋_GB2312"/>
          <w:sz w:val="32"/>
          <w:szCs w:val="32"/>
        </w:rPr>
        <w:t>（1）应聘人员可直接将简历、证件影印版等相关附件材料的电子版发至重庆人文科技学院招聘邮箱。邮件主题格式为“</w:t>
      </w:r>
      <w:r>
        <w:rPr>
          <w:rFonts w:ascii="仿宋_GB2312" w:hAnsi="宋体" w:eastAsia="仿宋_GB2312"/>
          <w:sz w:val="32"/>
          <w:szCs w:val="32"/>
        </w:rPr>
        <w:t>姓名+应聘职位+ 毕业学校+专业+学历</w:t>
      </w:r>
      <w:r>
        <w:rPr>
          <w:rFonts w:hint="eastAsia" w:ascii="仿宋_GB2312" w:hAnsi="宋体" w:eastAsia="仿宋_GB2312"/>
          <w:sz w:val="32"/>
          <w:szCs w:val="32"/>
        </w:rPr>
        <w:t>”(如：王XX +会计学教师+XX大学+XX专业+硕士(或学士))。</w:t>
      </w:r>
    </w:p>
    <w:p>
      <w:pPr>
        <w:widowControl/>
        <w:ind w:firstLine="480" w:firstLineChars="150"/>
        <w:jc w:val="left"/>
        <w:rPr>
          <w:rFonts w:ascii="仿宋_GB2312" w:hAnsi="宋体" w:eastAsia="仿宋_GB2312"/>
          <w:sz w:val="32"/>
          <w:szCs w:val="32"/>
        </w:rPr>
      </w:pPr>
      <w:r>
        <w:rPr>
          <w:rFonts w:hint="eastAsia" w:ascii="仿宋_GB2312" w:hAnsi="宋体" w:eastAsia="仿宋_GB2312"/>
          <w:sz w:val="32"/>
          <w:szCs w:val="32"/>
        </w:rPr>
        <w:t>（2）可通过前程无忧、智联招聘在线等招聘网站进行简历投递；</w:t>
      </w:r>
    </w:p>
    <w:p>
      <w:pPr>
        <w:ind w:firstLine="640" w:firstLineChars="200"/>
        <w:rPr>
          <w:rFonts w:ascii="仿宋_GB2312" w:hAnsi="宋体" w:eastAsia="仿宋_GB2312"/>
          <w:sz w:val="32"/>
          <w:szCs w:val="32"/>
        </w:rPr>
      </w:pPr>
      <w:r>
        <w:rPr>
          <w:rFonts w:hint="eastAsia" w:ascii="仿宋_GB2312" w:hAnsi="宋体" w:eastAsia="仿宋_GB2312"/>
          <w:sz w:val="32"/>
          <w:szCs w:val="32"/>
        </w:rPr>
        <w:t xml:space="preserve"> 2.报名需准备的材料</w:t>
      </w:r>
    </w:p>
    <w:p>
      <w:pPr>
        <w:ind w:firstLine="640" w:firstLineChars="200"/>
        <w:rPr>
          <w:rFonts w:ascii="仿宋_GB2312" w:hAnsi="宋体" w:eastAsia="仿宋_GB2312"/>
          <w:sz w:val="32"/>
          <w:szCs w:val="32"/>
        </w:rPr>
      </w:pPr>
      <w:r>
        <w:rPr>
          <w:rFonts w:hint="eastAsia" w:ascii="仿宋_GB2312" w:hAnsi="宋体" w:eastAsia="仿宋_GB2312"/>
          <w:sz w:val="32"/>
          <w:szCs w:val="32"/>
        </w:rPr>
        <w:t>（1）纸质版个人简历1份；</w:t>
      </w:r>
    </w:p>
    <w:p>
      <w:pPr>
        <w:ind w:firstLine="640" w:firstLineChars="200"/>
        <w:rPr>
          <w:rFonts w:ascii="仿宋_GB2312" w:hAnsi="宋体" w:eastAsia="仿宋_GB2312"/>
          <w:sz w:val="32"/>
          <w:szCs w:val="32"/>
        </w:rPr>
      </w:pPr>
      <w:r>
        <w:rPr>
          <w:rFonts w:hint="eastAsia" w:ascii="仿宋_GB2312" w:hAnsi="宋体" w:eastAsia="仿宋_GB2312"/>
          <w:sz w:val="32"/>
          <w:szCs w:val="32"/>
        </w:rPr>
        <w:t>（2）身份证/学生证原件和复印件；</w:t>
      </w:r>
    </w:p>
    <w:p>
      <w:pPr>
        <w:ind w:firstLine="640" w:firstLineChars="200"/>
        <w:rPr>
          <w:rFonts w:ascii="仿宋_GB2312" w:hAnsi="宋体" w:eastAsia="仿宋_GB2312"/>
          <w:sz w:val="32"/>
          <w:szCs w:val="32"/>
        </w:rPr>
      </w:pPr>
      <w:r>
        <w:rPr>
          <w:rFonts w:hint="eastAsia" w:ascii="仿宋_GB2312" w:hAnsi="宋体" w:eastAsia="仿宋_GB2312"/>
          <w:sz w:val="32"/>
          <w:szCs w:val="32"/>
        </w:rPr>
        <w:t>（3）应届毕业生需提供成绩单复印件，往届生或社会人士需提供国家承认的学历、学位证书的原件和复印件，海外留学人员应聘的，必须提供经教育部留学服务中心出具的《国外学历学位认证书》的原件和复印件；</w:t>
      </w:r>
    </w:p>
    <w:p>
      <w:pPr>
        <w:ind w:firstLine="640" w:firstLineChars="200"/>
        <w:rPr>
          <w:rFonts w:ascii="仿宋_GB2312" w:hAnsi="宋体" w:eastAsia="仿宋_GB2312"/>
          <w:sz w:val="32"/>
          <w:szCs w:val="32"/>
        </w:rPr>
      </w:pPr>
      <w:r>
        <w:rPr>
          <w:rFonts w:hint="eastAsia" w:ascii="仿宋_GB2312" w:hAnsi="宋体" w:eastAsia="仿宋_GB2312"/>
          <w:sz w:val="32"/>
          <w:szCs w:val="32"/>
        </w:rPr>
        <w:t>（4）中共党员/中共预备党员需提供证明材料；</w:t>
      </w:r>
    </w:p>
    <w:p>
      <w:pPr>
        <w:ind w:firstLine="640" w:firstLineChars="200"/>
        <w:rPr>
          <w:rFonts w:ascii="仿宋_GB2312" w:hAnsi="宋体" w:eastAsia="仿宋_GB2312"/>
          <w:sz w:val="32"/>
          <w:szCs w:val="32"/>
        </w:rPr>
      </w:pPr>
      <w:r>
        <w:rPr>
          <w:rFonts w:hint="eastAsia" w:ascii="仿宋_GB2312" w:hAnsi="宋体" w:eastAsia="仿宋_GB2312"/>
          <w:sz w:val="32"/>
          <w:szCs w:val="32"/>
        </w:rPr>
        <w:t>（5）获得的各类奖励证书复印件；</w:t>
      </w:r>
    </w:p>
    <w:p>
      <w:pPr>
        <w:ind w:firstLine="640" w:firstLineChars="200"/>
        <w:rPr>
          <w:rFonts w:ascii="仿宋_GB2312" w:hAnsi="宋体" w:eastAsia="仿宋_GB2312"/>
          <w:sz w:val="32"/>
          <w:szCs w:val="32"/>
        </w:rPr>
      </w:pPr>
      <w:r>
        <w:rPr>
          <w:rFonts w:hint="eastAsia" w:ascii="仿宋_GB2312" w:hAnsi="宋体" w:eastAsia="仿宋_GB2312"/>
          <w:sz w:val="32"/>
          <w:szCs w:val="32"/>
        </w:rPr>
        <w:t>（6）各类职称证书复印件。</w:t>
      </w:r>
    </w:p>
    <w:p>
      <w:pPr>
        <w:ind w:firstLine="640" w:firstLineChars="200"/>
        <w:rPr>
          <w:rFonts w:ascii="仿宋_GB2312" w:hAnsi="宋体" w:eastAsia="仿宋_GB2312"/>
          <w:sz w:val="32"/>
          <w:szCs w:val="32"/>
        </w:rPr>
      </w:pPr>
      <w:r>
        <w:rPr>
          <w:rFonts w:hint="eastAsia" w:ascii="仿宋_GB2312" w:hAnsi="宋体" w:eastAsia="仿宋_GB2312"/>
          <w:sz w:val="32"/>
          <w:szCs w:val="32"/>
        </w:rPr>
        <w:t>3.资格审查</w:t>
      </w:r>
    </w:p>
    <w:p>
      <w:pPr>
        <w:ind w:firstLine="640" w:firstLineChars="200"/>
        <w:rPr>
          <w:rFonts w:ascii="仿宋_GB2312" w:hAnsi="宋体" w:eastAsia="仿宋_GB2312"/>
          <w:sz w:val="32"/>
          <w:szCs w:val="32"/>
        </w:rPr>
      </w:pPr>
      <w:r>
        <w:rPr>
          <w:rFonts w:hint="eastAsia" w:ascii="仿宋_GB2312" w:hAnsi="宋体" w:eastAsia="仿宋_GB2312"/>
          <w:sz w:val="32"/>
          <w:szCs w:val="32"/>
        </w:rPr>
        <w:t>面试中对应聘人员提供的相关材料进行审查，应聘人员应如实填写、提交相关个人信息资料。应聘人员提供的相关材料信息如有不实，一经发现取消本次面试资格。</w:t>
      </w:r>
    </w:p>
    <w:p>
      <w:pPr>
        <w:ind w:firstLine="640" w:firstLineChars="200"/>
        <w:rPr>
          <w:rFonts w:ascii="仿宋_GB2312" w:hAnsi="宋体" w:eastAsia="仿宋_GB2312"/>
          <w:sz w:val="32"/>
          <w:szCs w:val="32"/>
        </w:rPr>
      </w:pPr>
      <w:r>
        <w:rPr>
          <w:rFonts w:hint="eastAsia" w:ascii="仿宋_GB2312" w:hAnsi="宋体" w:eastAsia="仿宋_GB2312"/>
          <w:sz w:val="32"/>
          <w:szCs w:val="32"/>
        </w:rPr>
        <w:t>4.面试流程</w:t>
      </w:r>
    </w:p>
    <w:p>
      <w:pPr>
        <w:ind w:firstLine="640" w:firstLineChars="200"/>
        <w:rPr>
          <w:rFonts w:ascii="仿宋_GB2312" w:hAnsi="宋体" w:eastAsia="仿宋_GB2312"/>
          <w:sz w:val="32"/>
          <w:szCs w:val="32"/>
        </w:rPr>
      </w:pPr>
      <w:r>
        <w:rPr>
          <w:rFonts w:hint="eastAsia" w:ascii="仿宋_GB2312" w:hAnsi="宋体" w:eastAsia="仿宋_GB2312"/>
          <w:sz w:val="32"/>
          <w:szCs w:val="32"/>
        </w:rPr>
        <w:t>简历收集与筛选——线下面试/腾讯会议室视频面试（其中教师岗位须进行课程试讲）——签订三方协议及实习协议/劳动合同/聘用协议。</w:t>
      </w:r>
    </w:p>
    <w:p>
      <w:pPr>
        <w:ind w:firstLine="640" w:firstLineChars="200"/>
        <w:rPr>
          <w:rFonts w:ascii="仿宋_GB2312" w:hAnsi="宋体" w:eastAsia="仿宋_GB2312"/>
          <w:sz w:val="32"/>
          <w:szCs w:val="32"/>
        </w:rPr>
      </w:pPr>
      <w:r>
        <w:rPr>
          <w:rFonts w:hint="eastAsia" w:ascii="仿宋_GB2312" w:hAnsi="宋体" w:eastAsia="仿宋_GB2312"/>
          <w:sz w:val="32"/>
          <w:szCs w:val="32"/>
        </w:rPr>
        <w:t>5.联系方式</w:t>
      </w:r>
    </w:p>
    <w:p>
      <w:pPr>
        <w:ind w:firstLine="640" w:firstLineChars="200"/>
        <w:rPr>
          <w:rFonts w:ascii="仿宋_GB2312" w:hAnsi="宋体" w:eastAsia="仿宋_GB2312"/>
          <w:sz w:val="32"/>
          <w:szCs w:val="32"/>
        </w:rPr>
      </w:pPr>
      <w:r>
        <w:rPr>
          <w:rFonts w:hint="eastAsia" w:ascii="仿宋_GB2312" w:hAnsi="宋体" w:eastAsia="仿宋_GB2312"/>
          <w:sz w:val="32"/>
          <w:szCs w:val="32"/>
        </w:rPr>
        <w:t>地  址：重庆市合川区重庆人文科技学院干部人事处</w:t>
      </w:r>
    </w:p>
    <w:p>
      <w:pPr>
        <w:ind w:firstLine="640" w:firstLineChars="200"/>
        <w:rPr>
          <w:rFonts w:ascii="仿宋_GB2312" w:hAnsi="宋体" w:eastAsia="仿宋_GB2312"/>
          <w:sz w:val="32"/>
          <w:szCs w:val="32"/>
        </w:rPr>
      </w:pPr>
      <w:r>
        <w:rPr>
          <w:rFonts w:hint="eastAsia" w:ascii="仿宋_GB2312" w:hAnsi="宋体" w:eastAsia="仿宋_GB2312"/>
          <w:sz w:val="32"/>
          <w:szCs w:val="32"/>
        </w:rPr>
        <w:t>邮  箱：cqrwkjxy@vip.126.com</w:t>
      </w:r>
    </w:p>
    <w:p>
      <w:pPr>
        <w:ind w:firstLine="640" w:firstLineChars="200"/>
        <w:rPr>
          <w:rFonts w:ascii="仿宋_GB2312" w:hAnsi="宋体" w:eastAsia="仿宋_GB2312"/>
          <w:sz w:val="32"/>
          <w:szCs w:val="32"/>
        </w:rPr>
      </w:pPr>
      <w:r>
        <w:rPr>
          <w:rFonts w:hint="eastAsia" w:ascii="仿宋_GB2312" w:hAnsi="宋体" w:eastAsia="仿宋_GB2312"/>
          <w:sz w:val="32"/>
          <w:szCs w:val="32"/>
        </w:rPr>
        <w:t>联系人：彭老师、陆老师</w:t>
      </w:r>
    </w:p>
    <w:p>
      <w:pPr>
        <w:ind w:firstLine="640" w:firstLineChars="200"/>
        <w:rPr>
          <w:rFonts w:ascii="仿宋_GB2312" w:hAnsi="宋体" w:eastAsia="仿宋_GB2312"/>
          <w:sz w:val="32"/>
          <w:szCs w:val="32"/>
        </w:rPr>
      </w:pPr>
      <w:r>
        <w:rPr>
          <w:rFonts w:hint="eastAsia" w:ascii="仿宋_GB2312" w:hAnsi="宋体" w:eastAsia="仿宋_GB2312"/>
          <w:sz w:val="32"/>
          <w:szCs w:val="32"/>
        </w:rPr>
        <w:t>联系电话：023-42465251</w:t>
      </w:r>
    </w:p>
    <w:p>
      <w:pPr>
        <w:ind w:firstLine="2240" w:firstLineChars="700"/>
        <w:rPr>
          <w:rFonts w:ascii="仿宋_GB2312" w:hAnsi="宋体" w:eastAsia="仿宋_GB2312"/>
          <w:sz w:val="32"/>
          <w:szCs w:val="32"/>
        </w:rPr>
      </w:pPr>
      <w:r>
        <w:rPr>
          <w:rFonts w:hint="eastAsia" w:ascii="仿宋_GB2312" w:hAnsi="宋体" w:eastAsia="仿宋_GB2312"/>
          <w:sz w:val="32"/>
          <w:szCs w:val="32"/>
        </w:rPr>
        <w:t>13996269096</w:t>
      </w:r>
    </w:p>
    <w:p>
      <w:pPr>
        <w:ind w:firstLine="2240" w:firstLineChars="700"/>
        <w:rPr>
          <w:rFonts w:ascii="仿宋_GB2312" w:hAnsi="宋体" w:eastAsia="仿宋_GB2312"/>
          <w:sz w:val="32"/>
          <w:szCs w:val="32"/>
        </w:rPr>
      </w:pPr>
      <w:r>
        <w:rPr>
          <w:rFonts w:hint="eastAsia" w:ascii="仿宋_GB2312" w:hAnsi="宋体" w:eastAsia="仿宋_GB2312"/>
          <w:sz w:val="32"/>
          <w:szCs w:val="32"/>
        </w:rPr>
        <w:t>18883182523</w:t>
      </w:r>
    </w:p>
    <w:p>
      <w:pPr>
        <w:ind w:firstLine="560" w:firstLineChars="200"/>
        <w:rPr>
          <w:rFonts w:ascii="宋体" w:hAnsi="宋体"/>
          <w:color w:val="000000"/>
          <w:sz w:val="28"/>
          <w:szCs w:val="28"/>
        </w:rPr>
      </w:pPr>
    </w:p>
    <w:p>
      <w:pPr>
        <w:rPr>
          <w:rFonts w:ascii="仿宋_GB2312" w:hAnsi="宋体" w:eastAsia="仿宋_GB2312"/>
          <w:sz w:val="28"/>
          <w:szCs w:val="28"/>
        </w:rPr>
      </w:pPr>
      <w:r>
        <w:rPr>
          <w:rFonts w:hint="eastAsia" w:ascii="仿宋_GB2312" w:hAnsi="宋体" w:eastAsia="仿宋_GB2312"/>
          <w:sz w:val="28"/>
          <w:szCs w:val="28"/>
        </w:rPr>
        <w:t>附件：1.重庆人文科技学院2021-2022学年教师招聘计划</w:t>
      </w:r>
    </w:p>
    <w:p>
      <w:pPr>
        <w:ind w:left="1118" w:leftChars="399" w:hanging="280" w:hangingChars="100"/>
        <w:rPr>
          <w:rFonts w:ascii="仿宋_GB2312" w:hAnsi="宋体" w:eastAsia="仿宋_GB2312"/>
          <w:sz w:val="28"/>
          <w:szCs w:val="28"/>
        </w:rPr>
      </w:pPr>
      <w:r>
        <w:rPr>
          <w:rFonts w:hint="eastAsia" w:ascii="仿宋_GB2312" w:hAnsi="宋体" w:eastAsia="仿宋_GB2312"/>
          <w:sz w:val="28"/>
          <w:szCs w:val="28"/>
        </w:rPr>
        <w:t>2.重庆人文科技学院2021-2022学年辅导员及实验员招聘计划</w:t>
      </w:r>
    </w:p>
    <w:p>
      <w:pPr>
        <w:rPr>
          <w:rFonts w:ascii="宋体" w:hAnsi="宋体"/>
          <w:color w:val="000000"/>
          <w:sz w:val="28"/>
          <w:szCs w:val="28"/>
        </w:rPr>
      </w:pPr>
    </w:p>
    <w:p>
      <w:pPr>
        <w:rPr>
          <w:rFonts w:ascii="宋体" w:hAnsi="宋体"/>
          <w:color w:val="000000"/>
          <w:sz w:val="28"/>
          <w:szCs w:val="28"/>
        </w:rPr>
      </w:pPr>
    </w:p>
    <w:p>
      <w:pPr>
        <w:rPr>
          <w:rFonts w:ascii="仿宋_GB2312" w:hAnsi="宋体" w:eastAsia="仿宋_GB2312"/>
          <w:sz w:val="32"/>
          <w:szCs w:val="32"/>
        </w:rPr>
      </w:pPr>
      <w:r>
        <w:rPr>
          <w:rFonts w:hint="eastAsia" w:ascii="仿宋_GB2312" w:hAnsi="宋体" w:eastAsia="仿宋_GB2312"/>
          <w:sz w:val="32"/>
          <w:szCs w:val="32"/>
        </w:rPr>
        <w:t xml:space="preserve">                        重庆人文科技学院干部人事处</w:t>
      </w:r>
    </w:p>
    <w:p>
      <w:pPr>
        <w:rPr>
          <w:rFonts w:ascii="宋体" w:hAnsi="宋体"/>
          <w:color w:val="000000"/>
          <w:sz w:val="28"/>
          <w:szCs w:val="28"/>
        </w:rPr>
        <w:sectPr>
          <w:headerReference r:id="rId3" w:type="default"/>
          <w:pgSz w:w="11906" w:h="16838"/>
          <w:pgMar w:top="1440" w:right="1797" w:bottom="1440" w:left="1797" w:header="851" w:footer="992" w:gutter="0"/>
          <w:cols w:space="720" w:num="1"/>
          <w:docGrid w:type="lines" w:linePitch="312" w:charSpace="0"/>
        </w:sectPr>
      </w:pPr>
      <w:r>
        <w:rPr>
          <w:rFonts w:hint="eastAsia" w:ascii="仿宋_GB2312" w:hAnsi="宋体" w:eastAsia="仿宋_GB2312"/>
          <w:sz w:val="32"/>
          <w:szCs w:val="32"/>
        </w:rPr>
        <w:t xml:space="preserve">                               2021年10月8日     </w:t>
      </w:r>
    </w:p>
    <w:p>
      <w:pPr>
        <w:spacing w:line="560" w:lineRule="exact"/>
        <w:jc w:val="left"/>
        <w:rPr>
          <w:rFonts w:ascii="宋体" w:hAnsi="宋体" w:cs="宋体"/>
          <w:b/>
          <w:bCs/>
          <w:kern w:val="0"/>
          <w:sz w:val="30"/>
          <w:szCs w:val="30"/>
        </w:rPr>
      </w:pPr>
      <w:r>
        <w:rPr>
          <w:rFonts w:hint="eastAsia" w:ascii="宋体" w:hAnsi="宋体" w:cs="宋体"/>
          <w:b/>
          <w:bCs/>
          <w:kern w:val="0"/>
          <w:sz w:val="32"/>
          <w:szCs w:val="32"/>
        </w:rPr>
        <w:t>附件1</w:t>
      </w:r>
    </w:p>
    <w:p>
      <w:pPr>
        <w:spacing w:line="560" w:lineRule="exact"/>
        <w:ind w:firstLine="643" w:firstLineChars="200"/>
        <w:jc w:val="center"/>
        <w:rPr>
          <w:rFonts w:ascii="黑体" w:hAnsi="黑体" w:eastAsia="黑体" w:cs="黑体"/>
          <w:b/>
          <w:bCs/>
          <w:color w:val="000000" w:themeColor="text1"/>
          <w:kern w:val="0"/>
          <w:sz w:val="32"/>
          <w:szCs w:val="32"/>
        </w:rPr>
      </w:pPr>
      <w:r>
        <w:rPr>
          <w:rFonts w:ascii="黑体" w:hAnsi="黑体" w:eastAsia="黑体" w:cs="黑体"/>
          <w:b/>
          <w:bCs/>
          <w:color w:val="000000" w:themeColor="text1"/>
          <w:kern w:val="0"/>
          <w:sz w:val="32"/>
          <w:szCs w:val="32"/>
        </w:rPr>
        <w:t>重庆人文科技学院</w:t>
      </w:r>
    </w:p>
    <w:p>
      <w:pPr>
        <w:spacing w:line="560" w:lineRule="exact"/>
        <w:ind w:firstLine="643" w:firstLineChars="200"/>
        <w:jc w:val="center"/>
        <w:rPr>
          <w:rFonts w:ascii="黑体" w:hAnsi="黑体" w:eastAsia="黑体" w:cs="黑体"/>
          <w:b/>
          <w:bCs/>
          <w:color w:val="000000" w:themeColor="text1"/>
          <w:kern w:val="0"/>
          <w:sz w:val="32"/>
          <w:szCs w:val="32"/>
        </w:rPr>
      </w:pPr>
      <w:r>
        <w:rPr>
          <w:rFonts w:ascii="黑体" w:hAnsi="黑体" w:eastAsia="黑体" w:cs="黑体"/>
          <w:b/>
          <w:bCs/>
          <w:color w:val="000000" w:themeColor="text1"/>
          <w:kern w:val="0"/>
          <w:sz w:val="32"/>
          <w:szCs w:val="32"/>
        </w:rPr>
        <w:t>2021-2022学年教师招聘计划</w:t>
      </w:r>
    </w:p>
    <w:tbl>
      <w:tblPr>
        <w:tblStyle w:val="6"/>
        <w:tblpPr w:leftFromText="180" w:rightFromText="180" w:vertAnchor="text" w:horzAnchor="page" w:tblpXSpec="center" w:tblpY="582"/>
        <w:tblOverlap w:val="never"/>
        <w:tblW w:w="10021" w:type="dxa"/>
        <w:jc w:val="center"/>
        <w:tblLayout w:type="autofit"/>
        <w:tblCellMar>
          <w:top w:w="0" w:type="dxa"/>
          <w:left w:w="0" w:type="dxa"/>
          <w:bottom w:w="0" w:type="dxa"/>
          <w:right w:w="0" w:type="dxa"/>
        </w:tblCellMar>
      </w:tblPr>
      <w:tblGrid>
        <w:gridCol w:w="614"/>
        <w:gridCol w:w="1207"/>
        <w:gridCol w:w="1112"/>
        <w:gridCol w:w="2401"/>
        <w:gridCol w:w="1843"/>
        <w:gridCol w:w="2112"/>
        <w:gridCol w:w="732"/>
      </w:tblGrid>
      <w:tr>
        <w:tblPrEx>
          <w:tblCellMar>
            <w:top w:w="0" w:type="dxa"/>
            <w:left w:w="0" w:type="dxa"/>
            <w:bottom w:w="0" w:type="dxa"/>
            <w:right w:w="0" w:type="dxa"/>
          </w:tblCellMar>
        </w:tblPrEx>
        <w:trPr>
          <w:trHeight w:val="525"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序号</w:t>
            </w:r>
          </w:p>
        </w:tc>
        <w:tc>
          <w:tcPr>
            <w:tcW w:w="12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二级单位</w:t>
            </w:r>
          </w:p>
        </w:tc>
        <w:tc>
          <w:tcPr>
            <w:tcW w:w="82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362" w:firstLineChars="1400"/>
              <w:rPr>
                <w:rFonts w:ascii="微软雅黑" w:hAnsi="微软雅黑" w:eastAsia="微软雅黑" w:cs="微软雅黑"/>
                <w:b/>
                <w:bCs/>
                <w:sz w:val="24"/>
                <w:szCs w:val="24"/>
              </w:rPr>
            </w:pPr>
            <w:r>
              <w:rPr>
                <w:rFonts w:hint="eastAsia" w:ascii="微软雅黑" w:hAnsi="微软雅黑" w:eastAsia="微软雅黑" w:cs="微软雅黑"/>
                <w:b/>
                <w:bCs/>
                <w:sz w:val="24"/>
                <w:szCs w:val="24"/>
              </w:rPr>
              <w:t>需求条件</w:t>
            </w:r>
          </w:p>
        </w:tc>
      </w:tr>
      <w:tr>
        <w:tblPrEx>
          <w:tblCellMar>
            <w:top w:w="0" w:type="dxa"/>
            <w:left w:w="0" w:type="dxa"/>
            <w:bottom w:w="0" w:type="dxa"/>
            <w:right w:w="0" w:type="dxa"/>
          </w:tblCellMar>
        </w:tblPrEx>
        <w:trPr>
          <w:trHeight w:val="6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b/>
                <w:bCs/>
                <w:sz w:val="24"/>
                <w:szCs w:val="24"/>
              </w:rPr>
            </w:pPr>
          </w:p>
        </w:tc>
        <w:tc>
          <w:tcPr>
            <w:tcW w:w="1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b/>
                <w:bCs/>
                <w:sz w:val="24"/>
                <w:szCs w:val="24"/>
              </w:rPr>
            </w:pPr>
          </w:p>
        </w:tc>
        <w:tc>
          <w:tcPr>
            <w:tcW w:w="11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所属系部</w:t>
            </w:r>
          </w:p>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（方向）</w:t>
            </w:r>
          </w:p>
        </w:tc>
        <w:tc>
          <w:tcPr>
            <w:tcW w:w="2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专  业</w:t>
            </w:r>
          </w:p>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（或专业方向）</w:t>
            </w:r>
          </w:p>
        </w:tc>
        <w:tc>
          <w:tcPr>
            <w:tcW w:w="18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学历/职称要求</w:t>
            </w:r>
          </w:p>
        </w:tc>
        <w:tc>
          <w:tcPr>
            <w:tcW w:w="21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其他要求</w:t>
            </w:r>
          </w:p>
        </w:tc>
        <w:tc>
          <w:tcPr>
            <w:tcW w:w="7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招聘</w:t>
            </w:r>
          </w:p>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需求</w:t>
            </w:r>
          </w:p>
        </w:tc>
      </w:tr>
      <w:tr>
        <w:tblPrEx>
          <w:tblCellMar>
            <w:top w:w="0" w:type="dxa"/>
            <w:left w:w="0" w:type="dxa"/>
            <w:bottom w:w="0" w:type="dxa"/>
            <w:right w:w="0" w:type="dxa"/>
          </w:tblCellMar>
        </w:tblPrEx>
        <w:trPr>
          <w:trHeight w:val="36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8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r>
      <w:tr>
        <w:tblPrEx>
          <w:tblCellMar>
            <w:top w:w="0" w:type="dxa"/>
            <w:left w:w="0" w:type="dxa"/>
            <w:bottom w:w="0" w:type="dxa"/>
            <w:right w:w="0" w:type="dxa"/>
          </w:tblCellMar>
        </w:tblPrEx>
        <w:trPr>
          <w:trHeight w:val="65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1</w:t>
            </w:r>
          </w:p>
        </w:tc>
        <w:tc>
          <w:tcPr>
            <w:tcW w:w="12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文学与新闻传播学院</w:t>
            </w:r>
          </w:p>
        </w:tc>
        <w:tc>
          <w:tcPr>
            <w:tcW w:w="11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汉语言文学（师范）</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美学</w:t>
            </w:r>
          </w:p>
        </w:tc>
        <w:tc>
          <w:tcPr>
            <w:tcW w:w="184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r>
              <w:rPr>
                <w:rFonts w:hint="eastAsia" w:ascii="微软雅黑" w:hAnsi="微软雅黑" w:eastAsia="微软雅黑" w:cs="微软雅黑"/>
              </w:rPr>
              <w:br w:type="textWrapping"/>
            </w:r>
            <w:r>
              <w:rPr>
                <w:rFonts w:hint="eastAsia" w:ascii="微软雅黑" w:hAnsi="微软雅黑" w:eastAsia="微软雅黑" w:cs="微软雅黑"/>
              </w:rPr>
              <w:t>及以上学历</w:t>
            </w:r>
          </w:p>
        </w:tc>
        <w:tc>
          <w:tcPr>
            <w:tcW w:w="21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本硕专业一致优先</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625"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中文大类</w:t>
            </w:r>
          </w:p>
        </w:tc>
        <w:tc>
          <w:tcPr>
            <w:tcW w:w="184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3</w:t>
            </w:r>
          </w:p>
        </w:tc>
      </w:tr>
      <w:tr>
        <w:tblPrEx>
          <w:tblCellMar>
            <w:top w:w="0" w:type="dxa"/>
            <w:left w:w="0" w:type="dxa"/>
            <w:bottom w:w="0" w:type="dxa"/>
            <w:right w:w="0" w:type="dxa"/>
          </w:tblCellMar>
        </w:tblPrEx>
        <w:trPr>
          <w:trHeight w:val="714" w:hRule="atLeast"/>
          <w:jc w:val="center"/>
        </w:trPr>
        <w:tc>
          <w:tcPr>
            <w:tcW w:w="61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c>
          <w:tcPr>
            <w:tcW w:w="120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政治与法律学院</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法学</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法学大类</w:t>
            </w:r>
          </w:p>
        </w:tc>
        <w:tc>
          <w:tcPr>
            <w:tcW w:w="184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r>
              <w:rPr>
                <w:rFonts w:hint="eastAsia" w:ascii="微软雅黑" w:hAnsi="微软雅黑" w:eastAsia="微软雅黑" w:cs="微软雅黑"/>
              </w:rPr>
              <w:br w:type="textWrapping"/>
            </w:r>
            <w:r>
              <w:rPr>
                <w:rFonts w:hint="eastAsia" w:ascii="微软雅黑" w:hAnsi="微软雅黑" w:eastAsia="微软雅黑" w:cs="微软雅黑"/>
              </w:rPr>
              <w:t>及以上学历</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本科须为法学专业</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1</w:t>
            </w:r>
          </w:p>
        </w:tc>
      </w:tr>
      <w:tr>
        <w:tblPrEx>
          <w:tblCellMar>
            <w:top w:w="0" w:type="dxa"/>
            <w:left w:w="0" w:type="dxa"/>
            <w:bottom w:w="0" w:type="dxa"/>
            <w:right w:w="0" w:type="dxa"/>
          </w:tblCellMar>
        </w:tblPrEx>
        <w:trPr>
          <w:trHeight w:val="1567" w:hRule="atLeast"/>
          <w:jc w:val="center"/>
        </w:trPr>
        <w:tc>
          <w:tcPr>
            <w:tcW w:w="61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3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思想政治教育</w:t>
            </w:r>
          </w:p>
        </w:tc>
        <w:tc>
          <w:tcPr>
            <w:tcW w:w="184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博士优先</w:t>
            </w:r>
          </w:p>
          <w:p>
            <w:pPr>
              <w:ind w:firstLine="420" w:firstLineChars="200"/>
              <w:rPr>
                <w:rFonts w:ascii="微软雅黑" w:hAnsi="微软雅黑" w:eastAsia="微软雅黑" w:cs="微软雅黑"/>
              </w:rPr>
            </w:pPr>
            <w:r>
              <w:rPr>
                <w:rFonts w:ascii="微软雅黑" w:hAnsi="微软雅黑" w:eastAsia="微软雅黑" w:cs="微软雅黑"/>
              </w:rPr>
              <w:t>本硕专业一致</w:t>
            </w:r>
          </w:p>
          <w:p>
            <w:pPr>
              <w:jc w:val="center"/>
              <w:rPr>
                <w:rFonts w:ascii="微软雅黑" w:hAnsi="微软雅黑" w:eastAsia="微软雅黑" w:cs="微软雅黑"/>
              </w:rPr>
            </w:pPr>
            <w:r>
              <w:rPr>
                <w:rFonts w:hint="eastAsia" w:ascii="微软雅黑" w:hAnsi="微软雅黑" w:eastAsia="微软雅黑" w:cs="微软雅黑"/>
              </w:rPr>
              <w:t>中共党员或中共预备党员</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1015" w:hRule="atLeast"/>
          <w:jc w:val="center"/>
        </w:trPr>
        <w:tc>
          <w:tcPr>
            <w:tcW w:w="6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3</w:t>
            </w:r>
          </w:p>
        </w:tc>
        <w:tc>
          <w:tcPr>
            <w:tcW w:w="120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工商学院</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金融工程</w:t>
            </w:r>
          </w:p>
        </w:tc>
        <w:tc>
          <w:tcPr>
            <w:tcW w:w="240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金融工程相关专业</w:t>
            </w:r>
          </w:p>
        </w:tc>
        <w:tc>
          <w:tcPr>
            <w:tcW w:w="184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r>
              <w:rPr>
                <w:rFonts w:hint="eastAsia" w:ascii="微软雅黑" w:hAnsi="微软雅黑" w:eastAsia="微软雅黑" w:cs="微软雅黑"/>
              </w:rPr>
              <w:br w:type="textWrapping"/>
            </w:r>
            <w:r>
              <w:rPr>
                <w:rFonts w:hint="eastAsia" w:ascii="微软雅黑" w:hAnsi="微软雅黑" w:eastAsia="微软雅黑" w:cs="微软雅黑"/>
              </w:rPr>
              <w:t>及以上学历</w:t>
            </w:r>
          </w:p>
        </w:tc>
        <w:tc>
          <w:tcPr>
            <w:tcW w:w="211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博士优先</w:t>
            </w:r>
          </w:p>
          <w:p>
            <w:pPr>
              <w:jc w:val="center"/>
              <w:rPr>
                <w:rFonts w:ascii="微软雅黑" w:hAnsi="微软雅黑" w:eastAsia="微软雅黑" w:cs="微软雅黑"/>
              </w:rPr>
            </w:pPr>
            <w:r>
              <w:rPr>
                <w:rFonts w:hint="eastAsia" w:ascii="微软雅黑" w:hAnsi="微软雅黑" w:eastAsia="微软雅黑" w:cs="微软雅黑"/>
              </w:rPr>
              <w:t>有金融工程相关</w:t>
            </w:r>
          </w:p>
          <w:p>
            <w:pPr>
              <w:jc w:val="center"/>
              <w:rPr>
                <w:rFonts w:ascii="微软雅黑" w:hAnsi="微软雅黑" w:eastAsia="微软雅黑" w:cs="微软雅黑"/>
              </w:rPr>
            </w:pPr>
            <w:r>
              <w:rPr>
                <w:rFonts w:hint="eastAsia" w:ascii="微软雅黑" w:hAnsi="微软雅黑" w:eastAsia="微软雅黑" w:cs="微软雅黑"/>
              </w:rPr>
              <w:t>工作背景优先</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5</w:t>
            </w:r>
          </w:p>
        </w:tc>
      </w:tr>
      <w:tr>
        <w:tblPrEx>
          <w:tblCellMar>
            <w:top w:w="0" w:type="dxa"/>
            <w:left w:w="0" w:type="dxa"/>
            <w:bottom w:w="0" w:type="dxa"/>
            <w:right w:w="0" w:type="dxa"/>
          </w:tblCellMar>
        </w:tblPrEx>
        <w:trPr>
          <w:trHeight w:val="848" w:hRule="atLeast"/>
          <w:jc w:val="center"/>
        </w:trPr>
        <w:tc>
          <w:tcPr>
            <w:tcW w:w="6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4</w:t>
            </w:r>
          </w:p>
        </w:tc>
        <w:tc>
          <w:tcPr>
            <w:tcW w:w="120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外国语学院</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英语（师范）</w:t>
            </w:r>
          </w:p>
        </w:tc>
        <w:tc>
          <w:tcPr>
            <w:tcW w:w="240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英语相关专业</w:t>
            </w:r>
          </w:p>
        </w:tc>
        <w:tc>
          <w:tcPr>
            <w:tcW w:w="184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r>
              <w:rPr>
                <w:rFonts w:hint="eastAsia" w:ascii="微软雅黑" w:hAnsi="微软雅黑" w:eastAsia="微软雅黑" w:cs="微软雅黑"/>
              </w:rPr>
              <w:br w:type="textWrapping"/>
            </w:r>
            <w:r>
              <w:rPr>
                <w:rFonts w:hint="eastAsia" w:ascii="微软雅黑" w:hAnsi="微软雅黑" w:eastAsia="微软雅黑" w:cs="微软雅黑"/>
              </w:rPr>
              <w:t>及以上学历</w:t>
            </w:r>
          </w:p>
        </w:tc>
        <w:tc>
          <w:tcPr>
            <w:tcW w:w="211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p>
            <w:pPr>
              <w:jc w:val="center"/>
              <w:rPr>
                <w:rFonts w:ascii="微软雅黑" w:hAnsi="微软雅黑" w:eastAsia="微软雅黑" w:cs="微软雅黑"/>
              </w:rPr>
            </w:pPr>
            <w:r>
              <w:rPr>
                <w:rFonts w:hint="eastAsia" w:ascii="微软雅黑" w:hAnsi="微软雅黑" w:eastAsia="微软雅黑" w:cs="微软雅黑"/>
              </w:rPr>
              <w:t>博士优先</w:t>
            </w:r>
          </w:p>
          <w:p>
            <w:pPr>
              <w:jc w:val="center"/>
              <w:rPr>
                <w:rFonts w:ascii="微软雅黑" w:hAnsi="微软雅黑" w:eastAsia="微软雅黑" w:cs="微软雅黑"/>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5</w:t>
            </w:r>
          </w:p>
        </w:tc>
      </w:tr>
      <w:tr>
        <w:tblPrEx>
          <w:tblCellMar>
            <w:top w:w="0" w:type="dxa"/>
            <w:left w:w="0" w:type="dxa"/>
            <w:bottom w:w="0" w:type="dxa"/>
            <w:right w:w="0" w:type="dxa"/>
          </w:tblCellMar>
        </w:tblPrEx>
        <w:trPr>
          <w:trHeight w:val="591" w:hRule="atLeast"/>
          <w:jc w:val="center"/>
        </w:trPr>
        <w:tc>
          <w:tcPr>
            <w:tcW w:w="61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5</w:t>
            </w:r>
          </w:p>
        </w:tc>
        <w:tc>
          <w:tcPr>
            <w:tcW w:w="120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管理学院</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物流管理</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物流相关专业</w:t>
            </w:r>
          </w:p>
        </w:tc>
        <w:tc>
          <w:tcPr>
            <w:tcW w:w="184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研究生及以上学历</w:t>
            </w:r>
          </w:p>
          <w:p>
            <w:pPr>
              <w:jc w:val="center"/>
              <w:rPr>
                <w:rFonts w:ascii="微软雅黑" w:hAnsi="微软雅黑" w:eastAsia="微软雅黑" w:cs="微软雅黑"/>
              </w:rPr>
            </w:pPr>
            <w:r>
              <w:rPr>
                <w:rFonts w:hint="eastAsia" w:ascii="微软雅黑" w:hAnsi="微软雅黑" w:eastAsia="微软雅黑" w:cs="微软雅黑"/>
              </w:rPr>
              <w:t>或中级及以上职称</w:t>
            </w:r>
          </w:p>
        </w:tc>
        <w:tc>
          <w:tcPr>
            <w:tcW w:w="21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具有相关专业</w:t>
            </w:r>
          </w:p>
          <w:p>
            <w:pPr>
              <w:jc w:val="center"/>
              <w:rPr>
                <w:rFonts w:ascii="微软雅黑" w:hAnsi="微软雅黑" w:eastAsia="微软雅黑" w:cs="微软雅黑"/>
              </w:rPr>
            </w:pPr>
            <w:r>
              <w:rPr>
                <w:rFonts w:hint="eastAsia" w:ascii="微软雅黑" w:hAnsi="微软雅黑" w:eastAsia="微软雅黑" w:cs="微软雅黑"/>
              </w:rPr>
              <w:t>工作背景优先</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656" w:hRule="atLeast"/>
          <w:jc w:val="center"/>
        </w:trPr>
        <w:tc>
          <w:tcPr>
            <w:tcW w:w="61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人力资源</w:t>
            </w:r>
          </w:p>
          <w:p>
            <w:pPr>
              <w:jc w:val="center"/>
              <w:rPr>
                <w:rFonts w:ascii="微软雅黑" w:hAnsi="微软雅黑" w:eastAsia="微软雅黑" w:cs="微软雅黑"/>
              </w:rPr>
            </w:pPr>
            <w:r>
              <w:rPr>
                <w:rFonts w:hint="eastAsia" w:ascii="微软雅黑" w:hAnsi="微软雅黑" w:eastAsia="微软雅黑" w:cs="微软雅黑"/>
              </w:rPr>
              <w:t>管理</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人力资源</w:t>
            </w:r>
          </w:p>
          <w:p>
            <w:pPr>
              <w:jc w:val="center"/>
              <w:rPr>
                <w:rFonts w:ascii="微软雅黑" w:hAnsi="微软雅黑" w:eastAsia="微软雅黑" w:cs="微软雅黑"/>
              </w:rPr>
            </w:pPr>
            <w:r>
              <w:rPr>
                <w:rFonts w:hint="eastAsia" w:ascii="微软雅黑" w:hAnsi="微软雅黑" w:eastAsia="微软雅黑" w:cs="微软雅黑"/>
              </w:rPr>
              <w:t>管理相关专业</w:t>
            </w:r>
          </w:p>
        </w:tc>
        <w:tc>
          <w:tcPr>
            <w:tcW w:w="184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592" w:hRule="atLeast"/>
          <w:jc w:val="center"/>
        </w:trPr>
        <w:tc>
          <w:tcPr>
            <w:tcW w:w="61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供应链管理</w:t>
            </w:r>
          </w:p>
        </w:tc>
        <w:tc>
          <w:tcPr>
            <w:tcW w:w="24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供应链相关专业</w:t>
            </w:r>
          </w:p>
        </w:tc>
        <w:tc>
          <w:tcPr>
            <w:tcW w:w="184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619" w:hRule="atLeast"/>
          <w:jc w:val="center"/>
        </w:trPr>
        <w:tc>
          <w:tcPr>
            <w:tcW w:w="61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旅游管理</w:t>
            </w:r>
          </w:p>
        </w:tc>
        <w:tc>
          <w:tcPr>
            <w:tcW w:w="24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旅游管理相关专业</w:t>
            </w:r>
          </w:p>
        </w:tc>
        <w:tc>
          <w:tcPr>
            <w:tcW w:w="184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619" w:hRule="atLeast"/>
          <w:jc w:val="center"/>
        </w:trPr>
        <w:tc>
          <w:tcPr>
            <w:tcW w:w="6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6</w:t>
            </w:r>
          </w:p>
        </w:tc>
        <w:tc>
          <w:tcPr>
            <w:tcW w:w="12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学前教育</w:t>
            </w:r>
          </w:p>
          <w:p>
            <w:pPr>
              <w:jc w:val="center"/>
              <w:rPr>
                <w:rFonts w:ascii="微软雅黑" w:hAnsi="微软雅黑" w:eastAsia="微软雅黑" w:cs="微软雅黑"/>
              </w:rPr>
            </w:pPr>
            <w:r>
              <w:rPr>
                <w:rFonts w:hint="eastAsia" w:ascii="微软雅黑" w:hAnsi="微软雅黑" w:eastAsia="微软雅黑" w:cs="微软雅黑"/>
              </w:rPr>
              <w:t>学院</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学前教育</w:t>
            </w:r>
          </w:p>
        </w:tc>
        <w:tc>
          <w:tcPr>
            <w:tcW w:w="24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学前教育（师范）</w:t>
            </w:r>
          </w:p>
        </w:tc>
        <w:tc>
          <w:tcPr>
            <w:tcW w:w="18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r>
              <w:rPr>
                <w:rFonts w:hint="eastAsia" w:ascii="微软雅黑" w:hAnsi="微软雅黑" w:eastAsia="微软雅黑" w:cs="微软雅黑"/>
              </w:rPr>
              <w:br w:type="textWrapping"/>
            </w:r>
            <w:r>
              <w:rPr>
                <w:rFonts w:hint="eastAsia" w:ascii="微软雅黑" w:hAnsi="微软雅黑" w:eastAsia="微软雅黑" w:cs="微软雅黑"/>
              </w:rPr>
              <w:t>及以上学历</w:t>
            </w:r>
          </w:p>
        </w:tc>
        <w:tc>
          <w:tcPr>
            <w:tcW w:w="2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3</w:t>
            </w:r>
          </w:p>
        </w:tc>
      </w:tr>
      <w:tr>
        <w:tblPrEx>
          <w:tblCellMar>
            <w:top w:w="0" w:type="dxa"/>
            <w:left w:w="0" w:type="dxa"/>
            <w:bottom w:w="0" w:type="dxa"/>
            <w:right w:w="0" w:type="dxa"/>
          </w:tblCellMar>
        </w:tblPrEx>
        <w:trPr>
          <w:trHeight w:val="551" w:hRule="atLeast"/>
          <w:jc w:val="center"/>
        </w:trPr>
        <w:tc>
          <w:tcPr>
            <w:tcW w:w="614"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7</w:t>
            </w:r>
          </w:p>
        </w:tc>
        <w:tc>
          <w:tcPr>
            <w:tcW w:w="1207"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机电与信息工程学院</w:t>
            </w:r>
          </w:p>
        </w:tc>
        <w:tc>
          <w:tcPr>
            <w:tcW w:w="1112" w:type="dxa"/>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工程</w:t>
            </w:r>
          </w:p>
        </w:tc>
        <w:tc>
          <w:tcPr>
            <w:tcW w:w="24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机械电子工程</w:t>
            </w:r>
          </w:p>
        </w:tc>
        <w:tc>
          <w:tcPr>
            <w:tcW w:w="1843"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r>
              <w:rPr>
                <w:rFonts w:hint="eastAsia" w:ascii="微软雅黑" w:hAnsi="微软雅黑" w:eastAsia="微软雅黑" w:cs="微软雅黑"/>
              </w:rPr>
              <w:br w:type="textWrapping"/>
            </w:r>
            <w:r>
              <w:rPr>
                <w:rFonts w:hint="eastAsia" w:ascii="微软雅黑" w:hAnsi="微软雅黑" w:eastAsia="微软雅黑" w:cs="微软雅黑"/>
              </w:rPr>
              <w:t>及以上学历</w:t>
            </w:r>
          </w:p>
        </w:tc>
        <w:tc>
          <w:tcPr>
            <w:tcW w:w="2112"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本硕专业一致</w:t>
            </w:r>
          </w:p>
        </w:tc>
        <w:tc>
          <w:tcPr>
            <w:tcW w:w="73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627" w:hRule="atLeast"/>
          <w:jc w:val="center"/>
        </w:trPr>
        <w:tc>
          <w:tcPr>
            <w:tcW w:w="61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机械设计制造</w:t>
            </w:r>
          </w:p>
          <w:p>
            <w:pPr>
              <w:jc w:val="center"/>
              <w:rPr>
                <w:rFonts w:ascii="微软雅黑" w:hAnsi="微软雅黑" w:eastAsia="微软雅黑" w:cs="微软雅黑"/>
              </w:rPr>
            </w:pPr>
            <w:r>
              <w:rPr>
                <w:rFonts w:hint="eastAsia" w:ascii="微软雅黑" w:hAnsi="微软雅黑" w:eastAsia="微软雅黑" w:cs="微软雅黑"/>
              </w:rPr>
              <w:t>及其自动化</w:t>
            </w:r>
          </w:p>
        </w:tc>
        <w:tc>
          <w:tcPr>
            <w:tcW w:w="184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908" w:hRule="atLeast"/>
          <w:jc w:val="center"/>
        </w:trPr>
        <w:tc>
          <w:tcPr>
            <w:tcW w:w="61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数学</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数学教育学、基础数学、应用数学、计算数学</w:t>
            </w:r>
          </w:p>
        </w:tc>
        <w:tc>
          <w:tcPr>
            <w:tcW w:w="184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3</w:t>
            </w:r>
          </w:p>
        </w:tc>
      </w:tr>
      <w:tr>
        <w:tblPrEx>
          <w:tblCellMar>
            <w:top w:w="0" w:type="dxa"/>
            <w:left w:w="0" w:type="dxa"/>
            <w:bottom w:w="0" w:type="dxa"/>
            <w:right w:w="0" w:type="dxa"/>
          </w:tblCellMar>
        </w:tblPrEx>
        <w:trPr>
          <w:trHeight w:val="562" w:hRule="atLeast"/>
          <w:jc w:val="center"/>
        </w:trPr>
        <w:tc>
          <w:tcPr>
            <w:tcW w:w="61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电信</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新能源科学与工程</w:t>
            </w:r>
          </w:p>
        </w:tc>
        <w:tc>
          <w:tcPr>
            <w:tcW w:w="184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600" w:hRule="atLeast"/>
          <w:jc w:val="center"/>
        </w:trPr>
        <w:tc>
          <w:tcPr>
            <w:tcW w:w="61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电子信息工程</w:t>
            </w:r>
          </w:p>
        </w:tc>
        <w:tc>
          <w:tcPr>
            <w:tcW w:w="184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3</w:t>
            </w:r>
          </w:p>
        </w:tc>
      </w:tr>
      <w:tr>
        <w:tblPrEx>
          <w:tblCellMar>
            <w:top w:w="0" w:type="dxa"/>
            <w:left w:w="0" w:type="dxa"/>
            <w:bottom w:w="0" w:type="dxa"/>
            <w:right w:w="0" w:type="dxa"/>
          </w:tblCellMar>
        </w:tblPrEx>
        <w:trPr>
          <w:trHeight w:val="600" w:hRule="atLeast"/>
          <w:jc w:val="center"/>
        </w:trPr>
        <w:tc>
          <w:tcPr>
            <w:tcW w:w="61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汽服</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汽车服务工程</w:t>
            </w:r>
          </w:p>
        </w:tc>
        <w:tc>
          <w:tcPr>
            <w:tcW w:w="184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461" w:hRule="atLeast"/>
          <w:jc w:val="center"/>
        </w:trPr>
        <w:tc>
          <w:tcPr>
            <w:tcW w:w="61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车辆工程</w:t>
            </w:r>
          </w:p>
        </w:tc>
        <w:tc>
          <w:tcPr>
            <w:tcW w:w="184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163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8</w:t>
            </w:r>
          </w:p>
        </w:tc>
        <w:tc>
          <w:tcPr>
            <w:tcW w:w="12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计算机工程学院</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计算机科学与技术</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计算机科学与技术、</w:t>
            </w:r>
          </w:p>
          <w:p>
            <w:pPr>
              <w:jc w:val="center"/>
              <w:rPr>
                <w:rFonts w:ascii="微软雅黑" w:hAnsi="微软雅黑" w:eastAsia="微软雅黑" w:cs="微软雅黑"/>
              </w:rPr>
            </w:pPr>
            <w:r>
              <w:rPr>
                <w:rFonts w:hint="eastAsia" w:ascii="微软雅黑" w:hAnsi="微软雅黑" w:eastAsia="微软雅黑" w:cs="微软雅黑"/>
              </w:rPr>
              <w:t>计算机技术、计算机</w:t>
            </w:r>
          </w:p>
          <w:p>
            <w:pPr>
              <w:jc w:val="center"/>
              <w:rPr>
                <w:rFonts w:ascii="微软雅黑" w:hAnsi="微软雅黑" w:eastAsia="微软雅黑" w:cs="微软雅黑"/>
              </w:rPr>
            </w:pPr>
            <w:r>
              <w:rPr>
                <w:rFonts w:hint="eastAsia" w:ascii="微软雅黑" w:hAnsi="微软雅黑" w:eastAsia="微软雅黑" w:cs="微软雅黑"/>
              </w:rPr>
              <w:t>系统结构、计算机技术</w:t>
            </w:r>
          </w:p>
          <w:p>
            <w:pPr>
              <w:jc w:val="center"/>
              <w:rPr>
                <w:rFonts w:ascii="微软雅黑" w:hAnsi="微软雅黑" w:eastAsia="微软雅黑" w:cs="微软雅黑"/>
              </w:rPr>
            </w:pPr>
            <w:r>
              <w:rPr>
                <w:rFonts w:hint="eastAsia" w:ascii="微软雅黑" w:hAnsi="微软雅黑" w:eastAsia="微软雅黑" w:cs="微软雅黑"/>
              </w:rPr>
              <w:t>等专业</w:t>
            </w:r>
          </w:p>
        </w:tc>
        <w:tc>
          <w:tcPr>
            <w:tcW w:w="18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p>
          <w:p>
            <w:pPr>
              <w:jc w:val="center"/>
              <w:rPr>
                <w:rFonts w:ascii="微软雅黑" w:hAnsi="微软雅黑" w:eastAsia="微软雅黑" w:cs="微软雅黑"/>
              </w:rPr>
            </w:pPr>
            <w:r>
              <w:rPr>
                <w:rFonts w:hint="eastAsia" w:ascii="微软雅黑" w:hAnsi="微软雅黑" w:eastAsia="微软雅黑" w:cs="微软雅黑"/>
              </w:rPr>
              <w:t>及以上学历</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博士学历优先</w:t>
            </w:r>
          </w:p>
          <w:p>
            <w:pPr>
              <w:jc w:val="center"/>
              <w:rPr>
                <w:rFonts w:ascii="微软雅黑" w:hAnsi="微软雅黑" w:eastAsia="微软雅黑" w:cs="微软雅黑"/>
              </w:rPr>
            </w:pPr>
            <w:r>
              <w:rPr>
                <w:rFonts w:hint="eastAsia" w:ascii="微软雅黑" w:hAnsi="微软雅黑" w:eastAsia="微软雅黑" w:cs="微软雅黑"/>
              </w:rPr>
              <w:t>嵌入式研究方向优先</w:t>
            </w:r>
          </w:p>
          <w:p>
            <w:pPr>
              <w:jc w:val="center"/>
              <w:rPr>
                <w:rFonts w:ascii="微软雅黑" w:hAnsi="微软雅黑" w:eastAsia="微软雅黑" w:cs="微软雅黑"/>
              </w:rPr>
            </w:pPr>
            <w:r>
              <w:rPr>
                <w:rFonts w:hint="eastAsia" w:ascii="微软雅黑" w:hAnsi="微软雅黑" w:eastAsia="微软雅黑" w:cs="微软雅黑"/>
              </w:rPr>
              <w:t>有企业工作经历者</w:t>
            </w:r>
          </w:p>
          <w:p>
            <w:pPr>
              <w:jc w:val="center"/>
              <w:rPr>
                <w:rFonts w:ascii="微软雅黑" w:hAnsi="微软雅黑" w:eastAsia="微软雅黑" w:cs="微软雅黑"/>
              </w:rPr>
            </w:pPr>
            <w:r>
              <w:rPr>
                <w:rFonts w:hint="eastAsia" w:ascii="微软雅黑" w:hAnsi="微软雅黑" w:eastAsia="微软雅黑" w:cs="微软雅黑"/>
              </w:rPr>
              <w:t>优先</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7</w:t>
            </w:r>
          </w:p>
        </w:tc>
      </w:tr>
      <w:tr>
        <w:tblPrEx>
          <w:tblCellMar>
            <w:top w:w="0" w:type="dxa"/>
            <w:left w:w="0" w:type="dxa"/>
            <w:bottom w:w="0" w:type="dxa"/>
            <w:right w:w="0" w:type="dxa"/>
          </w:tblCellMar>
        </w:tblPrEx>
        <w:trPr>
          <w:trHeight w:val="14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p>
            <w:pPr>
              <w:jc w:val="center"/>
              <w:rPr>
                <w:rFonts w:ascii="微软雅黑" w:hAnsi="微软雅黑" w:eastAsia="微软雅黑" w:cs="微软雅黑"/>
              </w:rPr>
            </w:pPr>
            <w:r>
              <w:rPr>
                <w:rFonts w:hint="eastAsia" w:ascii="微软雅黑" w:hAnsi="微软雅黑" w:eastAsia="微软雅黑" w:cs="微软雅黑"/>
              </w:rPr>
              <w:t>通信工程</w:t>
            </w:r>
          </w:p>
          <w:p>
            <w:pPr>
              <w:jc w:val="center"/>
              <w:rPr>
                <w:rFonts w:ascii="微软雅黑" w:hAnsi="微软雅黑" w:eastAsia="微软雅黑" w:cs="微软雅黑"/>
              </w:rPr>
            </w:pP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新一代网络与通信、</w:t>
            </w:r>
            <w:r>
              <w:rPr>
                <w:rFonts w:hint="eastAsia" w:ascii="微软雅黑" w:hAnsi="微软雅黑" w:eastAsia="微软雅黑" w:cs="微软雅黑"/>
              </w:rPr>
              <w:br w:type="textWrapping"/>
            </w:r>
            <w:r>
              <w:rPr>
                <w:rFonts w:hint="eastAsia" w:ascii="微软雅黑" w:hAnsi="微软雅黑" w:eastAsia="微软雅黑" w:cs="微软雅黑"/>
              </w:rPr>
              <w:t>信号检测与物联网、</w:t>
            </w:r>
            <w:r>
              <w:rPr>
                <w:rFonts w:hint="eastAsia" w:ascii="微软雅黑" w:hAnsi="微软雅黑" w:eastAsia="微软雅黑" w:cs="微软雅黑"/>
              </w:rPr>
              <w:br w:type="textWrapping"/>
            </w:r>
            <w:r>
              <w:rPr>
                <w:rFonts w:hint="eastAsia" w:ascii="微软雅黑" w:hAnsi="微软雅黑" w:eastAsia="微软雅黑" w:cs="微软雅黑"/>
              </w:rPr>
              <w:t>网络与信息安全</w:t>
            </w:r>
          </w:p>
        </w:tc>
        <w:tc>
          <w:tcPr>
            <w:tcW w:w="18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博士学历优先</w:t>
            </w:r>
          </w:p>
          <w:p>
            <w:pPr>
              <w:jc w:val="center"/>
              <w:rPr>
                <w:rFonts w:ascii="微软雅黑" w:hAnsi="微软雅黑" w:eastAsia="微软雅黑" w:cs="微软雅黑"/>
              </w:rPr>
            </w:pPr>
            <w:r>
              <w:rPr>
                <w:rFonts w:hint="eastAsia" w:ascii="微软雅黑" w:hAnsi="微软雅黑" w:eastAsia="微软雅黑" w:cs="微软雅黑"/>
              </w:rPr>
              <w:t>副教授及以上</w:t>
            </w:r>
          </w:p>
          <w:p>
            <w:pPr>
              <w:jc w:val="center"/>
              <w:rPr>
                <w:rFonts w:ascii="微软雅黑" w:hAnsi="微软雅黑" w:eastAsia="微软雅黑" w:cs="微软雅黑"/>
              </w:rPr>
            </w:pPr>
            <w:r>
              <w:rPr>
                <w:rFonts w:hint="eastAsia" w:ascii="微软雅黑" w:hAnsi="微软雅黑" w:eastAsia="微软雅黑" w:cs="微软雅黑"/>
              </w:rPr>
              <w:t>职称优先</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143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软件工程</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软件理论、</w:t>
            </w:r>
            <w:r>
              <w:rPr>
                <w:rFonts w:hint="eastAsia" w:ascii="微软雅黑" w:hAnsi="微软雅黑" w:eastAsia="微软雅黑" w:cs="微软雅黑"/>
                <w:highlight w:val="none"/>
              </w:rPr>
              <w:br w:type="textWrapping"/>
            </w:r>
            <w:r>
              <w:rPr>
                <w:rFonts w:hint="eastAsia" w:ascii="微软雅黑" w:hAnsi="微软雅黑" w:eastAsia="微软雅黑" w:cs="微软雅黑"/>
                <w:highlight w:val="none"/>
              </w:rPr>
              <w:t>智能软件工程、</w:t>
            </w:r>
            <w:r>
              <w:rPr>
                <w:rFonts w:hint="eastAsia" w:ascii="微软雅黑" w:hAnsi="微软雅黑" w:eastAsia="微软雅黑" w:cs="微软雅黑"/>
                <w:highlight w:val="none"/>
              </w:rPr>
              <w:br w:type="textWrapping"/>
            </w:r>
            <w:r>
              <w:rPr>
                <w:rFonts w:hint="eastAsia" w:ascii="微软雅黑" w:hAnsi="微软雅黑" w:eastAsia="微软雅黑" w:cs="微软雅黑"/>
                <w:highlight w:val="none"/>
              </w:rPr>
              <w:t>数据挖掘</w:t>
            </w:r>
          </w:p>
        </w:tc>
        <w:tc>
          <w:tcPr>
            <w:tcW w:w="18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博士学历优先；</w:t>
            </w:r>
          </w:p>
          <w:p>
            <w:pPr>
              <w:jc w:val="center"/>
              <w:rPr>
                <w:rFonts w:ascii="微软雅黑" w:hAnsi="微软雅黑" w:eastAsia="微软雅黑" w:cs="微软雅黑"/>
                <w:highlight w:val="none"/>
              </w:rPr>
            </w:pPr>
            <w:r>
              <w:rPr>
                <w:rFonts w:hint="eastAsia" w:ascii="微软雅黑" w:hAnsi="微软雅黑" w:eastAsia="微软雅黑" w:cs="微软雅黑"/>
                <w:highlight w:val="none"/>
              </w:rPr>
              <w:t>大数据、人工智能方向优先；有企业工作</w:t>
            </w:r>
          </w:p>
          <w:p>
            <w:pPr>
              <w:jc w:val="center"/>
              <w:rPr>
                <w:rFonts w:ascii="微软雅黑" w:hAnsi="微软雅黑" w:eastAsia="微软雅黑" w:cs="微软雅黑"/>
                <w:highlight w:val="none"/>
              </w:rPr>
            </w:pPr>
            <w:r>
              <w:rPr>
                <w:rFonts w:hint="eastAsia" w:ascii="微软雅黑" w:hAnsi="微软雅黑" w:eastAsia="微软雅黑" w:cs="微软雅黑"/>
                <w:highlight w:val="none"/>
              </w:rPr>
              <w:t>背景者优先</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1</w:t>
            </w:r>
          </w:p>
        </w:tc>
      </w:tr>
      <w:tr>
        <w:tblPrEx>
          <w:tblCellMar>
            <w:top w:w="0" w:type="dxa"/>
            <w:left w:w="0" w:type="dxa"/>
            <w:bottom w:w="0" w:type="dxa"/>
            <w:right w:w="0" w:type="dxa"/>
          </w:tblCellMar>
        </w:tblPrEx>
        <w:trPr>
          <w:trHeight w:val="147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物联网工程</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物联网工程相关专业</w:t>
            </w:r>
          </w:p>
        </w:tc>
        <w:tc>
          <w:tcPr>
            <w:tcW w:w="18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博士学历优先；</w:t>
            </w:r>
          </w:p>
          <w:p>
            <w:pPr>
              <w:jc w:val="center"/>
              <w:rPr>
                <w:rFonts w:ascii="微软雅黑" w:hAnsi="微软雅黑" w:eastAsia="微软雅黑" w:cs="微软雅黑"/>
              </w:rPr>
            </w:pPr>
            <w:r>
              <w:rPr>
                <w:rFonts w:hint="eastAsia" w:ascii="微软雅黑" w:hAnsi="微软雅黑" w:eastAsia="微软雅黑" w:cs="微软雅黑"/>
              </w:rPr>
              <w:t>智能感控、分析及处理、物联网信息传输</w:t>
            </w:r>
          </w:p>
          <w:p>
            <w:pPr>
              <w:jc w:val="center"/>
              <w:rPr>
                <w:rFonts w:ascii="微软雅黑" w:hAnsi="微软雅黑" w:eastAsia="微软雅黑" w:cs="微软雅黑"/>
              </w:rPr>
            </w:pPr>
            <w:r>
              <w:rPr>
                <w:rFonts w:hint="eastAsia" w:ascii="微软雅黑" w:hAnsi="微软雅黑" w:eastAsia="微软雅黑" w:cs="微软雅黑"/>
              </w:rPr>
              <w:t>方向优先</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1</w:t>
            </w:r>
          </w:p>
        </w:tc>
      </w:tr>
      <w:tr>
        <w:tblPrEx>
          <w:tblCellMar>
            <w:top w:w="0" w:type="dxa"/>
            <w:left w:w="0" w:type="dxa"/>
            <w:bottom w:w="0" w:type="dxa"/>
            <w:right w:w="0" w:type="dxa"/>
          </w:tblCellMar>
        </w:tblPrEx>
        <w:trPr>
          <w:trHeight w:val="127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数据科学与大数据技术</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人工智能及应用、</w:t>
            </w:r>
            <w:r>
              <w:rPr>
                <w:rFonts w:hint="eastAsia" w:ascii="微软雅黑" w:hAnsi="微软雅黑" w:eastAsia="微软雅黑" w:cs="微软雅黑"/>
              </w:rPr>
              <w:br w:type="textWrapping"/>
            </w:r>
            <w:r>
              <w:rPr>
                <w:rFonts w:hint="eastAsia" w:ascii="微软雅黑" w:hAnsi="微软雅黑" w:eastAsia="微软雅黑" w:cs="微软雅黑"/>
              </w:rPr>
              <w:t>数据科学与大数据技术、</w:t>
            </w:r>
            <w:r>
              <w:rPr>
                <w:rFonts w:hint="eastAsia" w:ascii="微软雅黑" w:hAnsi="微软雅黑" w:eastAsia="微软雅黑" w:cs="微软雅黑"/>
              </w:rPr>
              <w:br w:type="textWrapping"/>
            </w:r>
            <w:r>
              <w:rPr>
                <w:rFonts w:hint="eastAsia" w:ascii="微软雅黑" w:hAnsi="微软雅黑" w:eastAsia="微软雅黑" w:cs="微软雅黑"/>
              </w:rPr>
              <w:t>计算机系统建模、</w:t>
            </w:r>
          </w:p>
        </w:tc>
        <w:tc>
          <w:tcPr>
            <w:tcW w:w="18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博士学历优先；</w:t>
            </w:r>
          </w:p>
          <w:p>
            <w:pPr>
              <w:jc w:val="center"/>
              <w:rPr>
                <w:rFonts w:ascii="微软雅黑" w:hAnsi="微软雅黑" w:eastAsia="微软雅黑" w:cs="微软雅黑"/>
              </w:rPr>
            </w:pPr>
            <w:r>
              <w:rPr>
                <w:rFonts w:hint="eastAsia" w:ascii="微软雅黑" w:hAnsi="微软雅黑" w:eastAsia="微软雅黑" w:cs="微软雅黑"/>
              </w:rPr>
              <w:t>数据科学、智能计算</w:t>
            </w:r>
          </w:p>
          <w:p>
            <w:pPr>
              <w:jc w:val="center"/>
              <w:rPr>
                <w:rFonts w:ascii="微软雅黑" w:hAnsi="微软雅黑" w:eastAsia="微软雅黑" w:cs="微软雅黑"/>
              </w:rPr>
            </w:pPr>
            <w:r>
              <w:rPr>
                <w:rFonts w:hint="eastAsia" w:ascii="微软雅黑" w:hAnsi="微软雅黑" w:eastAsia="微软雅黑" w:cs="微软雅黑"/>
              </w:rPr>
              <w:t>方向优先</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882" w:hRule="atLeast"/>
          <w:jc w:val="center"/>
        </w:trPr>
        <w:tc>
          <w:tcPr>
            <w:tcW w:w="61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9</w:t>
            </w:r>
          </w:p>
        </w:tc>
        <w:tc>
          <w:tcPr>
            <w:tcW w:w="120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建筑与设计学院</w:t>
            </w:r>
          </w:p>
        </w:tc>
        <w:tc>
          <w:tcPr>
            <w:tcW w:w="11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园林园艺系</w:t>
            </w:r>
          </w:p>
        </w:tc>
        <w:tc>
          <w:tcPr>
            <w:tcW w:w="2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园林相关专业</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p>
          <w:p>
            <w:pPr>
              <w:jc w:val="center"/>
              <w:rPr>
                <w:rFonts w:ascii="微软雅黑" w:hAnsi="微软雅黑" w:eastAsia="微软雅黑" w:cs="微软雅黑"/>
              </w:rPr>
            </w:pPr>
            <w:r>
              <w:rPr>
                <w:rFonts w:hint="eastAsia" w:ascii="微软雅黑" w:hAnsi="微软雅黑" w:eastAsia="微软雅黑" w:cs="微软雅黑"/>
              </w:rPr>
              <w:t>及以上学历</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具有相关专业工作</w:t>
            </w:r>
          </w:p>
          <w:p>
            <w:pPr>
              <w:jc w:val="center"/>
              <w:rPr>
                <w:rFonts w:ascii="微软雅黑" w:hAnsi="微软雅黑" w:eastAsia="微软雅黑" w:cs="微软雅黑"/>
              </w:rPr>
            </w:pPr>
            <w:r>
              <w:rPr>
                <w:rFonts w:hint="eastAsia" w:ascii="微软雅黑" w:hAnsi="微软雅黑" w:eastAsia="微软雅黑" w:cs="微软雅黑"/>
              </w:rPr>
              <w:t>背景优先</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1392" w:hRule="atLeast"/>
          <w:jc w:val="center"/>
        </w:trPr>
        <w:tc>
          <w:tcPr>
            <w:tcW w:w="61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20" w:firstLineChars="200"/>
              <w:rPr>
                <w:rFonts w:ascii="微软雅黑" w:hAnsi="微软雅黑" w:eastAsia="微软雅黑" w:cs="微软雅黑"/>
              </w:rPr>
            </w:pPr>
            <w:r>
              <w:rPr>
                <w:rFonts w:hint="eastAsia" w:ascii="微软雅黑" w:hAnsi="微软雅黑" w:eastAsia="微软雅黑" w:cs="微软雅黑"/>
              </w:rPr>
              <w:t>博士或副教</w:t>
            </w:r>
          </w:p>
          <w:p>
            <w:pPr>
              <w:jc w:val="center"/>
              <w:rPr>
                <w:rFonts w:ascii="微软雅黑" w:hAnsi="微软雅黑" w:eastAsia="微软雅黑" w:cs="微软雅黑"/>
              </w:rPr>
            </w:pPr>
            <w:r>
              <w:rPr>
                <w:rFonts w:hint="eastAsia" w:ascii="微软雅黑" w:hAnsi="微软雅黑" w:eastAsia="微软雅黑" w:cs="微软雅黑"/>
              </w:rPr>
              <w:t>授及以上职称</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具有丰富的学科专业</w:t>
            </w:r>
          </w:p>
          <w:p>
            <w:pPr>
              <w:jc w:val="center"/>
              <w:rPr>
                <w:rFonts w:ascii="微软雅黑" w:hAnsi="微软雅黑" w:eastAsia="微软雅黑" w:cs="微软雅黑"/>
              </w:rPr>
            </w:pPr>
            <w:r>
              <w:rPr>
                <w:rFonts w:hint="eastAsia" w:ascii="微软雅黑" w:hAnsi="微软雅黑" w:eastAsia="微软雅黑" w:cs="微软雅黑"/>
              </w:rPr>
              <w:t>经验；具有相应科研、</w:t>
            </w:r>
          </w:p>
          <w:p>
            <w:pPr>
              <w:jc w:val="center"/>
              <w:rPr>
                <w:rFonts w:ascii="微软雅黑" w:hAnsi="微软雅黑" w:eastAsia="微软雅黑" w:cs="微软雅黑"/>
              </w:rPr>
            </w:pPr>
            <w:r>
              <w:rPr>
                <w:rFonts w:hint="eastAsia" w:ascii="微软雅黑" w:hAnsi="微软雅黑" w:eastAsia="微软雅黑" w:cs="微软雅黑"/>
              </w:rPr>
              <w:t>教学成果；具有一定</w:t>
            </w:r>
          </w:p>
          <w:p>
            <w:pPr>
              <w:jc w:val="center"/>
              <w:rPr>
                <w:rFonts w:ascii="微软雅黑" w:hAnsi="微软雅黑" w:eastAsia="微软雅黑" w:cs="微软雅黑"/>
              </w:rPr>
            </w:pPr>
            <w:r>
              <w:rPr>
                <w:rFonts w:hint="eastAsia" w:ascii="微软雅黑" w:hAnsi="微软雅黑" w:eastAsia="微软雅黑" w:cs="微软雅黑"/>
              </w:rPr>
              <w:t>学科影响力</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1</w:t>
            </w:r>
          </w:p>
        </w:tc>
      </w:tr>
      <w:tr>
        <w:tblPrEx>
          <w:tblCellMar>
            <w:top w:w="0" w:type="dxa"/>
            <w:left w:w="0" w:type="dxa"/>
            <w:bottom w:w="0" w:type="dxa"/>
            <w:right w:w="0" w:type="dxa"/>
          </w:tblCellMar>
        </w:tblPrEx>
        <w:trPr>
          <w:trHeight w:val="893" w:hRule="atLeast"/>
          <w:jc w:val="center"/>
        </w:trPr>
        <w:tc>
          <w:tcPr>
            <w:tcW w:w="61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风景园林</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p>
          <w:p>
            <w:pPr>
              <w:jc w:val="center"/>
              <w:rPr>
                <w:rFonts w:ascii="微软雅黑" w:hAnsi="微软雅黑" w:eastAsia="微软雅黑" w:cs="微软雅黑"/>
              </w:rPr>
            </w:pPr>
            <w:r>
              <w:rPr>
                <w:rFonts w:hint="eastAsia" w:ascii="微软雅黑" w:hAnsi="微软雅黑" w:eastAsia="微软雅黑" w:cs="微软雅黑"/>
              </w:rPr>
              <w:t>及以上学历</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具有相关专业</w:t>
            </w:r>
          </w:p>
          <w:p>
            <w:pPr>
              <w:jc w:val="center"/>
              <w:rPr>
                <w:rFonts w:ascii="微软雅黑" w:hAnsi="微软雅黑" w:eastAsia="微软雅黑" w:cs="微软雅黑"/>
              </w:rPr>
            </w:pPr>
            <w:r>
              <w:rPr>
                <w:rFonts w:hint="eastAsia" w:ascii="微软雅黑" w:hAnsi="微软雅黑" w:eastAsia="微软雅黑" w:cs="微软雅黑"/>
              </w:rPr>
              <w:t>工作背景优先</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1</w:t>
            </w:r>
          </w:p>
        </w:tc>
      </w:tr>
      <w:tr>
        <w:tblPrEx>
          <w:tblCellMar>
            <w:top w:w="0" w:type="dxa"/>
            <w:left w:w="0" w:type="dxa"/>
            <w:bottom w:w="0" w:type="dxa"/>
            <w:right w:w="0" w:type="dxa"/>
          </w:tblCellMar>
        </w:tblPrEx>
        <w:trPr>
          <w:trHeight w:val="458" w:hRule="atLeast"/>
          <w:jc w:val="center"/>
        </w:trPr>
        <w:tc>
          <w:tcPr>
            <w:tcW w:w="61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10</w:t>
            </w:r>
          </w:p>
        </w:tc>
        <w:tc>
          <w:tcPr>
            <w:tcW w:w="120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护理学院</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护理学</w:t>
            </w:r>
          </w:p>
        </w:tc>
        <w:tc>
          <w:tcPr>
            <w:tcW w:w="2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护理学</w:t>
            </w:r>
          </w:p>
        </w:tc>
        <w:tc>
          <w:tcPr>
            <w:tcW w:w="1843"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p>
          <w:p>
            <w:pPr>
              <w:jc w:val="center"/>
              <w:rPr>
                <w:rFonts w:ascii="微软雅黑" w:hAnsi="微软雅黑" w:eastAsia="微软雅黑" w:cs="微软雅黑"/>
              </w:rPr>
            </w:pPr>
            <w:r>
              <w:rPr>
                <w:rFonts w:hint="eastAsia" w:ascii="微软雅黑" w:hAnsi="微软雅黑" w:eastAsia="微软雅黑" w:cs="微软雅黑"/>
              </w:rPr>
              <w:t>及以上学历</w:t>
            </w:r>
          </w:p>
        </w:tc>
        <w:tc>
          <w:tcPr>
            <w:tcW w:w="2112" w:type="dxa"/>
            <w:vMerge w:val="restar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博士学历或副高级及以上职称优先。</w:t>
            </w:r>
          </w:p>
        </w:tc>
        <w:tc>
          <w:tcPr>
            <w:tcW w:w="7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3</w:t>
            </w:r>
          </w:p>
        </w:tc>
      </w:tr>
      <w:tr>
        <w:tblPrEx>
          <w:tblCellMar>
            <w:top w:w="0" w:type="dxa"/>
            <w:left w:w="0" w:type="dxa"/>
            <w:bottom w:w="0" w:type="dxa"/>
            <w:right w:w="0" w:type="dxa"/>
          </w:tblCellMar>
        </w:tblPrEx>
        <w:trPr>
          <w:trHeight w:val="452" w:hRule="atLeast"/>
          <w:jc w:val="center"/>
        </w:trPr>
        <w:tc>
          <w:tcPr>
            <w:tcW w:w="61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临床医学</w:t>
            </w:r>
          </w:p>
        </w:tc>
        <w:tc>
          <w:tcPr>
            <w:tcW w:w="2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临床医学</w:t>
            </w:r>
          </w:p>
        </w:tc>
        <w:tc>
          <w:tcPr>
            <w:tcW w:w="1843"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p>
        </w:tc>
        <w:tc>
          <w:tcPr>
            <w:tcW w:w="2112"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highlight w:val="none"/>
              </w:rPr>
            </w:pPr>
          </w:p>
        </w:tc>
        <w:tc>
          <w:tcPr>
            <w:tcW w:w="7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1</w:t>
            </w:r>
          </w:p>
        </w:tc>
      </w:tr>
      <w:tr>
        <w:tblPrEx>
          <w:tblCellMar>
            <w:top w:w="0" w:type="dxa"/>
            <w:left w:w="0" w:type="dxa"/>
            <w:bottom w:w="0" w:type="dxa"/>
            <w:right w:w="0" w:type="dxa"/>
          </w:tblCellMar>
        </w:tblPrEx>
        <w:trPr>
          <w:trHeight w:val="433" w:hRule="atLeast"/>
          <w:jc w:val="center"/>
        </w:trPr>
        <w:tc>
          <w:tcPr>
            <w:tcW w:w="61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p>
        </w:tc>
        <w:tc>
          <w:tcPr>
            <w:tcW w:w="2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基础医学</w:t>
            </w:r>
          </w:p>
        </w:tc>
        <w:tc>
          <w:tcPr>
            <w:tcW w:w="1843"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p>
        </w:tc>
        <w:tc>
          <w:tcPr>
            <w:tcW w:w="2112"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highlight w:val="none"/>
              </w:rPr>
            </w:pPr>
          </w:p>
        </w:tc>
        <w:tc>
          <w:tcPr>
            <w:tcW w:w="7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1</w:t>
            </w:r>
          </w:p>
        </w:tc>
      </w:tr>
      <w:tr>
        <w:tblPrEx>
          <w:tblCellMar>
            <w:top w:w="0" w:type="dxa"/>
            <w:left w:w="0" w:type="dxa"/>
            <w:bottom w:w="0" w:type="dxa"/>
            <w:right w:w="0" w:type="dxa"/>
          </w:tblCellMar>
        </w:tblPrEx>
        <w:trPr>
          <w:trHeight w:val="433" w:hRule="atLeast"/>
          <w:jc w:val="center"/>
        </w:trPr>
        <w:tc>
          <w:tcPr>
            <w:tcW w:w="614" w:type="dxa"/>
            <w:vMerge w:val="restart"/>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11</w:t>
            </w:r>
          </w:p>
        </w:tc>
        <w:tc>
          <w:tcPr>
            <w:tcW w:w="1207" w:type="dxa"/>
            <w:vMerge w:val="restart"/>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艺术学院</w:t>
            </w:r>
          </w:p>
        </w:tc>
        <w:tc>
          <w:tcPr>
            <w:tcW w:w="1112" w:type="dxa"/>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美术学</w:t>
            </w:r>
          </w:p>
        </w:tc>
        <w:tc>
          <w:tcPr>
            <w:tcW w:w="2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美术学（师范）</w:t>
            </w:r>
          </w:p>
        </w:tc>
        <w:tc>
          <w:tcPr>
            <w:tcW w:w="1843"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p>
          <w:p>
            <w:pPr>
              <w:jc w:val="center"/>
              <w:rPr>
                <w:rFonts w:ascii="微软雅黑" w:hAnsi="微软雅黑" w:eastAsia="微软雅黑" w:cs="微软雅黑"/>
              </w:rPr>
            </w:pPr>
            <w:r>
              <w:rPr>
                <w:rFonts w:hint="eastAsia" w:ascii="微软雅黑" w:hAnsi="微软雅黑" w:eastAsia="微软雅黑" w:cs="微软雅黑"/>
              </w:rPr>
              <w:t>及以上学历</w:t>
            </w:r>
          </w:p>
        </w:tc>
        <w:tc>
          <w:tcPr>
            <w:tcW w:w="2112"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504"/>
              </w:tabs>
              <w:jc w:val="center"/>
              <w:rPr>
                <w:rFonts w:ascii="微软雅黑" w:hAnsi="微软雅黑" w:eastAsia="微软雅黑" w:cs="微软雅黑"/>
              </w:rPr>
            </w:pPr>
            <w:r>
              <w:rPr>
                <w:rFonts w:hint="eastAsia" w:ascii="微软雅黑" w:hAnsi="微软雅黑" w:eastAsia="微软雅黑" w:cs="微软雅黑"/>
              </w:rPr>
              <w:t>1</w:t>
            </w:r>
          </w:p>
        </w:tc>
      </w:tr>
      <w:tr>
        <w:tblPrEx>
          <w:tblCellMar>
            <w:top w:w="0" w:type="dxa"/>
            <w:left w:w="0" w:type="dxa"/>
            <w:bottom w:w="0" w:type="dxa"/>
            <w:right w:w="0" w:type="dxa"/>
          </w:tblCellMar>
        </w:tblPrEx>
        <w:trPr>
          <w:trHeight w:val="433" w:hRule="atLeast"/>
          <w:jc w:val="center"/>
        </w:trPr>
        <w:tc>
          <w:tcPr>
            <w:tcW w:w="61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20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1112" w:type="dxa"/>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表演</w:t>
            </w:r>
          </w:p>
        </w:tc>
        <w:tc>
          <w:tcPr>
            <w:tcW w:w="2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表演</w:t>
            </w:r>
          </w:p>
        </w:tc>
        <w:tc>
          <w:tcPr>
            <w:tcW w:w="1843"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2112"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2</w:t>
            </w:r>
          </w:p>
        </w:tc>
      </w:tr>
      <w:tr>
        <w:tblPrEx>
          <w:tblCellMar>
            <w:top w:w="0" w:type="dxa"/>
            <w:left w:w="0" w:type="dxa"/>
            <w:bottom w:w="0" w:type="dxa"/>
            <w:right w:w="0" w:type="dxa"/>
          </w:tblCellMar>
        </w:tblPrEx>
        <w:trPr>
          <w:trHeight w:val="882" w:hRule="atLeast"/>
          <w:jc w:val="center"/>
        </w:trPr>
        <w:tc>
          <w:tcPr>
            <w:tcW w:w="6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12</w:t>
            </w: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体育学院</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体育学</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社会体育指导与管理</w:t>
            </w:r>
          </w:p>
        </w:tc>
        <w:tc>
          <w:tcPr>
            <w:tcW w:w="184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研究生</w:t>
            </w:r>
          </w:p>
          <w:p>
            <w:pPr>
              <w:jc w:val="center"/>
              <w:rPr>
                <w:rFonts w:ascii="微软雅黑" w:hAnsi="微软雅黑" w:eastAsia="微软雅黑" w:cs="微软雅黑"/>
              </w:rPr>
            </w:pPr>
            <w:r>
              <w:rPr>
                <w:rFonts w:hint="eastAsia" w:ascii="微软雅黑" w:hAnsi="微软雅黑" w:eastAsia="微软雅黑" w:cs="微软雅黑"/>
              </w:rPr>
              <w:t>及以上学历</w:t>
            </w:r>
          </w:p>
        </w:tc>
        <w:tc>
          <w:tcPr>
            <w:tcW w:w="211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p>
        </w:tc>
        <w:tc>
          <w:tcPr>
            <w:tcW w:w="73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1</w:t>
            </w:r>
          </w:p>
        </w:tc>
      </w:tr>
      <w:tr>
        <w:tblPrEx>
          <w:tblCellMar>
            <w:top w:w="0" w:type="dxa"/>
            <w:left w:w="0" w:type="dxa"/>
            <w:bottom w:w="0" w:type="dxa"/>
            <w:right w:w="0" w:type="dxa"/>
          </w:tblCellMar>
        </w:tblPrEx>
        <w:trPr>
          <w:trHeight w:val="882" w:hRule="atLeast"/>
          <w:jc w:val="center"/>
        </w:trPr>
        <w:tc>
          <w:tcPr>
            <w:tcW w:w="6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13</w:t>
            </w:r>
          </w:p>
        </w:tc>
        <w:tc>
          <w:tcPr>
            <w:tcW w:w="23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马克思主义学院</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ascii="微软雅黑" w:hAnsi="微软雅黑" w:eastAsia="微软雅黑" w:cs="微软雅黑"/>
                <w:highlight w:val="none"/>
              </w:rPr>
              <w:t>马克思主义理论相关专业</w:t>
            </w:r>
          </w:p>
        </w:tc>
        <w:tc>
          <w:tcPr>
            <w:tcW w:w="184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研究生</w:t>
            </w:r>
          </w:p>
          <w:p>
            <w:pPr>
              <w:jc w:val="center"/>
              <w:rPr>
                <w:rFonts w:ascii="微软雅黑" w:hAnsi="微软雅黑" w:eastAsia="微软雅黑" w:cs="微软雅黑"/>
                <w:highlight w:val="none"/>
              </w:rPr>
            </w:pPr>
            <w:r>
              <w:rPr>
                <w:rFonts w:hint="eastAsia" w:ascii="微软雅黑" w:hAnsi="微软雅黑" w:eastAsia="微软雅黑" w:cs="微软雅黑"/>
                <w:highlight w:val="none"/>
              </w:rPr>
              <w:t>及以上学历</w:t>
            </w:r>
          </w:p>
        </w:tc>
        <w:tc>
          <w:tcPr>
            <w:tcW w:w="211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p>
        </w:tc>
        <w:tc>
          <w:tcPr>
            <w:tcW w:w="73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highlight w:val="none"/>
              </w:rPr>
            </w:pPr>
            <w:r>
              <w:rPr>
                <w:rFonts w:hint="eastAsia" w:ascii="微软雅黑" w:hAnsi="微软雅黑" w:eastAsia="微软雅黑" w:cs="微软雅黑"/>
                <w:highlight w:val="none"/>
              </w:rPr>
              <w:t>4</w:t>
            </w:r>
          </w:p>
        </w:tc>
      </w:tr>
      <w:tr>
        <w:tblPrEx>
          <w:tblCellMar>
            <w:top w:w="0" w:type="dxa"/>
            <w:left w:w="0" w:type="dxa"/>
            <w:bottom w:w="0" w:type="dxa"/>
            <w:right w:w="0" w:type="dxa"/>
          </w:tblCellMar>
        </w:tblPrEx>
        <w:trPr>
          <w:trHeight w:val="584" w:hRule="atLeast"/>
          <w:jc w:val="center"/>
        </w:trPr>
        <w:tc>
          <w:tcPr>
            <w:tcW w:w="928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合计：</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rPr>
            </w:pPr>
            <w:r>
              <w:rPr>
                <w:rFonts w:hint="eastAsia" w:ascii="微软雅黑" w:hAnsi="微软雅黑" w:eastAsia="微软雅黑" w:cs="微软雅黑"/>
              </w:rPr>
              <w:t>75</w:t>
            </w:r>
          </w:p>
        </w:tc>
      </w:tr>
    </w:tbl>
    <w:p/>
    <w:p>
      <w:pPr>
        <w:spacing w:line="560" w:lineRule="exact"/>
        <w:ind w:firstLine="3534" w:firstLineChars="1100"/>
        <w:rPr>
          <w:rFonts w:ascii="黑体" w:hAnsi="黑体" w:eastAsia="黑体" w:cs="黑体"/>
          <w:b/>
          <w:bCs/>
          <w:color w:val="000000" w:themeColor="text1"/>
          <w:kern w:val="0"/>
          <w:sz w:val="32"/>
          <w:szCs w:val="32"/>
        </w:rPr>
      </w:pPr>
    </w:p>
    <w:p>
      <w:pPr>
        <w:spacing w:line="560" w:lineRule="exact"/>
        <w:ind w:firstLine="3534" w:firstLineChars="1100"/>
        <w:rPr>
          <w:rFonts w:ascii="黑体" w:hAnsi="黑体" w:eastAsia="黑体" w:cs="黑体"/>
          <w:b/>
          <w:bCs/>
          <w:color w:val="000000" w:themeColor="text1"/>
          <w:kern w:val="0"/>
          <w:sz w:val="32"/>
          <w:szCs w:val="32"/>
        </w:rPr>
      </w:pPr>
    </w:p>
    <w:p>
      <w:pPr>
        <w:spacing w:line="560" w:lineRule="exact"/>
        <w:ind w:firstLine="3534" w:firstLineChars="1100"/>
        <w:rPr>
          <w:rFonts w:ascii="黑体" w:hAnsi="黑体" w:eastAsia="黑体" w:cs="黑体"/>
          <w:b/>
          <w:bCs/>
          <w:color w:val="000000" w:themeColor="text1"/>
          <w:kern w:val="0"/>
          <w:sz w:val="32"/>
          <w:szCs w:val="32"/>
        </w:rPr>
      </w:pPr>
    </w:p>
    <w:p>
      <w:pPr>
        <w:spacing w:line="560" w:lineRule="exact"/>
        <w:ind w:firstLine="3534" w:firstLineChars="1100"/>
        <w:rPr>
          <w:rFonts w:ascii="黑体" w:hAnsi="黑体" w:eastAsia="黑体" w:cs="黑体"/>
          <w:b/>
          <w:bCs/>
          <w:color w:val="000000" w:themeColor="text1"/>
          <w:kern w:val="0"/>
          <w:sz w:val="32"/>
          <w:szCs w:val="32"/>
        </w:rPr>
      </w:pPr>
    </w:p>
    <w:p>
      <w:pPr>
        <w:spacing w:line="560" w:lineRule="exact"/>
        <w:ind w:firstLine="3534" w:firstLineChars="1100"/>
        <w:rPr>
          <w:rFonts w:ascii="黑体" w:hAnsi="黑体" w:eastAsia="黑体" w:cs="黑体"/>
          <w:b/>
          <w:bCs/>
          <w:color w:val="000000" w:themeColor="text1"/>
          <w:kern w:val="0"/>
          <w:sz w:val="32"/>
          <w:szCs w:val="32"/>
        </w:rPr>
      </w:pPr>
    </w:p>
    <w:p>
      <w:pPr>
        <w:spacing w:line="560" w:lineRule="exact"/>
        <w:ind w:firstLine="3534" w:firstLineChars="1100"/>
        <w:rPr>
          <w:rFonts w:ascii="黑体" w:hAnsi="黑体" w:eastAsia="黑体" w:cs="黑体"/>
          <w:b/>
          <w:bCs/>
          <w:color w:val="000000" w:themeColor="text1"/>
          <w:kern w:val="0"/>
          <w:sz w:val="32"/>
          <w:szCs w:val="32"/>
        </w:rPr>
      </w:pPr>
    </w:p>
    <w:p>
      <w:pPr>
        <w:spacing w:line="560" w:lineRule="exact"/>
        <w:ind w:firstLine="3534" w:firstLineChars="1100"/>
        <w:rPr>
          <w:rFonts w:ascii="黑体" w:hAnsi="黑体" w:eastAsia="黑体" w:cs="黑体"/>
          <w:b/>
          <w:bCs/>
          <w:color w:val="000000" w:themeColor="text1"/>
          <w:kern w:val="0"/>
          <w:sz w:val="32"/>
          <w:szCs w:val="32"/>
        </w:rPr>
      </w:pPr>
    </w:p>
    <w:p>
      <w:pPr>
        <w:spacing w:line="560" w:lineRule="exact"/>
        <w:ind w:firstLine="3213" w:firstLineChars="1000"/>
        <w:rPr>
          <w:rFonts w:ascii="黑体" w:hAnsi="黑体" w:eastAsia="黑体" w:cs="黑体"/>
          <w:b/>
          <w:bCs/>
          <w:color w:val="000000" w:themeColor="text1"/>
          <w:kern w:val="0"/>
          <w:sz w:val="32"/>
          <w:szCs w:val="32"/>
        </w:rPr>
      </w:pPr>
      <w:r>
        <w:rPr>
          <w:rFonts w:hint="eastAsia" w:ascii="黑体" w:hAnsi="黑体" w:eastAsia="黑体" w:cs="黑体"/>
          <w:b/>
          <w:bCs/>
          <w:color w:val="000000" w:themeColor="text1"/>
          <w:kern w:val="0"/>
          <w:sz w:val="32"/>
          <w:szCs w:val="32"/>
        </w:rPr>
        <w:t>重庆人文科技学院</w:t>
      </w:r>
    </w:p>
    <w:p>
      <w:pPr>
        <w:spacing w:line="560" w:lineRule="exact"/>
        <w:jc w:val="center"/>
        <w:rPr>
          <w:rFonts w:ascii="黑体" w:hAnsi="黑体" w:eastAsia="黑体" w:cs="黑体"/>
          <w:b/>
          <w:bCs/>
          <w:color w:val="000000" w:themeColor="text1"/>
          <w:kern w:val="0"/>
          <w:sz w:val="32"/>
          <w:szCs w:val="32"/>
        </w:rPr>
      </w:pPr>
      <w:r>
        <w:rPr>
          <w:rFonts w:hint="eastAsia" w:ascii="黑体" w:hAnsi="黑体" w:eastAsia="黑体" w:cs="黑体"/>
          <w:b/>
          <w:bCs/>
          <w:color w:val="000000" w:themeColor="text1"/>
          <w:kern w:val="0"/>
          <w:sz w:val="32"/>
          <w:szCs w:val="32"/>
        </w:rPr>
        <w:t>2021-2022学年辅导员及实验员招聘计划</w:t>
      </w:r>
    </w:p>
    <w:tbl>
      <w:tblPr>
        <w:tblStyle w:val="6"/>
        <w:tblpPr w:leftFromText="180" w:rightFromText="180" w:vertAnchor="text" w:horzAnchor="page" w:tblpX="1127" w:tblpY="92"/>
        <w:tblOverlap w:val="never"/>
        <w:tblW w:w="997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8"/>
        <w:gridCol w:w="1286"/>
        <w:gridCol w:w="1814"/>
        <w:gridCol w:w="1314"/>
        <w:gridCol w:w="3586"/>
        <w:gridCol w:w="7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4" w:hRule="atLeast"/>
          <w:tblHeader/>
        </w:trPr>
        <w:tc>
          <w:tcPr>
            <w:tcW w:w="1228" w:type="dxa"/>
            <w:vMerge w:val="restart"/>
            <w:tcBorders>
              <w:tl2br w:val="nil"/>
              <w:tr2bl w:val="nil"/>
            </w:tcBorders>
            <w:vAlign w:val="center"/>
          </w:tcPr>
          <w:p>
            <w:pPr>
              <w:widowControl/>
              <w:jc w:val="center"/>
              <w:rPr>
                <w:rFonts w:ascii="微软雅黑" w:hAnsi="微软雅黑" w:eastAsia="微软雅黑" w:cs="微软雅黑"/>
                <w:b/>
                <w:bCs/>
                <w:color w:val="000000" w:themeColor="text1"/>
                <w:kern w:val="0"/>
                <w:sz w:val="24"/>
                <w:szCs w:val="24"/>
              </w:rPr>
            </w:pPr>
            <w:r>
              <w:rPr>
                <w:rFonts w:hint="eastAsia" w:ascii="微软雅黑" w:hAnsi="微软雅黑" w:eastAsia="微软雅黑" w:cs="微软雅黑"/>
                <w:b/>
                <w:bCs/>
                <w:color w:val="000000" w:themeColor="text1"/>
                <w:kern w:val="0"/>
                <w:sz w:val="24"/>
                <w:szCs w:val="24"/>
              </w:rPr>
              <w:t>岗位类别</w:t>
            </w:r>
          </w:p>
        </w:tc>
        <w:tc>
          <w:tcPr>
            <w:tcW w:w="1286" w:type="dxa"/>
            <w:vMerge w:val="restart"/>
            <w:tcBorders>
              <w:tl2br w:val="nil"/>
              <w:tr2bl w:val="nil"/>
            </w:tcBorders>
            <w:vAlign w:val="center"/>
          </w:tcPr>
          <w:p>
            <w:pPr>
              <w:widowControl/>
              <w:jc w:val="center"/>
              <w:rPr>
                <w:rFonts w:ascii="微软雅黑" w:hAnsi="微软雅黑" w:eastAsia="微软雅黑" w:cs="微软雅黑"/>
                <w:b/>
                <w:bCs/>
                <w:color w:val="000000" w:themeColor="text1"/>
                <w:kern w:val="0"/>
                <w:sz w:val="24"/>
                <w:szCs w:val="24"/>
              </w:rPr>
            </w:pPr>
            <w:r>
              <w:rPr>
                <w:rFonts w:hint="eastAsia" w:ascii="微软雅黑" w:hAnsi="微软雅黑" w:eastAsia="微软雅黑" w:cs="微软雅黑"/>
                <w:b/>
                <w:bCs/>
                <w:color w:val="000000" w:themeColor="text1"/>
                <w:kern w:val="0"/>
                <w:sz w:val="24"/>
                <w:szCs w:val="24"/>
              </w:rPr>
              <w:t>所属部门</w:t>
            </w:r>
          </w:p>
        </w:tc>
        <w:tc>
          <w:tcPr>
            <w:tcW w:w="6714" w:type="dxa"/>
            <w:gridSpan w:val="3"/>
            <w:tcBorders>
              <w:tl2br w:val="nil"/>
              <w:tr2bl w:val="nil"/>
            </w:tcBorders>
            <w:vAlign w:val="center"/>
          </w:tcPr>
          <w:p>
            <w:pPr>
              <w:widowControl/>
              <w:jc w:val="center"/>
              <w:rPr>
                <w:rFonts w:ascii="微软雅黑" w:hAnsi="微软雅黑" w:eastAsia="微软雅黑" w:cs="微软雅黑"/>
                <w:b/>
                <w:bCs/>
                <w:color w:val="000000" w:themeColor="text1"/>
                <w:kern w:val="0"/>
                <w:sz w:val="24"/>
                <w:szCs w:val="24"/>
              </w:rPr>
            </w:pPr>
            <w:r>
              <w:rPr>
                <w:rFonts w:hint="eastAsia" w:ascii="微软雅黑" w:hAnsi="微软雅黑" w:eastAsia="微软雅黑" w:cs="微软雅黑"/>
                <w:b/>
                <w:bCs/>
                <w:color w:val="000000" w:themeColor="text1"/>
                <w:kern w:val="0"/>
                <w:sz w:val="24"/>
                <w:szCs w:val="24"/>
              </w:rPr>
              <w:t>需 求 条 件</w:t>
            </w:r>
          </w:p>
        </w:tc>
        <w:tc>
          <w:tcPr>
            <w:tcW w:w="743" w:type="dxa"/>
            <w:vMerge w:val="restart"/>
            <w:tcBorders>
              <w:tl2br w:val="nil"/>
              <w:tr2bl w:val="nil"/>
            </w:tcBorders>
            <w:vAlign w:val="center"/>
          </w:tcPr>
          <w:p>
            <w:pPr>
              <w:widowControl/>
              <w:jc w:val="center"/>
              <w:rPr>
                <w:rFonts w:ascii="微软雅黑" w:hAnsi="微软雅黑" w:eastAsia="微软雅黑" w:cs="微软雅黑"/>
                <w:b/>
                <w:bCs/>
                <w:color w:val="000000" w:themeColor="text1"/>
                <w:kern w:val="0"/>
                <w:sz w:val="24"/>
                <w:szCs w:val="24"/>
              </w:rPr>
            </w:pPr>
            <w:r>
              <w:rPr>
                <w:rFonts w:hint="eastAsia" w:ascii="微软雅黑" w:hAnsi="微软雅黑" w:eastAsia="微软雅黑" w:cs="微软雅黑"/>
                <w:b/>
                <w:bCs/>
                <w:color w:val="000000" w:themeColor="text1"/>
                <w:kern w:val="0"/>
                <w:sz w:val="24"/>
                <w:szCs w:val="24"/>
              </w:rPr>
              <w:t>招聘</w:t>
            </w:r>
          </w:p>
          <w:p>
            <w:pPr>
              <w:widowControl/>
              <w:jc w:val="center"/>
              <w:rPr>
                <w:rFonts w:ascii="微软雅黑" w:hAnsi="微软雅黑" w:eastAsia="微软雅黑" w:cs="微软雅黑"/>
                <w:b/>
                <w:bCs/>
                <w:color w:val="000000" w:themeColor="text1"/>
                <w:kern w:val="0"/>
                <w:sz w:val="24"/>
                <w:szCs w:val="24"/>
              </w:rPr>
            </w:pPr>
            <w:r>
              <w:rPr>
                <w:rFonts w:hint="eastAsia" w:ascii="微软雅黑" w:hAnsi="微软雅黑" w:eastAsia="微软雅黑" w:cs="微软雅黑"/>
                <w:b/>
                <w:bCs/>
                <w:color w:val="000000" w:themeColor="text1"/>
                <w:kern w:val="0"/>
                <w:sz w:val="24"/>
                <w:szCs w:val="24"/>
              </w:rPr>
              <w:t>需求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blHeader/>
        </w:trPr>
        <w:tc>
          <w:tcPr>
            <w:tcW w:w="1228" w:type="dxa"/>
            <w:vMerge w:val="continue"/>
            <w:tcBorders>
              <w:tl2br w:val="nil"/>
              <w:tr2bl w:val="nil"/>
            </w:tcBorders>
            <w:vAlign w:val="center"/>
          </w:tcPr>
          <w:p>
            <w:pPr>
              <w:widowControl/>
              <w:jc w:val="center"/>
              <w:rPr>
                <w:rFonts w:ascii="微软雅黑" w:hAnsi="微软雅黑" w:eastAsia="微软雅黑" w:cs="微软雅黑"/>
                <w:b/>
                <w:bCs/>
                <w:color w:val="000000" w:themeColor="text1"/>
                <w:kern w:val="0"/>
                <w:sz w:val="20"/>
                <w:szCs w:val="20"/>
              </w:rPr>
            </w:pPr>
          </w:p>
        </w:tc>
        <w:tc>
          <w:tcPr>
            <w:tcW w:w="1286" w:type="dxa"/>
            <w:vMerge w:val="continue"/>
            <w:tcBorders>
              <w:tl2br w:val="nil"/>
              <w:tr2bl w:val="nil"/>
            </w:tcBorders>
            <w:vAlign w:val="center"/>
          </w:tcPr>
          <w:p>
            <w:pPr>
              <w:widowControl/>
              <w:jc w:val="center"/>
              <w:rPr>
                <w:rFonts w:ascii="微软雅黑" w:hAnsi="微软雅黑" w:eastAsia="微软雅黑" w:cs="微软雅黑"/>
                <w:b/>
                <w:bCs/>
                <w:color w:val="000000" w:themeColor="text1"/>
                <w:kern w:val="0"/>
                <w:sz w:val="20"/>
                <w:szCs w:val="20"/>
              </w:rPr>
            </w:pPr>
          </w:p>
        </w:tc>
        <w:tc>
          <w:tcPr>
            <w:tcW w:w="1814" w:type="dxa"/>
            <w:tcBorders>
              <w:tl2br w:val="nil"/>
              <w:tr2bl w:val="nil"/>
            </w:tcBorders>
            <w:vAlign w:val="center"/>
          </w:tcPr>
          <w:p>
            <w:pPr>
              <w:widowControl/>
              <w:jc w:val="center"/>
              <w:rPr>
                <w:rFonts w:ascii="微软雅黑" w:hAnsi="微软雅黑" w:eastAsia="微软雅黑" w:cs="微软雅黑"/>
                <w:b/>
                <w:bCs/>
                <w:color w:val="000000" w:themeColor="text1"/>
                <w:kern w:val="0"/>
                <w:sz w:val="24"/>
                <w:szCs w:val="20"/>
              </w:rPr>
            </w:pPr>
            <w:r>
              <w:rPr>
                <w:rFonts w:hint="eastAsia" w:ascii="微软雅黑" w:hAnsi="微软雅黑" w:eastAsia="微软雅黑" w:cs="微软雅黑"/>
                <w:b/>
                <w:bCs/>
                <w:color w:val="000000" w:themeColor="text1"/>
                <w:kern w:val="0"/>
                <w:sz w:val="24"/>
                <w:szCs w:val="20"/>
              </w:rPr>
              <w:t>专业        （或专业方向）</w:t>
            </w:r>
          </w:p>
        </w:tc>
        <w:tc>
          <w:tcPr>
            <w:tcW w:w="1314" w:type="dxa"/>
            <w:tcBorders>
              <w:tl2br w:val="nil"/>
              <w:tr2bl w:val="nil"/>
            </w:tcBorders>
            <w:vAlign w:val="center"/>
          </w:tcPr>
          <w:p>
            <w:pPr>
              <w:widowControl/>
              <w:jc w:val="center"/>
              <w:rPr>
                <w:rFonts w:ascii="微软雅黑" w:hAnsi="微软雅黑" w:eastAsia="微软雅黑" w:cs="微软雅黑"/>
                <w:b/>
                <w:bCs/>
                <w:color w:val="000000" w:themeColor="text1"/>
                <w:kern w:val="0"/>
                <w:sz w:val="24"/>
                <w:szCs w:val="20"/>
              </w:rPr>
            </w:pPr>
            <w:r>
              <w:rPr>
                <w:rFonts w:hint="eastAsia" w:ascii="微软雅黑" w:hAnsi="微软雅黑" w:eastAsia="微软雅黑" w:cs="微软雅黑"/>
                <w:b/>
                <w:bCs/>
                <w:color w:val="000000" w:themeColor="text1"/>
                <w:kern w:val="0"/>
                <w:sz w:val="24"/>
                <w:szCs w:val="20"/>
              </w:rPr>
              <w:t>学历要求</w:t>
            </w:r>
          </w:p>
        </w:tc>
        <w:tc>
          <w:tcPr>
            <w:tcW w:w="3586" w:type="dxa"/>
            <w:tcBorders>
              <w:tl2br w:val="nil"/>
              <w:tr2bl w:val="nil"/>
            </w:tcBorders>
            <w:vAlign w:val="center"/>
          </w:tcPr>
          <w:p>
            <w:pPr>
              <w:widowControl/>
              <w:jc w:val="center"/>
              <w:rPr>
                <w:rFonts w:ascii="微软雅黑" w:hAnsi="微软雅黑" w:eastAsia="微软雅黑" w:cs="微软雅黑"/>
                <w:b/>
                <w:bCs/>
                <w:color w:val="000000" w:themeColor="text1"/>
                <w:kern w:val="0"/>
                <w:sz w:val="24"/>
                <w:szCs w:val="20"/>
              </w:rPr>
            </w:pPr>
            <w:r>
              <w:rPr>
                <w:rFonts w:hint="eastAsia" w:ascii="微软雅黑" w:hAnsi="微软雅黑" w:eastAsia="微软雅黑" w:cs="微软雅黑"/>
                <w:b/>
                <w:bCs/>
                <w:color w:val="000000" w:themeColor="text1"/>
                <w:kern w:val="0"/>
                <w:sz w:val="24"/>
                <w:szCs w:val="20"/>
              </w:rPr>
              <w:t>岗位要求</w:t>
            </w:r>
          </w:p>
        </w:tc>
        <w:tc>
          <w:tcPr>
            <w:tcW w:w="743" w:type="dxa"/>
            <w:vMerge w:val="continue"/>
            <w:tcBorders>
              <w:tl2br w:val="nil"/>
              <w:tr2bl w:val="nil"/>
            </w:tcBorders>
            <w:vAlign w:val="center"/>
          </w:tcPr>
          <w:p>
            <w:pPr>
              <w:widowControl/>
              <w:jc w:val="center"/>
              <w:rPr>
                <w:rFonts w:ascii="微软雅黑" w:hAnsi="微软雅黑" w:eastAsia="微软雅黑" w:cs="微软雅黑"/>
                <w:b/>
                <w:bCs/>
                <w:color w:val="000000" w:themeColor="text1"/>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6" w:hRule="atLeast"/>
        </w:trPr>
        <w:tc>
          <w:tcPr>
            <w:tcW w:w="1228" w:type="dxa"/>
            <w:tcBorders>
              <w:tl2br w:val="nil"/>
              <w:tr2bl w:val="nil"/>
            </w:tcBorders>
            <w:vAlign w:val="center"/>
          </w:tcPr>
          <w:p>
            <w:pPr>
              <w:widowControl/>
              <w:spacing w:line="240" w:lineRule="exact"/>
              <w:jc w:val="center"/>
              <w:rPr>
                <w:rFonts w:ascii="微软雅黑" w:hAnsi="微软雅黑" w:eastAsia="微软雅黑" w:cs="微软雅黑"/>
                <w:color w:val="000000" w:themeColor="text1"/>
                <w:kern w:val="0"/>
                <w:sz w:val="20"/>
                <w:szCs w:val="20"/>
              </w:rPr>
            </w:pPr>
            <w:r>
              <w:rPr>
                <w:rFonts w:hint="eastAsia" w:ascii="微软雅黑" w:hAnsi="微软雅黑" w:eastAsia="微软雅黑" w:cs="微软雅黑"/>
                <w:color w:val="000000" w:themeColor="text1"/>
                <w:kern w:val="0"/>
                <w:sz w:val="20"/>
                <w:szCs w:val="20"/>
              </w:rPr>
              <w:t>辅导员</w:t>
            </w:r>
          </w:p>
        </w:tc>
        <w:tc>
          <w:tcPr>
            <w:tcW w:w="1286" w:type="dxa"/>
            <w:tcBorders>
              <w:tl2br w:val="nil"/>
              <w:tr2bl w:val="nil"/>
            </w:tcBorders>
            <w:vAlign w:val="center"/>
          </w:tcPr>
          <w:p>
            <w:pPr>
              <w:jc w:val="center"/>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学生工作与</w:t>
            </w:r>
          </w:p>
          <w:p>
            <w:pPr>
              <w:jc w:val="center"/>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就业处</w:t>
            </w:r>
          </w:p>
        </w:tc>
        <w:tc>
          <w:tcPr>
            <w:tcW w:w="1814" w:type="dxa"/>
            <w:tcBorders>
              <w:tl2br w:val="nil"/>
              <w:tr2bl w:val="nil"/>
            </w:tcBorders>
            <w:vAlign w:val="center"/>
          </w:tcPr>
          <w:p>
            <w:pPr>
              <w:jc w:val="center"/>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不限            （思想政治教育、  心理学专业优先）</w:t>
            </w:r>
          </w:p>
        </w:tc>
        <w:tc>
          <w:tcPr>
            <w:tcW w:w="1314" w:type="dxa"/>
            <w:tcBorders>
              <w:tl2br w:val="nil"/>
              <w:tr2bl w:val="nil"/>
            </w:tcBorders>
            <w:vAlign w:val="center"/>
          </w:tcPr>
          <w:p>
            <w:pPr>
              <w:widowControl/>
              <w:spacing w:line="240" w:lineRule="exact"/>
              <w:jc w:val="center"/>
              <w:rPr>
                <w:rFonts w:ascii="微软雅黑" w:hAnsi="微软雅黑" w:eastAsia="微软雅黑" w:cs="微软雅黑"/>
                <w:color w:val="000000" w:themeColor="text1"/>
                <w:kern w:val="0"/>
                <w:sz w:val="20"/>
                <w:szCs w:val="20"/>
              </w:rPr>
            </w:pPr>
            <w:r>
              <w:rPr>
                <w:rFonts w:hint="eastAsia" w:ascii="微软雅黑" w:hAnsi="微软雅黑" w:eastAsia="微软雅黑" w:cs="微软雅黑"/>
                <w:color w:val="000000" w:themeColor="text1"/>
                <w:kern w:val="0"/>
                <w:sz w:val="20"/>
                <w:szCs w:val="20"/>
              </w:rPr>
              <w:t>研究生及</w:t>
            </w:r>
          </w:p>
          <w:p>
            <w:pPr>
              <w:widowControl/>
              <w:spacing w:line="240" w:lineRule="exact"/>
              <w:jc w:val="center"/>
              <w:rPr>
                <w:rFonts w:ascii="微软雅黑" w:hAnsi="微软雅黑" w:eastAsia="微软雅黑" w:cs="微软雅黑"/>
                <w:color w:val="000000" w:themeColor="text1"/>
                <w:kern w:val="0"/>
                <w:sz w:val="20"/>
                <w:szCs w:val="20"/>
              </w:rPr>
            </w:pPr>
            <w:r>
              <w:rPr>
                <w:rFonts w:hint="eastAsia" w:ascii="微软雅黑" w:hAnsi="微软雅黑" w:eastAsia="微软雅黑" w:cs="微软雅黑"/>
                <w:color w:val="000000" w:themeColor="text1"/>
                <w:kern w:val="0"/>
                <w:sz w:val="20"/>
                <w:szCs w:val="20"/>
              </w:rPr>
              <w:t>以上学历</w:t>
            </w:r>
          </w:p>
        </w:tc>
        <w:tc>
          <w:tcPr>
            <w:tcW w:w="3586" w:type="dxa"/>
            <w:tcBorders>
              <w:tl2br w:val="nil"/>
              <w:tr2bl w:val="nil"/>
            </w:tcBorders>
            <w:vAlign w:val="center"/>
          </w:tcPr>
          <w:p>
            <w:pPr>
              <w:jc w:val="left"/>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1. 身体健康，热爱教育事业；</w:t>
            </w:r>
          </w:p>
          <w:p>
            <w:pPr>
              <w:jc w:val="left"/>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2. 中共党员或中共预备党员；</w:t>
            </w:r>
          </w:p>
          <w:p>
            <w:pPr>
              <w:jc w:val="left"/>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3. 具有学生干部工作经历；</w:t>
            </w:r>
          </w:p>
          <w:p>
            <w:pPr>
              <w:numPr>
                <w:ilvl w:val="0"/>
                <w:numId w:val="1"/>
              </w:numPr>
              <w:jc w:val="left"/>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具有高校辅导员工作经验者优先。</w:t>
            </w:r>
          </w:p>
        </w:tc>
        <w:tc>
          <w:tcPr>
            <w:tcW w:w="743" w:type="dxa"/>
            <w:tcBorders>
              <w:tl2br w:val="nil"/>
              <w:tr2bl w:val="nil"/>
            </w:tcBorders>
            <w:vAlign w:val="center"/>
          </w:tcPr>
          <w:p>
            <w:pPr>
              <w:widowControl/>
              <w:spacing w:line="240" w:lineRule="exact"/>
              <w:jc w:val="center"/>
              <w:rPr>
                <w:rFonts w:ascii="微软雅黑" w:hAnsi="微软雅黑" w:eastAsia="微软雅黑" w:cs="微软雅黑"/>
                <w:color w:val="000000" w:themeColor="text1"/>
                <w:kern w:val="0"/>
                <w:sz w:val="20"/>
                <w:szCs w:val="20"/>
              </w:rPr>
            </w:pPr>
            <w:r>
              <w:rPr>
                <w:rFonts w:hint="eastAsia" w:ascii="微软雅黑" w:hAnsi="微软雅黑" w:eastAsia="微软雅黑" w:cs="微软雅黑"/>
                <w:color w:val="000000" w:themeColor="text1"/>
                <w:kern w:val="0"/>
                <w:sz w:val="20"/>
                <w:szCs w:val="20"/>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2" w:hRule="atLeast"/>
        </w:trPr>
        <w:tc>
          <w:tcPr>
            <w:tcW w:w="1228" w:type="dxa"/>
            <w:tcBorders>
              <w:tl2br w:val="nil"/>
              <w:tr2bl w:val="nil"/>
            </w:tcBorders>
            <w:vAlign w:val="center"/>
          </w:tcPr>
          <w:p>
            <w:pPr>
              <w:jc w:val="center"/>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实验员</w:t>
            </w:r>
          </w:p>
        </w:tc>
        <w:tc>
          <w:tcPr>
            <w:tcW w:w="1286" w:type="dxa"/>
            <w:tcBorders>
              <w:tl2br w:val="nil"/>
              <w:tr2bl w:val="nil"/>
            </w:tcBorders>
            <w:vAlign w:val="center"/>
          </w:tcPr>
          <w:p>
            <w:pPr>
              <w:jc w:val="center"/>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护理学院</w:t>
            </w:r>
          </w:p>
        </w:tc>
        <w:tc>
          <w:tcPr>
            <w:tcW w:w="1814" w:type="dxa"/>
            <w:tcBorders>
              <w:tl2br w:val="nil"/>
              <w:tr2bl w:val="nil"/>
            </w:tcBorders>
            <w:vAlign w:val="center"/>
          </w:tcPr>
          <w:p>
            <w:pPr>
              <w:jc w:val="center"/>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解剖学</w:t>
            </w:r>
          </w:p>
        </w:tc>
        <w:tc>
          <w:tcPr>
            <w:tcW w:w="1314" w:type="dxa"/>
            <w:tcBorders>
              <w:tl2br w:val="nil"/>
              <w:tr2bl w:val="nil"/>
            </w:tcBorders>
            <w:vAlign w:val="center"/>
          </w:tcPr>
          <w:p>
            <w:pPr>
              <w:jc w:val="center"/>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本科及以</w:t>
            </w:r>
          </w:p>
          <w:p>
            <w:pPr>
              <w:jc w:val="center"/>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上学历</w:t>
            </w:r>
          </w:p>
        </w:tc>
        <w:tc>
          <w:tcPr>
            <w:tcW w:w="3586" w:type="dxa"/>
            <w:tcBorders>
              <w:tl2br w:val="nil"/>
              <w:tr2bl w:val="nil"/>
            </w:tcBorders>
            <w:vAlign w:val="center"/>
          </w:tcPr>
          <w:p>
            <w:pPr>
              <w:jc w:val="left"/>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1.身体健康，热爱教育事业；</w:t>
            </w:r>
          </w:p>
          <w:p>
            <w:pPr>
              <w:jc w:val="left"/>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2.具有实验员相关工作经验者优先。</w:t>
            </w:r>
          </w:p>
        </w:tc>
        <w:tc>
          <w:tcPr>
            <w:tcW w:w="743" w:type="dxa"/>
            <w:tcBorders>
              <w:tl2br w:val="nil"/>
              <w:tr2bl w:val="nil"/>
            </w:tcBorders>
            <w:vAlign w:val="center"/>
          </w:tcPr>
          <w:p>
            <w:pPr>
              <w:jc w:val="center"/>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sz w:val="20"/>
                <w:szCs w:val="20"/>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7" w:hRule="atLeast"/>
        </w:trPr>
        <w:tc>
          <w:tcPr>
            <w:tcW w:w="9228" w:type="dxa"/>
            <w:gridSpan w:val="5"/>
            <w:tcBorders>
              <w:tl2br w:val="nil"/>
              <w:tr2bl w:val="nil"/>
            </w:tcBorders>
            <w:vAlign w:val="center"/>
          </w:tcPr>
          <w:p>
            <w:pPr>
              <w:jc w:val="center"/>
              <w:rPr>
                <w:rFonts w:ascii="微软雅黑" w:hAnsi="微软雅黑" w:eastAsia="微软雅黑" w:cs="微软雅黑"/>
                <w:color w:val="000000" w:themeColor="text1"/>
                <w:sz w:val="20"/>
                <w:szCs w:val="20"/>
              </w:rPr>
            </w:pPr>
            <w:r>
              <w:rPr>
                <w:rFonts w:hint="eastAsia" w:ascii="微软雅黑" w:hAnsi="微软雅黑" w:eastAsia="微软雅黑" w:cs="微软雅黑"/>
                <w:color w:val="000000" w:themeColor="text1"/>
                <w:kern w:val="0"/>
                <w:sz w:val="20"/>
                <w:szCs w:val="20"/>
              </w:rPr>
              <w:t>合计：</w:t>
            </w:r>
          </w:p>
        </w:tc>
        <w:tc>
          <w:tcPr>
            <w:tcW w:w="743" w:type="dxa"/>
            <w:tcBorders>
              <w:tl2br w:val="nil"/>
              <w:tr2bl w:val="nil"/>
            </w:tcBorders>
            <w:vAlign w:val="center"/>
          </w:tcPr>
          <w:p>
            <w:pPr>
              <w:widowControl/>
              <w:spacing w:line="240" w:lineRule="exact"/>
              <w:jc w:val="center"/>
              <w:rPr>
                <w:rFonts w:ascii="微软雅黑" w:hAnsi="微软雅黑" w:eastAsia="微软雅黑" w:cs="微软雅黑"/>
                <w:color w:val="000000" w:themeColor="text1"/>
                <w:kern w:val="0"/>
                <w:sz w:val="20"/>
                <w:szCs w:val="20"/>
              </w:rPr>
            </w:pPr>
            <w:r>
              <w:rPr>
                <w:rFonts w:hint="eastAsia" w:ascii="微软雅黑" w:hAnsi="微软雅黑" w:eastAsia="微软雅黑" w:cs="微软雅黑"/>
                <w:color w:val="000000" w:themeColor="text1"/>
                <w:kern w:val="0"/>
                <w:sz w:val="20"/>
                <w:szCs w:val="20"/>
              </w:rPr>
              <w:t>7</w:t>
            </w:r>
          </w:p>
        </w:tc>
      </w:tr>
    </w:tbl>
    <w:p/>
    <w:p>
      <w:pPr>
        <w:adjustRightInd w:val="0"/>
        <w:snapToGrid w:val="0"/>
        <w:spacing w:line="600" w:lineRule="exact"/>
        <w:jc w:val="center"/>
        <w:rPr>
          <w:rFonts w:ascii="仿宋_GB2312" w:eastAsia="仿宋_GB2312"/>
        </w:rPr>
      </w:pPr>
    </w:p>
    <w:sectPr>
      <w:footerReference r:id="rId4" w:type="default"/>
      <w:footerReference r:id="rId5" w:type="even"/>
      <w:pgSz w:w="11906" w:h="16838"/>
      <w:pgMar w:top="2098" w:right="1474" w:bottom="1985" w:left="1588" w:header="851" w:footer="1191"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宋体-18030">
    <w:altName w:val="宋体"/>
    <w:panose1 w:val="00000000000000000000"/>
    <w:charset w:val="86"/>
    <w:family w:val="modern"/>
    <w:pitch w:val="default"/>
    <w:sig w:usb0="00000000" w:usb1="00000000" w:usb2="0000001E" w:usb3="00000000" w:csb0="003C004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lang w:val="zh-CN"/>
      </w:rPr>
      <w:t>-</w:t>
    </w:r>
    <w:r>
      <w:rPr>
        <w:rFonts w:ascii="Times New Roman" w:hAnsi="Times New Roman"/>
        <w:sz w:val="28"/>
      </w:rPr>
      <w:t xml:space="preserve"> 8 -</w:t>
    </w:r>
    <w:r>
      <w:rPr>
        <w:rFonts w:ascii="Times New Roman" w:hAnsi="Times New Roman"/>
        <w:sz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6FBB5"/>
    <w:multiLevelType w:val="singleLevel"/>
    <w:tmpl w:val="6696FBB5"/>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D15"/>
    <w:rsid w:val="00004E2C"/>
    <w:rsid w:val="00027990"/>
    <w:rsid w:val="00096893"/>
    <w:rsid w:val="000C780A"/>
    <w:rsid w:val="001114B8"/>
    <w:rsid w:val="00173940"/>
    <w:rsid w:val="0019644F"/>
    <w:rsid w:val="001D1EBA"/>
    <w:rsid w:val="001D3123"/>
    <w:rsid w:val="001D6F77"/>
    <w:rsid w:val="002426F5"/>
    <w:rsid w:val="00243390"/>
    <w:rsid w:val="00254093"/>
    <w:rsid w:val="00266028"/>
    <w:rsid w:val="002822DC"/>
    <w:rsid w:val="002D0454"/>
    <w:rsid w:val="002D7D86"/>
    <w:rsid w:val="002F49B1"/>
    <w:rsid w:val="00312AB3"/>
    <w:rsid w:val="00351A53"/>
    <w:rsid w:val="00353A20"/>
    <w:rsid w:val="00366872"/>
    <w:rsid w:val="003731CE"/>
    <w:rsid w:val="0038184A"/>
    <w:rsid w:val="003F264F"/>
    <w:rsid w:val="004060F2"/>
    <w:rsid w:val="0041429B"/>
    <w:rsid w:val="00415CC8"/>
    <w:rsid w:val="00426AC1"/>
    <w:rsid w:val="00441143"/>
    <w:rsid w:val="00482F7F"/>
    <w:rsid w:val="004C7A79"/>
    <w:rsid w:val="004E58F0"/>
    <w:rsid w:val="004E730B"/>
    <w:rsid w:val="00513572"/>
    <w:rsid w:val="00582A08"/>
    <w:rsid w:val="0058447B"/>
    <w:rsid w:val="005C5F17"/>
    <w:rsid w:val="005C658D"/>
    <w:rsid w:val="005F4630"/>
    <w:rsid w:val="00611D33"/>
    <w:rsid w:val="00647AD8"/>
    <w:rsid w:val="00661C70"/>
    <w:rsid w:val="00683CC0"/>
    <w:rsid w:val="006B10DF"/>
    <w:rsid w:val="00704C24"/>
    <w:rsid w:val="00723952"/>
    <w:rsid w:val="007266A6"/>
    <w:rsid w:val="00757ED2"/>
    <w:rsid w:val="007A3C67"/>
    <w:rsid w:val="007A3F33"/>
    <w:rsid w:val="007B3BB5"/>
    <w:rsid w:val="007D0383"/>
    <w:rsid w:val="007D1E33"/>
    <w:rsid w:val="007D345A"/>
    <w:rsid w:val="007E4167"/>
    <w:rsid w:val="007F412B"/>
    <w:rsid w:val="007F63B7"/>
    <w:rsid w:val="008222E9"/>
    <w:rsid w:val="00843818"/>
    <w:rsid w:val="008E58FE"/>
    <w:rsid w:val="009262EB"/>
    <w:rsid w:val="00947A0F"/>
    <w:rsid w:val="00956687"/>
    <w:rsid w:val="009977B4"/>
    <w:rsid w:val="009D6DC9"/>
    <w:rsid w:val="009E5F33"/>
    <w:rsid w:val="00A1496C"/>
    <w:rsid w:val="00A16733"/>
    <w:rsid w:val="00A17CC7"/>
    <w:rsid w:val="00AF533B"/>
    <w:rsid w:val="00B1794A"/>
    <w:rsid w:val="00B23052"/>
    <w:rsid w:val="00BA7017"/>
    <w:rsid w:val="00BD7F1B"/>
    <w:rsid w:val="00BF77CC"/>
    <w:rsid w:val="00C032EC"/>
    <w:rsid w:val="00C422B8"/>
    <w:rsid w:val="00C54A32"/>
    <w:rsid w:val="00C729CE"/>
    <w:rsid w:val="00CF0881"/>
    <w:rsid w:val="00D238D1"/>
    <w:rsid w:val="00D3665B"/>
    <w:rsid w:val="00D82B5B"/>
    <w:rsid w:val="00D964FE"/>
    <w:rsid w:val="00D97526"/>
    <w:rsid w:val="00DD7239"/>
    <w:rsid w:val="00DE31E0"/>
    <w:rsid w:val="00DF34D1"/>
    <w:rsid w:val="00E01487"/>
    <w:rsid w:val="00E25132"/>
    <w:rsid w:val="00E25612"/>
    <w:rsid w:val="00E33E07"/>
    <w:rsid w:val="00E63C33"/>
    <w:rsid w:val="00E83FED"/>
    <w:rsid w:val="00E84B76"/>
    <w:rsid w:val="00EE739B"/>
    <w:rsid w:val="00F24E9F"/>
    <w:rsid w:val="00F547AF"/>
    <w:rsid w:val="00F84AB9"/>
    <w:rsid w:val="00F87A5A"/>
    <w:rsid w:val="00F922D6"/>
    <w:rsid w:val="00FA0D15"/>
    <w:rsid w:val="00FA3F5A"/>
    <w:rsid w:val="00FC795A"/>
    <w:rsid w:val="012079C2"/>
    <w:rsid w:val="01B06583"/>
    <w:rsid w:val="01D07379"/>
    <w:rsid w:val="01F301DB"/>
    <w:rsid w:val="027171A9"/>
    <w:rsid w:val="03C06716"/>
    <w:rsid w:val="06097FFE"/>
    <w:rsid w:val="06270F9C"/>
    <w:rsid w:val="062F0909"/>
    <w:rsid w:val="06C56790"/>
    <w:rsid w:val="06D42637"/>
    <w:rsid w:val="075E0C24"/>
    <w:rsid w:val="07F077F9"/>
    <w:rsid w:val="081C1507"/>
    <w:rsid w:val="08DA7B56"/>
    <w:rsid w:val="090311AB"/>
    <w:rsid w:val="09154292"/>
    <w:rsid w:val="0A6E0D8D"/>
    <w:rsid w:val="0AA414DB"/>
    <w:rsid w:val="0B281E13"/>
    <w:rsid w:val="0B7062E9"/>
    <w:rsid w:val="0B8003A9"/>
    <w:rsid w:val="0CAD12C5"/>
    <w:rsid w:val="0CBB38B9"/>
    <w:rsid w:val="0CE06070"/>
    <w:rsid w:val="0CFD45AC"/>
    <w:rsid w:val="0D0D6C3B"/>
    <w:rsid w:val="0D9713F4"/>
    <w:rsid w:val="0E48687A"/>
    <w:rsid w:val="0E9E520A"/>
    <w:rsid w:val="0F5803C4"/>
    <w:rsid w:val="0FAB0DC2"/>
    <w:rsid w:val="100A5CBE"/>
    <w:rsid w:val="108B757C"/>
    <w:rsid w:val="10DD4AC7"/>
    <w:rsid w:val="11804E2E"/>
    <w:rsid w:val="13044EA3"/>
    <w:rsid w:val="14C25D6D"/>
    <w:rsid w:val="156603AD"/>
    <w:rsid w:val="15D06782"/>
    <w:rsid w:val="16186B37"/>
    <w:rsid w:val="162516B2"/>
    <w:rsid w:val="16CC7E10"/>
    <w:rsid w:val="173A5114"/>
    <w:rsid w:val="185D08EE"/>
    <w:rsid w:val="189B6247"/>
    <w:rsid w:val="18B84984"/>
    <w:rsid w:val="19CE1DDC"/>
    <w:rsid w:val="19E82240"/>
    <w:rsid w:val="1A200D55"/>
    <w:rsid w:val="1AC00DE4"/>
    <w:rsid w:val="1B2026BE"/>
    <w:rsid w:val="1B5E6782"/>
    <w:rsid w:val="1B902049"/>
    <w:rsid w:val="1DA71903"/>
    <w:rsid w:val="1DA73DD5"/>
    <w:rsid w:val="1DC90368"/>
    <w:rsid w:val="1E2A7A4D"/>
    <w:rsid w:val="1ECD398A"/>
    <w:rsid w:val="1F4E365F"/>
    <w:rsid w:val="20C77E11"/>
    <w:rsid w:val="20EB5B37"/>
    <w:rsid w:val="22653808"/>
    <w:rsid w:val="22665676"/>
    <w:rsid w:val="22B26886"/>
    <w:rsid w:val="23A70D69"/>
    <w:rsid w:val="23C70446"/>
    <w:rsid w:val="24B701E1"/>
    <w:rsid w:val="26807218"/>
    <w:rsid w:val="27310D1A"/>
    <w:rsid w:val="280749C7"/>
    <w:rsid w:val="28211E26"/>
    <w:rsid w:val="29472496"/>
    <w:rsid w:val="295B4578"/>
    <w:rsid w:val="2B3C1088"/>
    <w:rsid w:val="2C9174D4"/>
    <w:rsid w:val="2CEF3855"/>
    <w:rsid w:val="2D6B3254"/>
    <w:rsid w:val="2E0A5641"/>
    <w:rsid w:val="2E720FFD"/>
    <w:rsid w:val="2E7E4099"/>
    <w:rsid w:val="2EA17144"/>
    <w:rsid w:val="2EBF59F0"/>
    <w:rsid w:val="2EDD2324"/>
    <w:rsid w:val="30445BF9"/>
    <w:rsid w:val="30B7340F"/>
    <w:rsid w:val="30F83392"/>
    <w:rsid w:val="31096BDF"/>
    <w:rsid w:val="31134000"/>
    <w:rsid w:val="31443B76"/>
    <w:rsid w:val="31E40C45"/>
    <w:rsid w:val="32083F56"/>
    <w:rsid w:val="325B0304"/>
    <w:rsid w:val="35BA670D"/>
    <w:rsid w:val="369925A2"/>
    <w:rsid w:val="36F42A40"/>
    <w:rsid w:val="370346B0"/>
    <w:rsid w:val="376575E4"/>
    <w:rsid w:val="38E01C74"/>
    <w:rsid w:val="39A05DAE"/>
    <w:rsid w:val="3A0F6824"/>
    <w:rsid w:val="3A3734C3"/>
    <w:rsid w:val="3A66734A"/>
    <w:rsid w:val="3B847F27"/>
    <w:rsid w:val="3D330096"/>
    <w:rsid w:val="3DD21DD5"/>
    <w:rsid w:val="3E13518C"/>
    <w:rsid w:val="3E3E5849"/>
    <w:rsid w:val="3E845D11"/>
    <w:rsid w:val="3F807AFD"/>
    <w:rsid w:val="40931FFB"/>
    <w:rsid w:val="40A17695"/>
    <w:rsid w:val="40AF3637"/>
    <w:rsid w:val="410E122A"/>
    <w:rsid w:val="41E27933"/>
    <w:rsid w:val="42EC7CD3"/>
    <w:rsid w:val="431141FC"/>
    <w:rsid w:val="435D2760"/>
    <w:rsid w:val="443B40F9"/>
    <w:rsid w:val="44F92447"/>
    <w:rsid w:val="46152F9D"/>
    <w:rsid w:val="465303DB"/>
    <w:rsid w:val="466E378F"/>
    <w:rsid w:val="47251EB2"/>
    <w:rsid w:val="48245CD8"/>
    <w:rsid w:val="4883698C"/>
    <w:rsid w:val="48E328FA"/>
    <w:rsid w:val="490137AB"/>
    <w:rsid w:val="491367E7"/>
    <w:rsid w:val="49832133"/>
    <w:rsid w:val="4A3612E8"/>
    <w:rsid w:val="4B6B34B9"/>
    <w:rsid w:val="4B805C29"/>
    <w:rsid w:val="4B80733B"/>
    <w:rsid w:val="4C8E4CFB"/>
    <w:rsid w:val="4D113D23"/>
    <w:rsid w:val="4DB40D7A"/>
    <w:rsid w:val="4DD779B9"/>
    <w:rsid w:val="4E031F8F"/>
    <w:rsid w:val="4E0D63B1"/>
    <w:rsid w:val="4E1224A4"/>
    <w:rsid w:val="4E6D7D40"/>
    <w:rsid w:val="4E6F40A4"/>
    <w:rsid w:val="4EC66772"/>
    <w:rsid w:val="4F853CDA"/>
    <w:rsid w:val="4FB47F6E"/>
    <w:rsid w:val="50185D7C"/>
    <w:rsid w:val="50355C5A"/>
    <w:rsid w:val="50AE05FD"/>
    <w:rsid w:val="51804985"/>
    <w:rsid w:val="51821480"/>
    <w:rsid w:val="5191094C"/>
    <w:rsid w:val="523C30BB"/>
    <w:rsid w:val="524467C0"/>
    <w:rsid w:val="526974B2"/>
    <w:rsid w:val="529D47ED"/>
    <w:rsid w:val="534E48E4"/>
    <w:rsid w:val="535D047F"/>
    <w:rsid w:val="53645AE0"/>
    <w:rsid w:val="53AD33F5"/>
    <w:rsid w:val="53FE0206"/>
    <w:rsid w:val="54772515"/>
    <w:rsid w:val="555E5010"/>
    <w:rsid w:val="55657D1D"/>
    <w:rsid w:val="556C10DA"/>
    <w:rsid w:val="55713B16"/>
    <w:rsid w:val="56314397"/>
    <w:rsid w:val="56B33392"/>
    <w:rsid w:val="56E71569"/>
    <w:rsid w:val="584041A6"/>
    <w:rsid w:val="5A804E6F"/>
    <w:rsid w:val="5ACF032A"/>
    <w:rsid w:val="5B243D5A"/>
    <w:rsid w:val="5B443B67"/>
    <w:rsid w:val="5B524D9B"/>
    <w:rsid w:val="5B707075"/>
    <w:rsid w:val="5BAF4A8E"/>
    <w:rsid w:val="5C54485A"/>
    <w:rsid w:val="5C636B77"/>
    <w:rsid w:val="5CF93A8B"/>
    <w:rsid w:val="5D244FD8"/>
    <w:rsid w:val="5D4175E4"/>
    <w:rsid w:val="5D4E6581"/>
    <w:rsid w:val="5DCF574B"/>
    <w:rsid w:val="5EB50351"/>
    <w:rsid w:val="605B456E"/>
    <w:rsid w:val="623C4424"/>
    <w:rsid w:val="627151DD"/>
    <w:rsid w:val="62F437DE"/>
    <w:rsid w:val="63030F0E"/>
    <w:rsid w:val="63FB15AA"/>
    <w:rsid w:val="6447135C"/>
    <w:rsid w:val="64627BFE"/>
    <w:rsid w:val="64B12DEB"/>
    <w:rsid w:val="64C312FD"/>
    <w:rsid w:val="64C7277C"/>
    <w:rsid w:val="64E67671"/>
    <w:rsid w:val="64FF734C"/>
    <w:rsid w:val="65B842AD"/>
    <w:rsid w:val="65D2298D"/>
    <w:rsid w:val="662C68E4"/>
    <w:rsid w:val="666551F6"/>
    <w:rsid w:val="67E952D8"/>
    <w:rsid w:val="684926BF"/>
    <w:rsid w:val="688A7147"/>
    <w:rsid w:val="68970D98"/>
    <w:rsid w:val="69CA1164"/>
    <w:rsid w:val="6A3A6A6F"/>
    <w:rsid w:val="6A8416BF"/>
    <w:rsid w:val="6A94519F"/>
    <w:rsid w:val="6B5F2BCE"/>
    <w:rsid w:val="6B684FFC"/>
    <w:rsid w:val="6B970130"/>
    <w:rsid w:val="6BA10263"/>
    <w:rsid w:val="6C4F55FF"/>
    <w:rsid w:val="6D494232"/>
    <w:rsid w:val="6D66346F"/>
    <w:rsid w:val="6D9459F9"/>
    <w:rsid w:val="6DC75A54"/>
    <w:rsid w:val="6E502874"/>
    <w:rsid w:val="6E556BF2"/>
    <w:rsid w:val="6E6711B7"/>
    <w:rsid w:val="6EE40F78"/>
    <w:rsid w:val="6EFF3F9F"/>
    <w:rsid w:val="70681E88"/>
    <w:rsid w:val="71E70E04"/>
    <w:rsid w:val="724864C4"/>
    <w:rsid w:val="726D5E5E"/>
    <w:rsid w:val="736C6412"/>
    <w:rsid w:val="73AA43C9"/>
    <w:rsid w:val="7490692D"/>
    <w:rsid w:val="74FB0475"/>
    <w:rsid w:val="75A13067"/>
    <w:rsid w:val="766C4077"/>
    <w:rsid w:val="76A94C8F"/>
    <w:rsid w:val="77FF2D29"/>
    <w:rsid w:val="781F6136"/>
    <w:rsid w:val="78944473"/>
    <w:rsid w:val="78D328A4"/>
    <w:rsid w:val="79977BBF"/>
    <w:rsid w:val="7A13472F"/>
    <w:rsid w:val="7A932DCA"/>
    <w:rsid w:val="7AAB1DEC"/>
    <w:rsid w:val="7B6403EF"/>
    <w:rsid w:val="7C1A6581"/>
    <w:rsid w:val="7C66084D"/>
    <w:rsid w:val="7D911386"/>
    <w:rsid w:val="7E71412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8"/>
    <w:qFormat/>
    <w:uiPriority w:val="0"/>
    <w:pPr>
      <w:ind w:firstLine="600" w:firstLineChars="200"/>
    </w:pPr>
    <w:rPr>
      <w:rFonts w:ascii="Arial" w:hAnsi="Arial" w:eastAsia="仿宋_GB2312"/>
      <w:sz w:val="30"/>
      <w:szCs w:val="18"/>
    </w:rPr>
  </w:style>
  <w:style w:type="paragraph" w:styleId="3">
    <w:name w:val="footer"/>
    <w:basedOn w:val="1"/>
    <w:link w:val="19"/>
    <w:unhideWhenUsed/>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character" w:styleId="8">
    <w:name w:val="FollowedHyperlink"/>
    <w:basedOn w:val="7"/>
    <w:unhideWhenUsed/>
    <w:qFormat/>
    <w:uiPriority w:val="99"/>
    <w:rPr>
      <w:color w:val="454545"/>
      <w:u w:val="none"/>
    </w:rPr>
  </w:style>
  <w:style w:type="character" w:styleId="9">
    <w:name w:val="Hyperlink"/>
    <w:qFormat/>
    <w:uiPriority w:val="0"/>
    <w:rPr>
      <w:rFonts w:hint="default" w:ascii="ˎ̥" w:hAnsi="ˎ̥"/>
      <w:color w:val="000000"/>
      <w:sz w:val="18"/>
      <w:szCs w:val="18"/>
      <w:u w:val="none"/>
    </w:rPr>
  </w:style>
  <w:style w:type="character" w:styleId="10">
    <w:name w:val="HTML Code"/>
    <w:basedOn w:val="7"/>
    <w:unhideWhenUsed/>
    <w:qFormat/>
    <w:uiPriority w:val="99"/>
    <w:rPr>
      <w:rFonts w:ascii="Courier New" w:hAnsi="Courier New"/>
      <w:sz w:val="20"/>
    </w:rPr>
  </w:style>
  <w:style w:type="character" w:customStyle="1" w:styleId="11">
    <w:name w:val="font21"/>
    <w:basedOn w:val="7"/>
    <w:qFormat/>
    <w:uiPriority w:val="0"/>
    <w:rPr>
      <w:rFonts w:hint="eastAsia" w:ascii="宋体" w:hAnsi="宋体" w:eastAsia="宋体" w:cs="宋体"/>
      <w:color w:val="000000"/>
      <w:sz w:val="20"/>
      <w:szCs w:val="20"/>
      <w:u w:val="none"/>
    </w:rPr>
  </w:style>
  <w:style w:type="character" w:customStyle="1" w:styleId="12">
    <w:name w:val="clear"/>
    <w:basedOn w:val="7"/>
    <w:qFormat/>
    <w:uiPriority w:val="0"/>
    <w:rPr>
      <w:sz w:val="16"/>
      <w:szCs w:val="0"/>
    </w:rPr>
  </w:style>
  <w:style w:type="character" w:customStyle="1" w:styleId="13">
    <w:name w:val="正文文本缩进 字符"/>
    <w:semiHidden/>
    <w:qFormat/>
    <w:uiPriority w:val="99"/>
    <w:rPr>
      <w:kern w:val="2"/>
      <w:sz w:val="21"/>
      <w:szCs w:val="22"/>
    </w:rPr>
  </w:style>
  <w:style w:type="character" w:customStyle="1" w:styleId="14">
    <w:name w:val="pass"/>
    <w:basedOn w:val="7"/>
    <w:qFormat/>
    <w:uiPriority w:val="0"/>
    <w:rPr>
      <w:color w:val="D50512"/>
    </w:rPr>
  </w:style>
  <w:style w:type="character" w:customStyle="1" w:styleId="15">
    <w:name w:val="页眉 Char"/>
    <w:link w:val="4"/>
    <w:semiHidden/>
    <w:qFormat/>
    <w:uiPriority w:val="99"/>
    <w:rPr>
      <w:kern w:val="2"/>
      <w:sz w:val="18"/>
      <w:szCs w:val="18"/>
    </w:rPr>
  </w:style>
  <w:style w:type="character" w:customStyle="1" w:styleId="16">
    <w:name w:val="clear2"/>
    <w:basedOn w:val="7"/>
    <w:qFormat/>
    <w:uiPriority w:val="0"/>
    <w:rPr>
      <w:sz w:val="16"/>
      <w:szCs w:val="0"/>
    </w:rPr>
  </w:style>
  <w:style w:type="character" w:customStyle="1" w:styleId="17">
    <w:name w:val="页脚 字符"/>
    <w:semiHidden/>
    <w:qFormat/>
    <w:uiPriority w:val="99"/>
    <w:rPr>
      <w:kern w:val="2"/>
      <w:sz w:val="18"/>
      <w:szCs w:val="18"/>
    </w:rPr>
  </w:style>
  <w:style w:type="character" w:customStyle="1" w:styleId="18">
    <w:name w:val="正文文本缩进 Char"/>
    <w:link w:val="2"/>
    <w:qFormat/>
    <w:uiPriority w:val="0"/>
    <w:rPr>
      <w:rFonts w:ascii="Arial" w:hAnsi="Arial" w:eastAsia="仿宋_GB2312"/>
      <w:kern w:val="2"/>
      <w:sz w:val="30"/>
      <w:szCs w:val="18"/>
    </w:rPr>
  </w:style>
  <w:style w:type="character" w:customStyle="1" w:styleId="19">
    <w:name w:val="页脚 Char"/>
    <w:link w:val="3"/>
    <w:qFormat/>
    <w:uiPriority w:val="99"/>
    <w:rPr>
      <w:rFonts w:ascii="Calibri" w:hAnsi="Calibri" w:eastAsia="宋体"/>
      <w:sz w:val="18"/>
      <w:szCs w:val="18"/>
    </w:rPr>
  </w:style>
  <w:style w:type="character" w:customStyle="1" w:styleId="20">
    <w:name w:val="clear1"/>
    <w:basedOn w:val="7"/>
    <w:uiPriority w:val="0"/>
    <w:rPr>
      <w:sz w:val="0"/>
      <w:szCs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Skygho.Com</Company>
  <Pages>9</Pages>
  <Words>544</Words>
  <Characters>3102</Characters>
  <Lines>25</Lines>
  <Paragraphs>7</Paragraphs>
  <TotalTime>21</TotalTime>
  <ScaleCrop>false</ScaleCrop>
  <LinksUpToDate>false</LinksUpToDate>
  <CharactersWithSpaces>3639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2021-10-08T07:54:00Z</dcterms:created>
  <dc:creator>陈雯</dc:creator>
  <cp:lastModifiedBy>美元</cp:lastModifiedBy>
  <cp:lastPrinted>2019-03-25T03:16:00Z</cp:lastPrinted>
  <dcterms:modified xsi:type="dcterms:W3CDTF">2021-10-08T08:16:07Z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9A4C542550004205AD6EAF35DB3360BC</vt:lpwstr>
  </property>
</Properties>
</file>