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87" w:lineRule="exact"/>
        <w:ind w:left="2706" w:right="2823" w:firstLine="0"/>
        <w:jc w:val="center"/>
        <w:rPr>
          <w:b/>
          <w:sz w:val="32"/>
        </w:rPr>
      </w:pPr>
      <w:r>
        <w:rPr>
          <w:b/>
          <w:sz w:val="32"/>
        </w:rPr>
        <w:t>零跑</w:t>
      </w:r>
      <w:r>
        <w:rPr>
          <w:rFonts w:hint="eastAsia"/>
          <w:b/>
          <w:sz w:val="32"/>
          <w:lang w:val="en-US" w:eastAsia="zh-CN"/>
        </w:rPr>
        <w:t>科技</w:t>
      </w:r>
      <w:r>
        <w:rPr>
          <w:b/>
          <w:sz w:val="32"/>
        </w:rPr>
        <w:t xml:space="preserve"> 2022 年校园招聘简章</w:t>
      </w:r>
    </w:p>
    <w:p>
      <w:pPr>
        <w:pStyle w:val="5"/>
        <w:spacing w:before="95" w:line="271" w:lineRule="auto"/>
        <w:ind w:left="100" w:right="215" w:firstLine="420"/>
        <w:jc w:val="both"/>
      </w:pPr>
      <w:r>
        <w:rPr>
          <w:color w:val="333333"/>
          <w:spacing w:val="-1"/>
        </w:rPr>
        <w:t xml:space="preserve">浙江零跑科技股份有限公司成立于 </w:t>
      </w:r>
      <w:r>
        <w:rPr>
          <w:color w:val="333333"/>
        </w:rPr>
        <w:t>2015</w:t>
      </w:r>
      <w:r>
        <w:rPr>
          <w:color w:val="333333"/>
          <w:spacing w:val="-10"/>
        </w:rPr>
        <w:t xml:space="preserve"> 年 </w:t>
      </w:r>
      <w:r>
        <w:rPr>
          <w:color w:val="333333"/>
        </w:rPr>
        <w:t>12</w:t>
      </w:r>
      <w:r>
        <w:rPr>
          <w:color w:val="333333"/>
          <w:spacing w:val="-6"/>
        </w:rPr>
        <w:t xml:space="preserve"> 月，总部坐落在杭州滨江高新开发区，由浙江大华技术</w:t>
      </w:r>
      <w:r>
        <w:rPr>
          <w:color w:val="333333"/>
          <w:spacing w:val="-1"/>
        </w:rPr>
        <w:t>股份有限公司</w:t>
      </w:r>
      <w:r>
        <w:rPr>
          <w:color w:val="333333"/>
        </w:rPr>
        <w:t>（全球安防行业第二）及其主要创始人共同投资成立。业务涵盖智能电动汽车整车设计、研发制造、智能驾驶、电机电控、电池系统开发以及基于云计算的车联网解决方案。</w:t>
      </w:r>
    </w:p>
    <w:p>
      <w:pPr>
        <w:pStyle w:val="5"/>
        <w:spacing w:before="8" w:line="273" w:lineRule="auto"/>
        <w:ind w:left="100" w:right="215" w:firstLine="420"/>
        <w:jc w:val="both"/>
      </w:pPr>
      <w:r>
        <w:rPr>
          <w:spacing w:val="-15"/>
        </w:rPr>
        <w:t xml:space="preserve">作为一家科技型车企，零跑坚持用创新推动行业发展。在谷歌自动驾驶公司 </w:t>
      </w:r>
      <w:r>
        <w:t>Waymo</w:t>
      </w:r>
      <w:r>
        <w:rPr>
          <w:spacing w:val="2"/>
        </w:rPr>
        <w:t xml:space="preserve"> 举办的</w:t>
      </w:r>
      <w:r>
        <w:t xml:space="preserve">CVPR 2021 </w:t>
      </w:r>
      <w:r>
        <w:rPr>
          <w:spacing w:val="-2"/>
        </w:rPr>
        <w:t xml:space="preserve">自动驾驶 </w:t>
      </w:r>
      <w:r>
        <w:t>Workshop</w:t>
      </w:r>
      <w:r>
        <w:rPr>
          <w:spacing w:val="-3"/>
        </w:rPr>
        <w:t xml:space="preserve"> 挑战赛中，零跑获得 </w:t>
      </w:r>
      <w:r>
        <w:t>2D</w:t>
      </w:r>
      <w:r>
        <w:rPr>
          <w:spacing w:val="-2"/>
        </w:rPr>
        <w:t xml:space="preserve"> 实时检测挑战赛第一名。面对自动驾驶的未来市场，零跑基</w:t>
      </w:r>
      <w:r>
        <w:rPr>
          <w:spacing w:val="-3"/>
        </w:rPr>
        <w:t xml:space="preserve">于领先的算法基因，自主研发打造中国首款车规级智能驾驶芯片“凌芯 </w:t>
      </w:r>
      <w:r>
        <w:t>01”，成为唯一兼具硬件芯片及软件算法的国内主机厂。</w:t>
      </w:r>
    </w:p>
    <w:p>
      <w:pPr>
        <w:pStyle w:val="5"/>
        <w:spacing w:line="273" w:lineRule="auto"/>
        <w:ind w:left="100" w:right="111" w:firstLine="420"/>
      </w:pPr>
      <w:r>
        <w:t xml:space="preserve">在销量持续飘红的背后，是零跑对全域自研的坚持。品牌自成立以来，始终坚持核心技术自研自造， </w:t>
      </w:r>
      <w:r>
        <w:rPr>
          <w:spacing w:val="-8"/>
        </w:rPr>
        <w:t xml:space="preserve">掌握智能网联、智能驾驶和三电系统的核心技术，共获专利 </w:t>
      </w:r>
      <w:r>
        <w:rPr>
          <w:spacing w:val="-5"/>
        </w:rPr>
        <w:t>1000</w:t>
      </w:r>
      <w:r>
        <w:rPr>
          <w:spacing w:val="-3"/>
        </w:rPr>
        <w:t xml:space="preserve">+，发明专利占比在造车新势力排名第一， </w:t>
      </w:r>
      <w:r>
        <w:rPr>
          <w:spacing w:val="-5"/>
        </w:rPr>
        <w:t xml:space="preserve">并且连续 </w:t>
      </w:r>
      <w:r>
        <w:t>3</w:t>
      </w:r>
      <w:r>
        <w:rPr>
          <w:spacing w:val="-3"/>
        </w:rPr>
        <w:t xml:space="preserve"> 年被评为杭州百亿独角兽企业。</w:t>
      </w:r>
    </w:p>
    <w:p>
      <w:pPr>
        <w:pStyle w:val="5"/>
        <w:spacing w:line="273" w:lineRule="auto"/>
        <w:ind w:left="100" w:right="109" w:firstLine="420"/>
      </w:pPr>
      <w:r>
        <w:rPr>
          <w:spacing w:val="-2"/>
        </w:rPr>
        <w:t xml:space="preserve">零跑已经推出零跑 </w:t>
      </w:r>
      <w:r>
        <w:t>S01</w:t>
      </w:r>
      <w:r>
        <w:rPr>
          <w:spacing w:val="-5"/>
        </w:rPr>
        <w:t xml:space="preserve">、零跑 </w:t>
      </w:r>
      <w:r>
        <w:t>T03</w:t>
      </w:r>
      <w:r>
        <w:rPr>
          <w:spacing w:val="-4"/>
        </w:rPr>
        <w:t xml:space="preserve">、零跑 </w:t>
      </w:r>
      <w:r>
        <w:t>C11</w:t>
      </w:r>
      <w:r>
        <w:rPr>
          <w:spacing w:val="-3"/>
        </w:rPr>
        <w:t xml:space="preserve"> 三款车型，覆盖纯电动轿跑、</w:t>
      </w:r>
      <w:r>
        <w:t>A00</w:t>
      </w:r>
      <w:r>
        <w:rPr>
          <w:spacing w:val="-3"/>
        </w:rPr>
        <w:t xml:space="preserve"> 级纯电小车、中型豪</w:t>
      </w:r>
      <w:r>
        <w:rPr>
          <w:spacing w:val="-14"/>
        </w:rPr>
        <w:t xml:space="preserve">华 </w:t>
      </w:r>
      <w:r>
        <w:rPr>
          <w:spacing w:val="-4"/>
        </w:rPr>
        <w:t>SUV</w:t>
      </w:r>
      <w:r>
        <w:rPr>
          <w:spacing w:val="-7"/>
        </w:rPr>
        <w:t>，产品矩阵不断丰富。此外，零跑汽车加快渠道布局，持续推进全国网点建设全面覆盖全国一、二、</w:t>
      </w:r>
      <w:r>
        <w:rPr>
          <w:spacing w:val="-8"/>
        </w:rPr>
        <w:t xml:space="preserve">三线城市，为用户提供更加全方位的优质体验和服务。在 </w:t>
      </w:r>
      <w:r>
        <w:t>2021</w:t>
      </w:r>
      <w:r>
        <w:rPr>
          <w:spacing w:val="-4"/>
        </w:rPr>
        <w:t xml:space="preserve"> 年底，将累计达到 </w:t>
      </w:r>
      <w:r>
        <w:t>300</w:t>
      </w:r>
      <w:r>
        <w:rPr>
          <w:spacing w:val="-5"/>
        </w:rPr>
        <w:t xml:space="preserve"> 家商超店及 </w:t>
      </w:r>
      <w:r>
        <w:t>160</w:t>
      </w:r>
      <w:r>
        <w:rPr>
          <w:spacing w:val="-5"/>
        </w:rPr>
        <w:t xml:space="preserve"> 个售后服务点。</w:t>
      </w:r>
    </w:p>
    <w:p>
      <w:pPr>
        <w:pStyle w:val="5"/>
        <w:spacing w:line="273" w:lineRule="auto"/>
        <w:ind w:left="100" w:right="216" w:firstLine="420"/>
        <w:jc w:val="both"/>
      </w:pPr>
      <w:r>
        <w:rPr>
          <w:spacing w:val="1"/>
        </w:rPr>
        <w:t xml:space="preserve">零跑创始团队来自于 </w:t>
      </w:r>
      <w:r>
        <w:t>IT、传统整车及互联网行业，其多元化的团队，为企业带来了新锐、专注、创新</w:t>
      </w:r>
      <w:r>
        <w:rPr>
          <w:spacing w:val="-8"/>
        </w:rPr>
        <w:t>的风格，天然有着严谨、务实的工程师做事风格。截至目前，</w:t>
      </w:r>
      <w:r>
        <w:rPr>
          <w:color w:val="333333"/>
          <w:spacing w:val="-3"/>
        </w:rPr>
        <w:t xml:space="preserve">公司人数已达 </w:t>
      </w:r>
      <w:r>
        <w:rPr>
          <w:color w:val="333333"/>
        </w:rPr>
        <w:t>3000</w:t>
      </w:r>
      <w:r>
        <w:rPr>
          <w:color w:val="333333"/>
          <w:spacing w:val="-10"/>
        </w:rPr>
        <w:t xml:space="preserve"> 余人，</w:t>
      </w:r>
      <w:r>
        <w:t>团队本科以上学历90</w:t>
      </w:r>
      <w:r>
        <w:rPr>
          <w:spacing w:val="-1"/>
        </w:rPr>
        <w:t xml:space="preserve">%，硕博以上学历 </w:t>
      </w:r>
      <w:r>
        <w:t>28%。</w:t>
      </w:r>
    </w:p>
    <w:p>
      <w:pPr>
        <w:pStyle w:val="5"/>
        <w:spacing w:line="273" w:lineRule="auto"/>
        <w:ind w:left="100" w:right="219" w:firstLine="420"/>
      </w:pPr>
      <w:r>
        <w:t>零跑重视技术、重视用户体验，推崇简单的氛围和高效的协作，始终坚持以用户为中心，鼓励创新和担当。希望优秀的你来到零跑，一起创造自己的事业。</w:t>
      </w:r>
    </w:p>
    <w:p>
      <w:pPr>
        <w:pStyle w:val="5"/>
        <w:spacing w:before="12"/>
        <w:rPr>
          <w:sz w:val="22"/>
        </w:rPr>
      </w:pPr>
    </w:p>
    <w:p>
      <w:pPr>
        <w:pStyle w:val="4"/>
        <w:numPr>
          <w:ilvl w:val="0"/>
          <w:numId w:val="1"/>
        </w:numPr>
        <w:tabs>
          <w:tab w:val="left" w:pos="519"/>
          <w:tab w:val="left" w:pos="520"/>
        </w:tabs>
        <w:spacing w:before="0" w:after="0" w:line="240" w:lineRule="auto"/>
        <w:ind w:left="520" w:right="0" w:hanging="420"/>
        <w:jc w:val="left"/>
      </w:pPr>
      <w:r>
        <w:rPr>
          <w:color w:val="333333"/>
        </w:rPr>
        <w:t>品牌愿景</w:t>
      </w:r>
    </w:p>
    <w:p>
      <w:pPr>
        <w:pStyle w:val="5"/>
        <w:spacing w:before="55"/>
        <w:ind w:left="520"/>
      </w:pPr>
      <w:r>
        <w:rPr>
          <w:color w:val="333333"/>
        </w:rPr>
        <w:t>成为一家受人尊敬的世界级的电动车企</w:t>
      </w:r>
    </w:p>
    <w:p>
      <w:pPr>
        <w:pStyle w:val="4"/>
        <w:numPr>
          <w:ilvl w:val="0"/>
          <w:numId w:val="1"/>
        </w:numPr>
        <w:tabs>
          <w:tab w:val="left" w:pos="519"/>
          <w:tab w:val="left" w:pos="520"/>
        </w:tabs>
        <w:spacing w:before="52" w:after="0" w:line="240" w:lineRule="auto"/>
        <w:ind w:left="520" w:right="0" w:hanging="420"/>
        <w:jc w:val="left"/>
      </w:pPr>
      <w:r>
        <w:rPr>
          <w:color w:val="333333"/>
        </w:rPr>
        <w:t>品牌使命</w:t>
      </w:r>
    </w:p>
    <w:p>
      <w:pPr>
        <w:pStyle w:val="5"/>
        <w:spacing w:before="52"/>
        <w:ind w:left="520"/>
      </w:pPr>
      <w:r>
        <w:rPr>
          <w:color w:val="333333"/>
        </w:rPr>
        <w:t>为车主的用车和生活创造最大价值</w:t>
      </w:r>
    </w:p>
    <w:p>
      <w:pPr>
        <w:pStyle w:val="5"/>
        <w:spacing w:before="12"/>
        <w:rPr>
          <w:sz w:val="37"/>
        </w:rPr>
      </w:pPr>
    </w:p>
    <w:p>
      <w:pPr>
        <w:pStyle w:val="3"/>
        <w:tabs>
          <w:tab w:val="left" w:pos="819"/>
        </w:tabs>
        <w:spacing w:line="240" w:lineRule="auto"/>
        <w:ind w:left="100" w:firstLine="0"/>
      </w:pPr>
      <w:r>
        <w:t>一.</w:t>
      </w:r>
      <w:r>
        <w:tab/>
      </w:r>
      <w:bookmarkStart w:id="0" w:name="一.零跑校招生培养"/>
      <w:bookmarkEnd w:id="0"/>
      <w:r>
        <w:t>零跑校招生培养</w:t>
      </w:r>
    </w:p>
    <w:p>
      <w:pPr>
        <w:pStyle w:val="4"/>
        <w:numPr>
          <w:ilvl w:val="1"/>
          <w:numId w:val="1"/>
        </w:numPr>
        <w:tabs>
          <w:tab w:val="left" w:pos="1779"/>
          <w:tab w:val="left" w:pos="1780"/>
        </w:tabs>
        <w:spacing w:before="37" w:after="0" w:line="240" w:lineRule="auto"/>
        <w:ind w:left="1780" w:right="0" w:hanging="420"/>
        <w:jc w:val="left"/>
      </w:pPr>
      <w:r>
        <w:t>与业内大牛共事，探究领先技术</w:t>
      </w:r>
    </w:p>
    <w:p>
      <w:pPr>
        <w:pStyle w:val="11"/>
        <w:numPr>
          <w:ilvl w:val="1"/>
          <w:numId w:val="1"/>
        </w:numPr>
        <w:tabs>
          <w:tab w:val="left" w:pos="1779"/>
          <w:tab w:val="left" w:pos="1780"/>
        </w:tabs>
        <w:spacing w:before="54" w:after="0" w:line="240" w:lineRule="auto"/>
        <w:ind w:left="1780" w:right="0" w:hanging="420"/>
        <w:jc w:val="left"/>
        <w:rPr>
          <w:sz w:val="21"/>
        </w:rPr>
      </w:pPr>
      <w:r>
        <w:rPr>
          <w:b/>
          <w:sz w:val="21"/>
        </w:rPr>
        <w:t>定制汽车人起跑项目：</w:t>
      </w:r>
      <w:r>
        <w:rPr>
          <w:spacing w:val="-1"/>
          <w:sz w:val="21"/>
        </w:rPr>
        <w:t xml:space="preserve">公司级训练营、部门级 </w:t>
      </w:r>
      <w:r>
        <w:rPr>
          <w:sz w:val="21"/>
        </w:rPr>
        <w:t>1</w:t>
      </w:r>
      <w:r>
        <w:rPr>
          <w:spacing w:val="-8"/>
          <w:sz w:val="21"/>
        </w:rPr>
        <w:t xml:space="preserve"> 对 </w:t>
      </w:r>
      <w:r>
        <w:rPr>
          <w:sz w:val="21"/>
        </w:rPr>
        <w:t>1</w:t>
      </w:r>
      <w:r>
        <w:rPr>
          <w:spacing w:val="-3"/>
          <w:sz w:val="21"/>
        </w:rPr>
        <w:t xml:space="preserve"> 导师制、项目实战等</w:t>
      </w:r>
    </w:p>
    <w:p>
      <w:pPr>
        <w:pStyle w:val="11"/>
        <w:numPr>
          <w:ilvl w:val="1"/>
          <w:numId w:val="1"/>
        </w:numPr>
        <w:tabs>
          <w:tab w:val="left" w:pos="1779"/>
          <w:tab w:val="left" w:pos="1780"/>
        </w:tabs>
        <w:spacing w:before="52" w:after="0" w:line="240" w:lineRule="auto"/>
        <w:ind w:left="1780" w:right="0" w:hanging="420"/>
        <w:jc w:val="left"/>
        <w:rPr>
          <w:sz w:val="21"/>
        </w:rPr>
      </w:pPr>
      <w:r>
        <w:rPr>
          <w:b/>
          <w:spacing w:val="7"/>
          <w:sz w:val="21"/>
        </w:rPr>
        <w:t xml:space="preserve">培养目标： </w:t>
      </w:r>
      <w:r>
        <w:rPr>
          <w:sz w:val="21"/>
        </w:rPr>
        <w:t>找到热爱，发挥优势，独当一面</w:t>
      </w:r>
    </w:p>
    <w:p>
      <w:pPr>
        <w:spacing w:after="0" w:line="240" w:lineRule="auto"/>
        <w:jc w:val="left"/>
        <w:rPr>
          <w:sz w:val="21"/>
        </w:rPr>
        <w:sectPr>
          <w:headerReference r:id="rId5" w:type="default"/>
          <w:type w:val="continuous"/>
          <w:pgSz w:w="11910" w:h="16840"/>
          <w:pgMar w:top="1440" w:right="860" w:bottom="280" w:left="980" w:header="720" w:footer="720" w:gutter="0"/>
          <w:cols w:space="720" w:num="1"/>
        </w:sectPr>
      </w:pPr>
    </w:p>
    <w:p>
      <w:pPr>
        <w:pStyle w:val="3"/>
        <w:tabs>
          <w:tab w:val="left" w:pos="819"/>
        </w:tabs>
        <w:spacing w:before="16" w:line="240" w:lineRule="auto"/>
        <w:ind w:left="100" w:firstLine="0"/>
      </w:pPr>
      <w:r>
        <w:t>二.</w:t>
      </w:r>
      <w:r>
        <w:tab/>
      </w:r>
      <w:bookmarkStart w:id="1" w:name="二.薪酬和福利"/>
      <w:bookmarkEnd w:id="1"/>
      <w:r>
        <w:t>薪酬和福利</w:t>
      </w:r>
    </w:p>
    <w:p>
      <w:pPr>
        <w:pStyle w:val="4"/>
        <w:numPr>
          <w:ilvl w:val="0"/>
          <w:numId w:val="2"/>
        </w:numPr>
        <w:tabs>
          <w:tab w:val="left" w:pos="999"/>
          <w:tab w:val="left" w:pos="1000"/>
        </w:tabs>
        <w:spacing w:before="39" w:after="0" w:line="240" w:lineRule="auto"/>
        <w:ind w:left="1000" w:right="0" w:hanging="420"/>
        <w:jc w:val="left"/>
      </w:pPr>
      <w:r>
        <w:t>行业内领先的薪资水平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2" w:after="0" w:line="240" w:lineRule="auto"/>
        <w:ind w:left="1360" w:right="0" w:hanging="420"/>
        <w:jc w:val="left"/>
        <w:rPr>
          <w:sz w:val="21"/>
        </w:rPr>
      </w:pPr>
      <w:r>
        <w:rPr>
          <w:w w:val="95"/>
          <w:sz w:val="21"/>
        </w:rPr>
        <w:t>股权激励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5" w:after="0" w:line="240" w:lineRule="auto"/>
        <w:ind w:left="1360" w:right="0" w:hanging="420"/>
        <w:jc w:val="left"/>
        <w:rPr>
          <w:sz w:val="21"/>
        </w:rPr>
      </w:pPr>
      <w:r>
        <w:rPr>
          <w:w w:val="95"/>
          <w:sz w:val="21"/>
        </w:rPr>
        <w:t>项目奖金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2" w:after="0" w:line="240" w:lineRule="auto"/>
        <w:ind w:left="1360" w:right="0" w:hanging="420"/>
        <w:jc w:val="left"/>
        <w:rPr>
          <w:sz w:val="21"/>
        </w:rPr>
      </w:pPr>
      <w:r>
        <w:rPr>
          <w:w w:val="95"/>
          <w:sz w:val="21"/>
        </w:rPr>
        <w:t>年度调薪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2" w:after="0" w:line="240" w:lineRule="auto"/>
        <w:ind w:left="1360" w:right="0" w:hanging="420"/>
        <w:jc w:val="left"/>
        <w:rPr>
          <w:sz w:val="21"/>
        </w:rPr>
      </w:pPr>
      <w:r>
        <w:rPr>
          <w:sz w:val="21"/>
        </w:rPr>
        <w:t>中长期贡献奖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5" w:after="0" w:line="271" w:lineRule="auto"/>
        <w:ind w:left="940" w:right="1926" w:firstLine="0"/>
        <w:jc w:val="left"/>
        <w:rPr>
          <w:sz w:val="21"/>
        </w:rPr>
      </w:pPr>
      <w:r>
        <w:rPr>
          <w:spacing w:val="-6"/>
          <w:sz w:val="21"/>
        </w:rPr>
        <w:t>专利奖</w:t>
      </w:r>
      <w:r>
        <w:rPr>
          <w:sz w:val="21"/>
        </w:rPr>
        <w:t>等等</w:t>
      </w:r>
    </w:p>
    <w:p>
      <w:pPr>
        <w:pStyle w:val="4"/>
        <w:numPr>
          <w:ilvl w:val="0"/>
          <w:numId w:val="2"/>
        </w:numPr>
        <w:tabs>
          <w:tab w:val="left" w:pos="999"/>
          <w:tab w:val="left" w:pos="1000"/>
        </w:tabs>
        <w:spacing w:before="3" w:after="0" w:line="240" w:lineRule="auto"/>
        <w:ind w:left="1000" w:right="0" w:hanging="420"/>
        <w:jc w:val="left"/>
      </w:pPr>
      <w:r>
        <w:t>全面福利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5" w:after="0" w:line="240" w:lineRule="auto"/>
        <w:ind w:left="1360" w:right="0" w:hanging="420"/>
        <w:jc w:val="left"/>
        <w:rPr>
          <w:sz w:val="21"/>
        </w:rPr>
      </w:pPr>
      <w:r>
        <w:rPr>
          <w:sz w:val="21"/>
        </w:rPr>
        <w:t>六险一金（最高比例）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2" w:after="0" w:line="240" w:lineRule="auto"/>
        <w:ind w:left="1360" w:right="0" w:hanging="420"/>
        <w:jc w:val="left"/>
        <w:rPr>
          <w:sz w:val="21"/>
        </w:rPr>
      </w:pPr>
      <w:r>
        <w:rPr>
          <w:sz w:val="21"/>
        </w:rPr>
        <w:t>餐补、通讯补贴、高温补贴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2" w:after="0" w:line="240" w:lineRule="auto"/>
        <w:ind w:left="1360" w:right="0" w:hanging="420"/>
        <w:jc w:val="left"/>
        <w:rPr>
          <w:sz w:val="21"/>
        </w:rPr>
      </w:pPr>
      <w:r>
        <w:rPr>
          <w:sz w:val="21"/>
        </w:rPr>
        <w:t>年度健康体检</w:t>
      </w:r>
    </w:p>
    <w:p>
      <w:pPr>
        <w:pStyle w:val="11"/>
        <w:numPr>
          <w:ilvl w:val="1"/>
          <w:numId w:val="2"/>
        </w:numPr>
        <w:tabs>
          <w:tab w:val="left" w:pos="1359"/>
          <w:tab w:val="left" w:pos="1360"/>
        </w:tabs>
        <w:spacing w:before="54" w:after="0" w:line="240" w:lineRule="auto"/>
        <w:ind w:left="1360" w:right="0" w:hanging="420"/>
        <w:jc w:val="left"/>
        <w:rPr>
          <w:sz w:val="21"/>
        </w:rPr>
      </w:pPr>
      <w:r>
        <w:rPr>
          <w:sz w:val="21"/>
        </w:rPr>
        <w:t>法定年假、公司补充年假</w:t>
      </w:r>
    </w:p>
    <w:p>
      <w:pPr>
        <w:pStyle w:val="5"/>
        <w:rPr>
          <w:sz w:val="28"/>
        </w:rPr>
      </w:pPr>
      <w:r>
        <w:br w:type="column"/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2"/>
        </w:rPr>
      </w:pPr>
    </w:p>
    <w:p>
      <w:pPr>
        <w:pStyle w:val="11"/>
        <w:numPr>
          <w:ilvl w:val="0"/>
          <w:numId w:val="3"/>
        </w:numPr>
        <w:tabs>
          <w:tab w:val="left" w:pos="519"/>
          <w:tab w:val="left" w:pos="520"/>
        </w:tabs>
        <w:spacing w:before="0" w:after="0" w:line="240" w:lineRule="auto"/>
        <w:ind w:left="520" w:right="0" w:hanging="420"/>
        <w:jc w:val="left"/>
        <w:rPr>
          <w:sz w:val="21"/>
        </w:rPr>
      </w:pPr>
      <w:r>
        <w:rPr>
          <w:sz w:val="21"/>
        </w:rPr>
        <w:t>年度旅游基金</w:t>
      </w:r>
    </w:p>
    <w:p>
      <w:pPr>
        <w:pStyle w:val="11"/>
        <w:numPr>
          <w:ilvl w:val="0"/>
          <w:numId w:val="3"/>
        </w:numPr>
        <w:tabs>
          <w:tab w:val="left" w:pos="519"/>
          <w:tab w:val="left" w:pos="520"/>
        </w:tabs>
        <w:spacing w:before="52" w:after="0" w:line="240" w:lineRule="auto"/>
        <w:ind w:left="520" w:right="0" w:hanging="420"/>
        <w:jc w:val="left"/>
        <w:rPr>
          <w:sz w:val="21"/>
        </w:rPr>
      </w:pPr>
      <w:r>
        <w:rPr>
          <w:sz w:val="21"/>
        </w:rPr>
        <w:t>节假日福利</w:t>
      </w:r>
    </w:p>
    <w:p>
      <w:pPr>
        <w:pStyle w:val="11"/>
        <w:numPr>
          <w:ilvl w:val="0"/>
          <w:numId w:val="3"/>
        </w:numPr>
        <w:tabs>
          <w:tab w:val="left" w:pos="519"/>
          <w:tab w:val="left" w:pos="520"/>
        </w:tabs>
        <w:spacing w:before="52" w:after="0" w:line="240" w:lineRule="auto"/>
        <w:ind w:left="520" w:right="0" w:hanging="420"/>
        <w:jc w:val="left"/>
        <w:rPr>
          <w:sz w:val="21"/>
        </w:rPr>
      </w:pPr>
      <w:r>
        <w:rPr>
          <w:sz w:val="21"/>
        </w:rPr>
        <w:t>生日福利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40" w:right="860" w:bottom="280" w:left="980" w:header="720" w:footer="720" w:gutter="0"/>
          <w:cols w:equalWidth="0" w:num="2">
            <w:col w:w="3918" w:space="2007"/>
            <w:col w:w="4145"/>
          </w:cols>
        </w:sectPr>
      </w:pPr>
    </w:p>
    <w:p>
      <w:pPr>
        <w:pStyle w:val="5"/>
        <w:spacing w:before="3"/>
        <w:rPr>
          <w:sz w:val="20"/>
        </w:rPr>
      </w:pPr>
    </w:p>
    <w:p>
      <w:pPr>
        <w:pStyle w:val="2"/>
        <w:spacing w:line="504" w:lineRule="exact"/>
      </w:pPr>
      <w:r>
        <w:t>岗位类别：</w:t>
      </w:r>
    </w:p>
    <w:p>
      <w:pPr>
        <w:pStyle w:val="3"/>
        <w:numPr>
          <w:ilvl w:val="0"/>
          <w:numId w:val="4"/>
        </w:numPr>
        <w:tabs>
          <w:tab w:val="left" w:pos="519"/>
          <w:tab w:val="left" w:pos="520"/>
        </w:tabs>
        <w:spacing w:before="0" w:after="0" w:line="430" w:lineRule="exact"/>
        <w:ind w:left="520" w:right="0" w:hanging="420"/>
        <w:jc w:val="left"/>
      </w:pPr>
      <w:r>
        <w:t>算法类</w:t>
      </w:r>
    </w:p>
    <w:p>
      <w:pPr>
        <w:pStyle w:val="11"/>
        <w:numPr>
          <w:ilvl w:val="0"/>
          <w:numId w:val="4"/>
        </w:numPr>
        <w:tabs>
          <w:tab w:val="left" w:pos="519"/>
          <w:tab w:val="left" w:pos="520"/>
        </w:tabs>
        <w:spacing w:before="0" w:after="0" w:line="440" w:lineRule="exact"/>
        <w:ind w:left="520" w:right="0" w:hanging="420"/>
        <w:jc w:val="left"/>
        <w:rPr>
          <w:b/>
          <w:sz w:val="24"/>
        </w:rPr>
      </w:pPr>
      <w:r>
        <w:rPr>
          <w:b/>
          <w:sz w:val="24"/>
        </w:rPr>
        <w:t>软硬件开发类</w:t>
      </w:r>
    </w:p>
    <w:p>
      <w:pPr>
        <w:pStyle w:val="11"/>
        <w:numPr>
          <w:ilvl w:val="0"/>
          <w:numId w:val="4"/>
        </w:numPr>
        <w:tabs>
          <w:tab w:val="left" w:pos="519"/>
          <w:tab w:val="left" w:pos="520"/>
        </w:tabs>
        <w:spacing w:before="0" w:after="0" w:line="439" w:lineRule="exact"/>
        <w:ind w:left="520" w:right="0" w:hanging="420"/>
        <w:jc w:val="left"/>
        <w:rPr>
          <w:b/>
          <w:sz w:val="24"/>
        </w:rPr>
      </w:pPr>
      <w:r>
        <w:rPr>
          <w:b/>
          <w:sz w:val="24"/>
        </w:rPr>
        <w:t>整车研发类</w:t>
      </w:r>
    </w:p>
    <w:p>
      <w:pPr>
        <w:pStyle w:val="11"/>
        <w:numPr>
          <w:ilvl w:val="0"/>
          <w:numId w:val="4"/>
        </w:numPr>
        <w:tabs>
          <w:tab w:val="left" w:pos="519"/>
          <w:tab w:val="left" w:pos="520"/>
        </w:tabs>
        <w:spacing w:before="0" w:after="0" w:line="440" w:lineRule="exact"/>
        <w:ind w:left="520" w:right="0" w:hanging="420"/>
        <w:jc w:val="left"/>
        <w:rPr>
          <w:b/>
          <w:sz w:val="24"/>
        </w:rPr>
      </w:pPr>
      <w:r>
        <w:rPr>
          <w:b/>
          <w:sz w:val="24"/>
        </w:rPr>
        <w:t>营销类</w:t>
      </w:r>
    </w:p>
    <w:p>
      <w:pPr>
        <w:pStyle w:val="11"/>
        <w:numPr>
          <w:ilvl w:val="0"/>
          <w:numId w:val="4"/>
        </w:numPr>
        <w:tabs>
          <w:tab w:val="left" w:pos="519"/>
          <w:tab w:val="left" w:pos="520"/>
        </w:tabs>
        <w:spacing w:before="0" w:after="0" w:line="440" w:lineRule="exact"/>
        <w:ind w:left="520" w:right="0" w:hanging="420"/>
        <w:jc w:val="left"/>
        <w:rPr>
          <w:b/>
          <w:sz w:val="24"/>
        </w:rPr>
      </w:pPr>
      <w:r>
        <w:rPr>
          <w:b/>
          <w:sz w:val="24"/>
        </w:rPr>
        <w:t>制造质量类</w:t>
      </w:r>
    </w:p>
    <w:p>
      <w:pPr>
        <w:pStyle w:val="11"/>
        <w:numPr>
          <w:ilvl w:val="0"/>
          <w:numId w:val="4"/>
        </w:numPr>
        <w:tabs>
          <w:tab w:val="left" w:pos="519"/>
          <w:tab w:val="left" w:pos="520"/>
        </w:tabs>
        <w:spacing w:before="0" w:after="0" w:line="439" w:lineRule="exact"/>
        <w:ind w:left="520" w:right="0" w:hanging="420"/>
        <w:jc w:val="left"/>
        <w:rPr>
          <w:b/>
          <w:sz w:val="24"/>
        </w:rPr>
      </w:pPr>
      <w:r>
        <w:rPr>
          <w:b/>
          <w:sz w:val="24"/>
        </w:rPr>
        <w:t>职能类</w:t>
      </w:r>
    </w:p>
    <w:p>
      <w:pPr>
        <w:pStyle w:val="11"/>
        <w:numPr>
          <w:ilvl w:val="0"/>
          <w:numId w:val="4"/>
        </w:numPr>
        <w:tabs>
          <w:tab w:val="left" w:pos="519"/>
          <w:tab w:val="left" w:pos="520"/>
        </w:tabs>
        <w:spacing w:before="0" w:after="0" w:line="441" w:lineRule="exact"/>
        <w:ind w:left="520" w:right="0" w:hanging="420"/>
        <w:jc w:val="left"/>
        <w:rPr>
          <w:b/>
          <w:sz w:val="24"/>
        </w:rPr>
      </w:pPr>
      <w:r>
        <w:rPr>
          <w:b/>
          <w:sz w:val="24"/>
        </w:rPr>
        <w:t>......</w:t>
      </w:r>
    </w:p>
    <w:p>
      <w:pPr>
        <w:pStyle w:val="5"/>
        <w:rPr>
          <w:b/>
          <w:sz w:val="20"/>
        </w:rPr>
      </w:pPr>
    </w:p>
    <w:p>
      <w:pPr>
        <w:pStyle w:val="5"/>
        <w:spacing w:before="7"/>
        <w:rPr>
          <w:b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791210</wp:posOffset>
            </wp:positionH>
            <wp:positionV relativeFrom="paragraph">
              <wp:posOffset>146050</wp:posOffset>
            </wp:positionV>
            <wp:extent cx="1471930" cy="14916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49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3"/>
        <w:rPr>
          <w:b/>
          <w:sz w:val="10"/>
        </w:rPr>
      </w:pPr>
      <w:bookmarkStart w:id="2" w:name="_GoBack"/>
      <w:bookmarkEnd w:id="2"/>
    </w:p>
    <w:p>
      <w:pPr>
        <w:spacing w:before="2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具体岗位请扫描二维码，查看校园招聘</w:t>
      </w:r>
    </w:p>
    <w:p>
      <w:pPr>
        <w:spacing w:before="28"/>
        <w:ind w:left="100" w:right="0" w:firstLine="0"/>
        <w:jc w:val="left"/>
        <w:rPr>
          <w:b/>
          <w:sz w:val="28"/>
        </w:rPr>
      </w:pPr>
    </w:p>
    <w:p>
      <w:pPr>
        <w:spacing w:before="28"/>
        <w:ind w:right="0"/>
        <w:jc w:val="left"/>
        <w:rPr>
          <w:rFonts w:hint="default" w:eastAsia="微软雅黑"/>
          <w:b/>
          <w:color w:val="00B0F0"/>
          <w:sz w:val="28"/>
          <w:lang w:val="en-US" w:eastAsia="zh-CN"/>
        </w:rPr>
      </w:pPr>
      <w:r>
        <w:rPr>
          <w:rFonts w:hint="eastAsia"/>
          <w:b/>
          <w:color w:val="00B0F0"/>
          <w:sz w:val="28"/>
          <w:lang w:val="en-US" w:eastAsia="zh-CN"/>
        </w:rPr>
        <w:t>咨询方式：校招专属QQ2929363483（零跑小零）</w:t>
      </w:r>
    </w:p>
    <w:sectPr>
      <w:type w:val="continuous"/>
      <w:pgSz w:w="11910" w:h="16840"/>
      <w:pgMar w:top="1440" w:right="8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1819275" cy="314960"/>
          <wp:effectExtent l="0" t="0" r="9525" b="5080"/>
          <wp:docPr id="3" name="图片 3" descr="2-主色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-主色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31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"/>
      <w:lvlJc w:val="left"/>
      <w:pPr>
        <w:ind w:left="520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4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0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56" w:hanging="42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1000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"/>
      <w:lvlJc w:val="left"/>
      <w:pPr>
        <w:ind w:left="940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60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9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19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38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5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78" w:hanging="42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20" w:hanging="420"/>
      </w:pPr>
      <w:rPr>
        <w:rFonts w:hint="default" w:ascii="Wingdings" w:hAnsi="Wingdings" w:eastAsia="Wingdings" w:cs="Wingdings"/>
        <w:color w:val="333333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"/>
      <w:lvlJc w:val="left"/>
      <w:pPr>
        <w:ind w:left="1780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0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4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2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8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0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24" w:hanging="42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"/>
      <w:lvlJc w:val="left"/>
      <w:pPr>
        <w:ind w:left="520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06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6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3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9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5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6" w:hanging="42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E41705B"/>
    <w:rsid w:val="5DF65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"/>
      <w:ind w:left="100"/>
      <w:outlineLvl w:val="1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40" w:lineRule="exact"/>
      <w:ind w:left="520" w:hanging="42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520" w:hanging="420"/>
      <w:outlineLvl w:val="3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520" w:hanging="420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2021-08-18T01:32:00Z</dcterms:created>
  <dc:creator>姜阳垚</dc:creator>
  <cp:lastModifiedBy>下线时请存好文件</cp:lastModifiedBy>
  <dcterms:modified xsi:type="dcterms:W3CDTF">2021-08-18T01:56:01Z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2021-08-18T00:00:00Z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5CC707EC1522400A8E68FEEAE670EF3D</vt:lpwstr>
  </property>
</Properties>
</file>