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"/>
          <w:tab w:val="center" w:pos="4213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32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0"/>
          <w:szCs w:val="32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0"/>
          <w:szCs w:val="32"/>
        </w:rPr>
        <w:t>四川路桥</w:t>
      </w:r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集团2024届高校毕业生招聘</w:t>
      </w:r>
      <w:r>
        <w:rPr>
          <w:rFonts w:hint="eastAsia" w:ascii="方正小标宋_GBK" w:hAnsi="方正小标宋_GBK" w:eastAsia="方正小标宋_GBK" w:cs="方正小标宋_GBK"/>
          <w:sz w:val="40"/>
          <w:szCs w:val="32"/>
        </w:rPr>
        <w:t>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四川路桥集团隶属“万亿级”企业蜀道投资集团，是集勘察设计、工程建设、智能制造、交通运维和其他业务于一体的大型企业集团，总部设在成都。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四川路桥集团始建于建国初期，基础队伍源自18军筑路工程队及西南公路局桥工处，曾建成了举世瞩目的川藏公路，是“两路精神”的重要发源。在大三线建设、改革开放初期为新中国交通建设作出了突出贡献。1998年组建集团公司，成为四川省国有重要骨干企业，2003年发起设立四川交通系统首家上市公司，2012年实现整体上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四川路桥集团注册资金60亿元，拥有公路工程施工总承包特级资质和公路行业甲级设计资质，主要从事公路、铁路、房建、市政、矿山及新能源基础设施等“大土木”领域工程建设，下辖100余家全资、控股及参股公司。员工1万余人。2022年资产规模达1200亿元。营业收入超800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四川路桥集团是我国交通基础设施建设的重要力量，累计修建各类公路2万多公里，其中高等级公路上万公里，大型桥梁3千余座，特长隧道2百余座，遍及国内27个省市自治区。承建了四川省近一半高速公路，承建了长江上三分之一大型、特大型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四川路桥集团创造了多项“中国第一”“世界之最”。代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表工程有：建成山区峡谷大桥世界第一高塔、世界第二跨径的悬索桥——赤水河红军大桥；世界第三、国内第二长的公路隧道——米仓山隧道；世界最大跨径悬索桥——土耳其恰那卡莱大桥等。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四川路桥集团在深水大跨径桥梁、复杂地质特长隧道、高速公路路面施工等领域积累了丰富的经验，形成了独特的管理和技术优势。部分技术达到国内领先、世界一流水平。多项工程获得了国家科技进步奖、国家优质工程金奖、鲁班奖、詹天佑奖、古斯塔夫·林德撒尔奖、菲迪克奖等国内外行业顶级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/>
        </w:rPr>
        <w:t>四川路桥集团从上世纪60年代开始承担海外工程，是中国重要的对外工程承包商。建设版图遍布非洲、欧洲、东南亚、大洋洲13个国家，海外市场份额累计达20亿美元。2023年位列中国企业500强第291位、国际承包商第174位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需求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信息</w:t>
      </w:r>
    </w:p>
    <w:tbl>
      <w:tblPr>
        <w:tblStyle w:val="4"/>
        <w:tblW w:w="83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3778"/>
        <w:gridCol w:w="2485"/>
      </w:tblGrid>
      <w:tr>
        <w:trPr>
          <w:trHeight w:val="788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工程技术岗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土木工程类(含方向)、道路工程、测绘工程交通工程、桥梁工程、建筑工程、地质工程隧道与地下工程等相关专业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统招全日制应届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博士、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硕士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造价管理岗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工程管理、工程造价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等相关专业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统招全日制应届硕士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安全环保管理岗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安全工程、环境工程等相关专业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统招全日制应届硕士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本科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薪资福利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宽幅薪酬：基础工资+绩效工资+中长期激励+专项奖励+津补贴。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险两金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免费食宿、健身房、职工书屋、工会慰问、内部购房购车优惠等。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每月4天假期、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两个月可连休8天；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六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单程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交通费报销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品学兼优、有较强的抗压适应力，中共党员、学生干部优先。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请应聘人员携带个人简历附成绩单应聘。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招聘流程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线上投递简历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现场面试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线上测评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签订协议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四川公路桥梁建设集团有限公司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Hans"/>
        </w:rPr>
        <w:t>联系方式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：周先生，18908089874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电子邮箱：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Hans"/>
        </w:rPr>
        <w:t>32956300@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qq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Hans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公司官网：http://www.scrbc.com.cn/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公司地址：成都市高新区九兴大道12号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0" w:firstLineChars="10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88D297E-930C-419B-B965-AEAD3B7DE7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99F74A-0D65-47BC-A983-DB60198FB19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80A503-4557-4573-8340-CDE5E0C3F3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8677B0-C01C-4590-AD69-9E00568D60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A8462"/>
    <w:multiLevelType w:val="singleLevel"/>
    <w:tmpl w:val="D5CA84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7F01F"/>
    <w:multiLevelType w:val="singleLevel"/>
    <w:tmpl w:val="FF07F0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0FBF6A"/>
    <w:multiLevelType w:val="singleLevel"/>
    <w:tmpl w:val="360FBF6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D3CB2C5"/>
    <w:multiLevelType w:val="singleLevel"/>
    <w:tmpl w:val="3D3CB2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OGYwNGIzNjEyNTA0YTQzZjU4ZDVhZTI4MWI2NTgifQ=="/>
    <w:docVar w:name="KSO_WPS_MARK_KEY" w:val="cedbf567-94ee-4b41-9e5d-e2256e4361de"/>
  </w:docVars>
  <w:rsids>
    <w:rsidRoot w:val="2B094ED5"/>
    <w:rsid w:val="25FD6CF1"/>
    <w:rsid w:val="2B094ED5"/>
    <w:rsid w:val="3C8312F7"/>
    <w:rsid w:val="3D9A3A9E"/>
    <w:rsid w:val="40C94DC1"/>
    <w:rsid w:val="547E598E"/>
    <w:rsid w:val="62157A0E"/>
    <w:rsid w:val="675608AD"/>
    <w:rsid w:val="6DEC5AC7"/>
    <w:rsid w:val="776E7CF1"/>
    <w:rsid w:val="7F6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965"/>
      <w:jc w:val="left"/>
    </w:pPr>
    <w:rPr>
      <w:rFonts w:ascii="微软雅黑" w:hAnsi="微软雅黑" w:eastAsia="微软雅黑"/>
      <w:kern w:val="0"/>
      <w:sz w:val="24"/>
      <w:lang w:eastAsia="en-US"/>
    </w:rPr>
  </w:style>
  <w:style w:type="paragraph" w:styleId="3">
    <w:name w:val="Body Text 2"/>
    <w:basedOn w:val="1"/>
    <w:autoRedefine/>
    <w:qFormat/>
    <w:uiPriority w:val="0"/>
    <w:pPr>
      <w:widowControl/>
    </w:pPr>
    <w:rPr>
      <w:rFonts w:ascii="Arial" w:hAnsi="Arial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1669</Words>
  <Characters>1815</Characters>
  <Lines>0</Lines>
  <Paragraphs>0</Paragraphs>
  <TotalTime>63</TotalTime>
  <ScaleCrop>false</ScaleCrop>
  <LinksUpToDate>false</LinksUpToDate>
  <CharactersWithSpaces>1837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2024-02-23T01:27:00Z</dcterms:created>
  <dc:creator>Marie</dc:creator>
  <cp:lastModifiedBy>Marie</cp:lastModifiedBy>
  <dcterms:modified xsi:type="dcterms:W3CDTF">2024-04-03T02:35:56Z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4697D507943D4911B69B78DD861DA3D9_13</vt:lpwstr>
  </property>
</Properties>
</file>