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中国电子科技集团公司第三十八研究所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4"/>
          <w:szCs w:val="44"/>
        </w:rPr>
        <w:t>年度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春季</w:t>
      </w:r>
      <w:r>
        <w:rPr>
          <w:rFonts w:hint="eastAsia" w:ascii="宋体" w:hAnsi="宋体" w:eastAsia="宋体" w:cs="宋体"/>
          <w:b/>
          <w:sz w:val="44"/>
          <w:szCs w:val="44"/>
        </w:rPr>
        <w:t>校园招聘简章</w:t>
      </w:r>
    </w:p>
    <w:p>
      <w:pPr>
        <w:jc w:val="center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一、单位简介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中国电子科技集团公司第三十八研究所（以下简称“38所”），位于安徽合肥，是我国国防高科技电子装备骨干研究所，有中国军工电子主力军的美誉。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所50多年来，38所始终坚持“责任、创新、卓越、共享”的核心价值观，持续引领军工电子装备技术发展，先后研制出中国第一部轻型预警机雷达、世界第一部全数字预警机雷达、中国第一部无人值守雷达等一大批“大国重器”，在历次重大阅兵中，有多型装备接受党和国家的光荣检阅。</w:t>
      </w:r>
    </w:p>
    <w:p>
      <w:pPr>
        <w:rPr>
          <w:rFonts w:hint="eastAsia" w:ascii="仿宋" w:hAnsi="仿宋" w:eastAsia="仿宋" w:cs="等线"/>
          <w:b/>
          <w:bCs/>
          <w:i/>
          <w:iCs/>
          <w:kern w:val="0"/>
          <w:sz w:val="24"/>
          <w:szCs w:val="24"/>
        </w:rPr>
      </w:pPr>
    </w:p>
    <w:p>
      <w:pPr>
        <w:jc w:val="center"/>
        <w:rPr>
          <w:rFonts w:ascii="仿宋" w:hAnsi="仿宋" w:eastAsia="仿宋" w:cs="等线"/>
          <w:b/>
          <w:bCs/>
          <w:i/>
          <w:iCs/>
          <w:kern w:val="0"/>
          <w:sz w:val="24"/>
          <w:szCs w:val="24"/>
        </w:rPr>
      </w:pPr>
      <w:r>
        <w:rPr>
          <w:rFonts w:hint="eastAsia" w:ascii="仿宋" w:hAnsi="仿宋" w:eastAsia="仿宋" w:cs="等线"/>
          <w:b/>
          <w:bCs/>
          <w:i/>
          <w:iCs/>
          <w:kern w:val="0"/>
          <w:sz w:val="24"/>
          <w:szCs w:val="24"/>
        </w:rPr>
        <w:t>想更多了解3</w:t>
      </w:r>
      <w:r>
        <w:rPr>
          <w:rFonts w:ascii="仿宋" w:hAnsi="仿宋" w:eastAsia="仿宋" w:cs="等线"/>
          <w:b/>
          <w:bCs/>
          <w:i/>
          <w:iCs/>
          <w:kern w:val="0"/>
          <w:sz w:val="24"/>
          <w:szCs w:val="24"/>
        </w:rPr>
        <w:t>8</w:t>
      </w:r>
      <w:r>
        <w:rPr>
          <w:rFonts w:hint="eastAsia" w:ascii="仿宋" w:hAnsi="仿宋" w:eastAsia="仿宋" w:cs="等线"/>
          <w:b/>
          <w:bCs/>
          <w:i/>
          <w:iCs/>
          <w:kern w:val="0"/>
          <w:sz w:val="24"/>
          <w:szCs w:val="24"/>
        </w:rPr>
        <w:t>所，请观看我们的空中宣讲会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ascii="仿宋" w:hAnsi="仿宋" w:eastAsia="仿宋" w:cs="宋体"/>
          <w:kern w:val="0"/>
          <w:sz w:val="24"/>
          <w:szCs w:val="24"/>
        </w:rPr>
        <w:drawing>
          <wp:inline distT="0" distB="0" distL="114300" distR="114300">
            <wp:extent cx="1481455" cy="1481455"/>
            <wp:effectExtent l="0" t="0" r="4445" b="4445"/>
            <wp:docPr id="2" name="图片 1" descr="b71f13f73aa98eabd4c1d8d7d11b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71f13f73aa98eabd4c1d8d7d11b8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二、招聘对象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有志于军工国防事业的202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届优秀毕业生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*在校期间有相关项目经验者或发表相关论文者优先考虑</w:t>
      </w: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岗位及</w:t>
      </w:r>
      <w:r>
        <w:rPr>
          <w:rFonts w:hint="eastAsia" w:ascii="黑体" w:hAnsi="黑体" w:eastAsia="黑体" w:cs="黑体"/>
          <w:b/>
          <w:sz w:val="28"/>
          <w:szCs w:val="28"/>
        </w:rPr>
        <w:t>专业需求</w:t>
      </w:r>
    </w:p>
    <w:p>
      <w:pPr>
        <w:numPr>
          <w:ilvl w:val="0"/>
          <w:numId w:val="0"/>
        </w:numPr>
        <w:ind w:leftChars="0"/>
        <w:jc w:val="center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（具体参见智联招聘38所校招官网）</w:t>
      </w:r>
    </w:p>
    <w:tbl>
      <w:tblPr>
        <w:tblStyle w:val="3"/>
        <w:tblpPr w:leftFromText="180" w:rightFromText="180" w:vertAnchor="text" w:horzAnchor="page" w:tblpX="2220" w:tblpY="242"/>
        <w:tblOverlap w:val="never"/>
        <w:tblW w:w="9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5"/>
        <w:gridCol w:w="3540"/>
        <w:gridCol w:w="3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15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28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岗位类别</w:t>
            </w:r>
          </w:p>
        </w:tc>
        <w:tc>
          <w:tcPr>
            <w:tcW w:w="354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岗位需求</w:t>
            </w:r>
          </w:p>
        </w:tc>
        <w:tc>
          <w:tcPr>
            <w:tcW w:w="333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专业需求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215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32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系统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类</w:t>
            </w:r>
          </w:p>
        </w:tc>
        <w:tc>
          <w:tcPr>
            <w:tcW w:w="354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系统设计师、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系统集成设计师、体系效能仿真设计师、体系总体论证设计师、系统技术工程师等</w:t>
            </w:r>
          </w:p>
        </w:tc>
        <w:tc>
          <w:tcPr>
            <w:tcW w:w="333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电子信息工程、电子科学与技术、信息与通信工程、电磁场与微波技术、电路与系统、水声工程、物理电子学、无线电物理、信息与计算科学等相关专业或研究方向相关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</w:trPr>
        <w:tc>
          <w:tcPr>
            <w:tcW w:w="215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硬件、微波类</w:t>
            </w:r>
          </w:p>
        </w:tc>
        <w:tc>
          <w:tcPr>
            <w:tcW w:w="354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硬件研发设计师、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数字系统测试师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数字技术工程师、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信号处理设计师、天馈设计师、微波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电路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设计师、微波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技术工程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师、微波系统集成测试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设计师等</w:t>
            </w:r>
          </w:p>
        </w:tc>
        <w:tc>
          <w:tcPr>
            <w:tcW w:w="333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电子信息工程、电子科学与技术、信息与通信工程、电磁场与微波技术、计算机科学与技术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自动化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等相关专业或研究方向相关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</w:trPr>
        <w:tc>
          <w:tcPr>
            <w:tcW w:w="215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软件类</w:t>
            </w:r>
          </w:p>
        </w:tc>
        <w:tc>
          <w:tcPr>
            <w:tcW w:w="354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嵌入式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软件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设计工程师、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FPGA软件测试设计师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数字化系统设计师、数据处理设计师、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软件研发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工程师、计算机软件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测试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设计师、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伺服控制设计师等</w:t>
            </w:r>
          </w:p>
        </w:tc>
        <w:tc>
          <w:tcPr>
            <w:tcW w:w="333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计算机科学与技术、软件工程、应用数学、应用物理学、自动化、控制科学与工程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模式识别与智能系统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等相关专业或研究方向相关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215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color w:val="auto"/>
                <w:sz w:val="32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机械工程类</w:t>
            </w:r>
          </w:p>
        </w:tc>
        <w:tc>
          <w:tcPr>
            <w:tcW w:w="354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环控系统设计师、机电系统设计师、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天馈系统结构设计、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特种机电设计师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、大阵列结构设计师、力学仿真与测试设计师、计量测试技术等</w:t>
            </w:r>
          </w:p>
        </w:tc>
        <w:tc>
          <w:tcPr>
            <w:tcW w:w="333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机械工程、机械电子工程、仪器科学与技术、工程热物理、工程力学、机电一体化、测试计量技术等相关专业或研究方向相关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15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管理类</w:t>
            </w:r>
          </w:p>
        </w:tc>
        <w:tc>
          <w:tcPr>
            <w:tcW w:w="354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可靠性工程管理、项目成本管理</w:t>
            </w:r>
          </w:p>
        </w:tc>
        <w:tc>
          <w:tcPr>
            <w:tcW w:w="333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质量与可靠性工程；财务、会计、审计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等相关专业或研究方向相关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、薪资待遇</w:t>
      </w:r>
    </w:p>
    <w:p>
      <w:pPr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1、学习发展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成长</w:t>
      </w:r>
      <w:r>
        <w:rPr>
          <w:rFonts w:hint="eastAsia" w:ascii="仿宋_GB2312" w:hAnsi="仿宋_GB2312" w:eastAsia="仿宋_GB2312" w:cs="仿宋_GB2312"/>
          <w:sz w:val="28"/>
          <w:szCs w:val="28"/>
        </w:rPr>
        <w:t>——这里不仅是企业，更是能够让你持续成长的平台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博微书院、博士论坛、博士后工作站、海派培养计划、青蓝工程、博士硕士学历培养......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职业发展</w:t>
      </w:r>
      <w:r>
        <w:rPr>
          <w:rFonts w:hint="eastAsia" w:ascii="仿宋_GB2312" w:hAnsi="仿宋_GB2312" w:eastAsia="仿宋_GB2312" w:cs="仿宋_GB2312"/>
          <w:sz w:val="28"/>
          <w:szCs w:val="28"/>
        </w:rPr>
        <w:t>——这里有畅通的科技人才职业发展通道，给勇于挑战的你更多的选择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技术通道--让你成为专业大牛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管理通道--让你尽显领导才能</w:t>
      </w:r>
    </w:p>
    <w:p>
      <w:pPr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2、薪资福利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关注你的付出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（1）“五元”薪酬体系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——让每一份付出都有所回报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（2）创新人才津贴、科技成果转化现金奖励、科技成果作价入股、岗位分红、三高人才津贴等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——让优秀的科技人才“名利双收”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关注你的生活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免费人才公寓+新人连续三年租房补贴、五险两金、餐饮补贴、交通补贴、两个超长假期（高温假+春节假）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关注你的健康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员工年度体检、医疗补助、医疗报销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*符合高层次人才引进计划的，还将享受“中长期激励+高薪+绿色职业通道（专家、职称直聘）”的专项政策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简历投递</w:t>
      </w:r>
    </w:p>
    <w:p>
      <w:pPr>
        <w:pStyle w:val="7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登录https://cetc38.zhaopin.com或扫描下方二维码进入招聘网址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查看职位并</w:t>
      </w:r>
      <w:r>
        <w:rPr>
          <w:rFonts w:hint="eastAsia" w:ascii="仿宋_GB2312" w:hAnsi="仿宋_GB2312" w:eastAsia="仿宋_GB2312" w:cs="仿宋_GB2312"/>
          <w:sz w:val="28"/>
          <w:szCs w:val="28"/>
        </w:rPr>
        <w:t>投递简历。</w:t>
      </w:r>
    </w:p>
    <w:p>
      <w:pPr>
        <w:pStyle w:val="7"/>
        <w:ind w:firstLine="0" w:firstLineChars="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1644650" cy="1631950"/>
            <wp:effectExtent l="0" t="0" r="6350" b="6350"/>
            <wp:docPr id="1" name="图片 2" descr="主页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主页面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firstLine="0" w:firstLineChars="0"/>
        <w:jc w:val="center"/>
        <w:rPr>
          <w:rFonts w:hint="eastAsia" w:ascii="仿宋" w:hAnsi="仿宋" w:eastAsia="仿宋"/>
          <w:sz w:val="24"/>
          <w:szCs w:val="24"/>
        </w:rPr>
      </w:pPr>
    </w:p>
    <w:p>
      <w:pPr>
        <w:pStyle w:val="7"/>
        <w:ind w:firstLine="0" w:firstLineChars="0"/>
        <w:jc w:val="center"/>
        <w:rPr>
          <w:rFonts w:hint="eastAsia" w:ascii="仿宋" w:hAnsi="仿宋" w:eastAsia="仿宋"/>
          <w:sz w:val="24"/>
          <w:szCs w:val="24"/>
        </w:rPr>
      </w:pPr>
    </w:p>
    <w:p>
      <w:pPr>
        <w:pStyle w:val="7"/>
        <w:ind w:firstLine="0" w:firstLineChars="0"/>
        <w:jc w:val="center"/>
        <w:rPr>
          <w:rFonts w:hint="eastAsia" w:ascii="仿宋" w:hAnsi="仿宋" w:eastAsia="仿宋"/>
          <w:sz w:val="24"/>
          <w:szCs w:val="24"/>
        </w:rPr>
      </w:pPr>
    </w:p>
    <w:p>
      <w:pPr>
        <w:pStyle w:val="7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2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1898650</wp:posOffset>
            </wp:positionH>
            <wp:positionV relativeFrom="paragraph">
              <wp:posOffset>321310</wp:posOffset>
            </wp:positionV>
            <wp:extent cx="1614170" cy="1619885"/>
            <wp:effectExtent l="0" t="0" r="11430" b="5715"/>
            <wp:wrapNone/>
            <wp:docPr id="3" name="图片 2" descr="327bee27fbd4ed650b15a621e8f1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27bee27fbd4ed650b15a621e8f1a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2、扫描38所官方二维码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7"/>
        <w:ind w:firstLine="400"/>
        <w:jc w:val="left"/>
        <w:rPr>
          <w:rFonts w:hint="eastAsia" w:ascii="仿宋" w:hAnsi="仿宋" w:eastAsia="仿宋"/>
          <w:sz w:val="24"/>
          <w:szCs w:val="24"/>
        </w:rPr>
      </w:pP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68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68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68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68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680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B3B5E"/>
    <w:multiLevelType w:val="singleLevel"/>
    <w:tmpl w:val="C75B3B5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9D49B2E"/>
    <w:multiLevelType w:val="singleLevel"/>
    <w:tmpl w:val="19D49B2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DU1ZTUwZmJmNTUyMWU1M2U2YWYwZDNjYzcxOGUifQ=="/>
    <w:docVar w:name="KSO_WPS_MARK_KEY" w:val="3111e05a-423e-40ef-b3b4-1f2b64e21dcc"/>
  </w:docVars>
  <w:rsids>
    <w:rsidRoot w:val="055A3DB5"/>
    <w:rsid w:val="004F44BE"/>
    <w:rsid w:val="00CB1EB4"/>
    <w:rsid w:val="01436412"/>
    <w:rsid w:val="0159126E"/>
    <w:rsid w:val="02A66C70"/>
    <w:rsid w:val="031A20EC"/>
    <w:rsid w:val="0391416A"/>
    <w:rsid w:val="04FE1A87"/>
    <w:rsid w:val="05463C8C"/>
    <w:rsid w:val="055A3DB5"/>
    <w:rsid w:val="09FB5325"/>
    <w:rsid w:val="0A9F5F1D"/>
    <w:rsid w:val="0B446AEB"/>
    <w:rsid w:val="0BDC3721"/>
    <w:rsid w:val="0BF24799"/>
    <w:rsid w:val="0C822D7D"/>
    <w:rsid w:val="0D0579C8"/>
    <w:rsid w:val="0D892EDB"/>
    <w:rsid w:val="0DD26630"/>
    <w:rsid w:val="0E6A4ABA"/>
    <w:rsid w:val="0F412183"/>
    <w:rsid w:val="0FDA17CC"/>
    <w:rsid w:val="12D469A6"/>
    <w:rsid w:val="13855EF2"/>
    <w:rsid w:val="13977E2A"/>
    <w:rsid w:val="14773A8D"/>
    <w:rsid w:val="14A10B0A"/>
    <w:rsid w:val="14CF38C9"/>
    <w:rsid w:val="167345BF"/>
    <w:rsid w:val="168259E1"/>
    <w:rsid w:val="16897AA8"/>
    <w:rsid w:val="179901BE"/>
    <w:rsid w:val="192817FA"/>
    <w:rsid w:val="19E70670"/>
    <w:rsid w:val="1ADC6D40"/>
    <w:rsid w:val="1C036DD3"/>
    <w:rsid w:val="1C9176B6"/>
    <w:rsid w:val="1D1D719C"/>
    <w:rsid w:val="1F792DAF"/>
    <w:rsid w:val="22451F52"/>
    <w:rsid w:val="22531398"/>
    <w:rsid w:val="22682C67"/>
    <w:rsid w:val="238625C5"/>
    <w:rsid w:val="23BD3375"/>
    <w:rsid w:val="23F23130"/>
    <w:rsid w:val="26E66850"/>
    <w:rsid w:val="27653C19"/>
    <w:rsid w:val="27F531EF"/>
    <w:rsid w:val="29567CBD"/>
    <w:rsid w:val="29D32892"/>
    <w:rsid w:val="2BB90492"/>
    <w:rsid w:val="2C9254B0"/>
    <w:rsid w:val="2D815BBC"/>
    <w:rsid w:val="2DD513AE"/>
    <w:rsid w:val="2EC13E2B"/>
    <w:rsid w:val="2F7B2E15"/>
    <w:rsid w:val="302966BF"/>
    <w:rsid w:val="30D932DB"/>
    <w:rsid w:val="322F4B31"/>
    <w:rsid w:val="330E33B7"/>
    <w:rsid w:val="33A52FFA"/>
    <w:rsid w:val="342804A8"/>
    <w:rsid w:val="353D61D5"/>
    <w:rsid w:val="36ED02B2"/>
    <w:rsid w:val="374A6D57"/>
    <w:rsid w:val="3853412E"/>
    <w:rsid w:val="38936601"/>
    <w:rsid w:val="38DE5229"/>
    <w:rsid w:val="39887407"/>
    <w:rsid w:val="3A4D0C68"/>
    <w:rsid w:val="3E220C36"/>
    <w:rsid w:val="422B7433"/>
    <w:rsid w:val="42817701"/>
    <w:rsid w:val="43937AE5"/>
    <w:rsid w:val="443B20A2"/>
    <w:rsid w:val="4450382F"/>
    <w:rsid w:val="45F91CA4"/>
    <w:rsid w:val="46401681"/>
    <w:rsid w:val="484A3D92"/>
    <w:rsid w:val="4B2068E0"/>
    <w:rsid w:val="4CAA1F4A"/>
    <w:rsid w:val="4DCA6127"/>
    <w:rsid w:val="4DE65204"/>
    <w:rsid w:val="4DF50F21"/>
    <w:rsid w:val="4E282719"/>
    <w:rsid w:val="4E816CDB"/>
    <w:rsid w:val="51CC53F4"/>
    <w:rsid w:val="52004075"/>
    <w:rsid w:val="539354E6"/>
    <w:rsid w:val="53E04BF9"/>
    <w:rsid w:val="55BD4A9D"/>
    <w:rsid w:val="578C68B1"/>
    <w:rsid w:val="59701E26"/>
    <w:rsid w:val="59C55675"/>
    <w:rsid w:val="5A2275C4"/>
    <w:rsid w:val="5AEC372E"/>
    <w:rsid w:val="5AF8024D"/>
    <w:rsid w:val="5B914A01"/>
    <w:rsid w:val="5CC5593D"/>
    <w:rsid w:val="5D1D6189"/>
    <w:rsid w:val="5D9702C9"/>
    <w:rsid w:val="5EC47CC3"/>
    <w:rsid w:val="5EE17A4E"/>
    <w:rsid w:val="60053598"/>
    <w:rsid w:val="60427273"/>
    <w:rsid w:val="60C929A8"/>
    <w:rsid w:val="610203EF"/>
    <w:rsid w:val="61241E74"/>
    <w:rsid w:val="626A7391"/>
    <w:rsid w:val="62D81168"/>
    <w:rsid w:val="63732C3E"/>
    <w:rsid w:val="66DF416D"/>
    <w:rsid w:val="67C55213"/>
    <w:rsid w:val="683A1F7D"/>
    <w:rsid w:val="69B55D5F"/>
    <w:rsid w:val="6CBA18DE"/>
    <w:rsid w:val="6D9B526C"/>
    <w:rsid w:val="6DCF22DA"/>
    <w:rsid w:val="6FB70357"/>
    <w:rsid w:val="71804EA4"/>
    <w:rsid w:val="72671BC0"/>
    <w:rsid w:val="729B7E54"/>
    <w:rsid w:val="745A4674"/>
    <w:rsid w:val="76FD2AF3"/>
    <w:rsid w:val="7946310C"/>
    <w:rsid w:val="7B144C54"/>
    <w:rsid w:val="7CBB7C8E"/>
    <w:rsid w:val="7E7C2E97"/>
    <w:rsid w:val="7E84532A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1170</Words>
  <Characters>1230</Characters>
  <Lines>0</Lines>
  <Paragraphs>0</Paragraphs>
  <TotalTime>0</TotalTime>
  <ScaleCrop>false</ScaleCrop>
  <LinksUpToDate>false</LinksUpToDate>
  <CharactersWithSpaces>1231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2022-04-24T05:36:00Z</dcterms:created>
  <dc:creator>Administrator</dc:creator>
  <cp:lastModifiedBy>Administrator</cp:lastModifiedBy>
  <dcterms:modified xsi:type="dcterms:W3CDTF">2023-02-08T00:46:30Z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2818A00FC4584937A1B060F53C4DB812</vt:lpwstr>
  </property>
</Properties>
</file>