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中核工程咨询有限公司2023届校园招聘简章</w:t>
      </w:r>
    </w:p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一、单位简介：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中核工程咨询有限公司（China Nuclear Engineering Consulting Co.，Ltd.）是中国核工业集团有限公司直属单位，是中核集团全行业全过程工程项目咨询平台，简称中核咨询（CNCC）。作为中核集团响应国家在工程建设领域贯彻新发展理念、促进全过程工程咨询发展要求的重要举措，中核咨询承载着中核集团“全行业全过程工程项目咨询平台”的重要使命，致力于建设特色鲜明、服务热情、业务全面、能力突出、管理科学、面向国际的全行业全过程工程咨询企业，打造形成具有核工业工程管理特色的咨询队伍，推动中核集团工程项目管理水平不断提高，确保核安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自公司成立以来，中核咨询牢牢把握中核集团赋予的职责和使命，按照两个“一以贯之”的要求全面推进公司治理体系和治理能力现代化建设。公司聚焦全过程工程咨询能力培育提升，大力引进和培养骨干人才，不断优化工程咨询业务布局。公司主要从事核能利用、天然铀、核燃料、核化工、核环保、核技术应用和民用工程等行业的投资决策综合性咨询、工程建设全过程咨询和管理咨询三大业务领域。业务范围涵盖评估咨询、项目咨询、股权投资咨询、设计咨询、造价咨询、工程监理、设备监理、检修技术服务、项目监督检查、项目后评价、工程项目管理、工程检测评价、产业发展研究、科研管理咨询、质量管理咨询、采购管理咨询、知识产权研究与咨询、科技成果转化咨询、安全生产管理咨询等领域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公司现有人员1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00余人，具有反应堆工程、核工程与核技术、建筑、结构、安全、测绘、机械、设备、给排水、建筑与环境、热能动力、化工、材料、焊接、无损检测、电气、仪控、技术经济等多方面专业人才。作为一家技术力量雄厚的高新技术企业，公司拥有包括注册咨询工程师、注册监理工程师、注册造价工程师、注册安全工程师、注册一级建造师、注册设备监理师等丰富的国家注册资质人员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二、岗位要求：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1.政治立场坚定，无违法犯罪行为，在校期间未受过任何纪律处分；品行端正、乐观积极、身心健康；遵守企业文化，在校期间学习成绩优良。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2.具有较强的事业心和责任感，精神状态饱满，具有良好的团队合作精神；具有良好的语言表达、沟通能力和逻辑思维能力。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3.全国普通高等学校2023年全日制本科及以上学历应届毕业生。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4.2023年7月31日前取得教育部认可的学历学位证书，符合公司相关要求。</w:t>
      </w:r>
    </w:p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三、招聘岗位：</w:t>
      </w:r>
    </w:p>
    <w:tbl>
      <w:tblPr>
        <w:tblStyle w:val="7"/>
        <w:tblW w:w="10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680"/>
        <w:gridCol w:w="771"/>
        <w:gridCol w:w="1386"/>
        <w:gridCol w:w="396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招聘单位</w:t>
            </w:r>
          </w:p>
        </w:tc>
        <w:tc>
          <w:tcPr>
            <w:tcW w:w="168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岗位</w:t>
            </w:r>
          </w:p>
        </w:tc>
        <w:tc>
          <w:tcPr>
            <w:tcW w:w="77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人数</w:t>
            </w:r>
          </w:p>
        </w:tc>
        <w:tc>
          <w:tcPr>
            <w:tcW w:w="1386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工作地点</w:t>
            </w:r>
          </w:p>
        </w:tc>
        <w:tc>
          <w:tcPr>
            <w:tcW w:w="396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专业要求</w:t>
            </w:r>
          </w:p>
        </w:tc>
        <w:tc>
          <w:tcPr>
            <w:tcW w:w="109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企业发展部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战略规划与企业改革岗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北京市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西城区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经济学类、管理学类等相关专业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核资源咨询中心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股权投资项目咨询评估岗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北京市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西城区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核工程类、技术经济、会计、财务管理、审计、税务等相关专业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系统工程咨询中心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咨询评估岗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北京市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西城区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核工程类、项目管理类、工程类等相关专业。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核化工咨询中心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乏燃料后处理岗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北京市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西城区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核化工、核燃料循环、核环保、核工程、环境保护等相关专业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设备监理与检测中心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设备监理岗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江浙沪、华北、东北、四川、福建、广东等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机械类、材料类（焊接、金属材料）、电气类、仪控类、自动化类等相关专业。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河北分公司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项目管理岗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30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江苏连云港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山东辛安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土木工程类、给排水类、安全类、工程造价类、机械类、材料类（焊接、金属材料）、电气类、自动化类、仪控类、测绘类等相关专业。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天津分公司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项目管理岗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若干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辽宁兴城市、浙江三门县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土木工程类、材料类（焊接、金属材料）、安全类、电气类、自动化类、机械类、给排水类等相关专业。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福建分公司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项目管理岗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若干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福建省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土木工程类、机械类、设备类、暖通类、给排水类、焊接类、安全类等相关专业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四川分公司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经营管理岗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成都市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工程管理、市场管理、项目管理等相关专业。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项目管理岗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若干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乐山、宜宾、广元、绵阳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土木工程类、安全类、材料成型及控制工程（焊接）、给排水类、电气类、自动化类、机械类等相关专业。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西北分公司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项目管理岗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若干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嘉峪关市、酒泉市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土建类、安全类、给排水类、暖通类、材料类（焊接、金属材料）、机械类、电气类、仪控类、工程管理类等相关专业。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海南分公司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项目管理岗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若干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海南昌江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土建类、安全类、给排水类、暖通类、机械类、材料类（焊接、金属材料）、测量类等相关专业。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本科及以上</w:t>
            </w:r>
          </w:p>
        </w:tc>
      </w:tr>
    </w:tbl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四、薪酬体系：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1、薪酬结构：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岗位工资、绩效工资（月度绩效、年度绩效）、津贴补贴、专项激励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2、福利待遇：</w:t>
      </w:r>
    </w:p>
    <w:p>
      <w:pPr>
        <w:pStyle w:val="12"/>
        <w:numPr>
          <w:ilvl w:val="0"/>
          <w:numId w:val="1"/>
        </w:numPr>
        <w:ind w:left="525" w:leftChars="250" w:firstLine="0" w:firstLineChars="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社会保障：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七险两金（五险一金+补充医疗保险+意外险+企业年金）</w:t>
      </w:r>
    </w:p>
    <w:p>
      <w:pPr>
        <w:pStyle w:val="12"/>
        <w:numPr>
          <w:ilvl w:val="0"/>
          <w:numId w:val="1"/>
        </w:numPr>
        <w:ind w:left="525" w:leftChars="250" w:firstLine="0" w:firstLineChars="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培训体系：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新员工入职培训、岗位培训、职业资质培训、“师带徒”培训等。</w:t>
      </w:r>
    </w:p>
    <w:p>
      <w:pPr>
        <w:pStyle w:val="12"/>
        <w:numPr>
          <w:ilvl w:val="0"/>
          <w:numId w:val="1"/>
        </w:numPr>
        <w:ind w:left="525" w:leftChars="250" w:firstLine="0" w:firstLineChars="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休假：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带薪年休假、探亲假、婚假、计划生育假、哺乳假、护理假、调休假（项目现场）等。</w:t>
      </w:r>
    </w:p>
    <w:p>
      <w:pPr>
        <w:pStyle w:val="12"/>
        <w:numPr>
          <w:ilvl w:val="0"/>
          <w:numId w:val="1"/>
        </w:numPr>
        <w:ind w:left="525" w:leftChars="250" w:firstLine="0" w:firstLineChars="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员工关怀：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餐费补贴、员工食堂、员工宿舍、员工定期体检、EAP员工心理关怀等</w:t>
      </w:r>
    </w:p>
    <w:p>
      <w:pPr>
        <w:pStyle w:val="12"/>
        <w:numPr>
          <w:ilvl w:val="0"/>
          <w:numId w:val="1"/>
        </w:numPr>
        <w:ind w:left="525" w:leftChars="250" w:firstLine="0" w:firstLineChars="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其他：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蛋糕券、过节福利、通讯费补贴、取暖费补贴、防暑降温费/物品、工会活动、党团活动。</w:t>
      </w:r>
    </w:p>
    <w:p>
      <w:pPr>
        <w:pStyle w:val="12"/>
        <w:ind w:firstLine="64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五、投递方式：</w:t>
      </w:r>
    </w:p>
    <w:p>
      <w:pPr>
        <w:pStyle w:val="12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1.登录中核集团校园招聘网站-中核工程咨询有限公司-选择意向岗位-进行网络申请，网申地址：http://cnnc.zhiye.com。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2.登陆：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:https://pan.baidu.com/s/1o9ae1SIon5WnJ-JuWEghvA?pwd=cncc 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（提取码：cncc）下载应聘报名表并认真填写完整，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根据应聘岗位所在区域将报名表发送至指定邮箱。</w:t>
      </w:r>
    </w:p>
    <w:p>
      <w:pPr>
        <w:pStyle w:val="12"/>
        <w:ind w:firstLine="0" w:firstLineChars="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drawing>
          <wp:inline distT="0" distB="0" distL="114300" distR="114300">
            <wp:extent cx="1655445" cy="1530985"/>
            <wp:effectExtent l="0" t="0" r="19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2-1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邮件名请使用“姓名-学历-专业-学校-应聘单位”。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2-2请确保您向本公司提供的个人资料真实、准确、有效。您须对您简历内容负全部责任，如发现您所提供简历有不实之处，我们保留取消您被录用的权利。</w:t>
      </w:r>
    </w:p>
    <w:p>
      <w:pPr>
        <w:pStyle w:val="1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2-3应聘人员须保持手机和电子邮箱的畅通，我们会通过短信、电话或电子邮件方式将面试及录用信息通知到应聘者本人。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公司本部：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北京市西城区车公庄大街12号核建大厦12、13层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箱：cncchr@cncc.top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话：010-63355776（7951）、17735358530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河北分公司：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河北省石家庄市裕华东路56号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邮箱：liln@cncc.top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电话：0311-67691012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天津分公司：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天津市滨海新区中新生态城读者大厦A座806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邮箱：zhangyk0124@cncc.top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电话：18602638305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福建分公司：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福建省福州市马尾区兆锵路33号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邮箱：jiangxj@cncc.top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电话：0591-83956057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四川分公司：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四川省成都市天府新区天府大道南段石化大厦13层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邮箱：huyf@cncc.top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电话：028-61330793、13881911206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西北分公司：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甘肃省兰州市七里河区中天健1号楼1905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邮箱：25147784@qq.com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电话：17531396720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海南分公司：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海南省海口市龙华区滨海大道123-8号信恒大厦19层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邮箱：cncchn_hr@163.com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电话：0898-68515152</w:t>
      </w:r>
    </w:p>
    <w:p>
      <w:pPr>
        <w:pStyle w:val="12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36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9E8415"/>
    <w:multiLevelType w:val="singleLevel"/>
    <w:tmpl w:val="C49E841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29"/>
    <w:rsid w:val="00064F73"/>
    <w:rsid w:val="000C7065"/>
    <w:rsid w:val="001319D0"/>
    <w:rsid w:val="00167908"/>
    <w:rsid w:val="0017172C"/>
    <w:rsid w:val="001A27A1"/>
    <w:rsid w:val="001C1329"/>
    <w:rsid w:val="00242EC0"/>
    <w:rsid w:val="00250B92"/>
    <w:rsid w:val="00296A02"/>
    <w:rsid w:val="002A2B39"/>
    <w:rsid w:val="002D6D23"/>
    <w:rsid w:val="00327045"/>
    <w:rsid w:val="003511D5"/>
    <w:rsid w:val="00373C62"/>
    <w:rsid w:val="003A198F"/>
    <w:rsid w:val="00400831"/>
    <w:rsid w:val="004608E2"/>
    <w:rsid w:val="004774A5"/>
    <w:rsid w:val="004A7A6D"/>
    <w:rsid w:val="004C0222"/>
    <w:rsid w:val="004C03C1"/>
    <w:rsid w:val="004C4B2C"/>
    <w:rsid w:val="004C59C4"/>
    <w:rsid w:val="00562801"/>
    <w:rsid w:val="00581EAD"/>
    <w:rsid w:val="00592F52"/>
    <w:rsid w:val="005B6AC7"/>
    <w:rsid w:val="005F00CA"/>
    <w:rsid w:val="005F72FC"/>
    <w:rsid w:val="005F785D"/>
    <w:rsid w:val="00625B32"/>
    <w:rsid w:val="006276D5"/>
    <w:rsid w:val="006409D2"/>
    <w:rsid w:val="00657C74"/>
    <w:rsid w:val="006D596C"/>
    <w:rsid w:val="006E16BD"/>
    <w:rsid w:val="006F5C78"/>
    <w:rsid w:val="0074187F"/>
    <w:rsid w:val="00794978"/>
    <w:rsid w:val="007B32BA"/>
    <w:rsid w:val="007C2268"/>
    <w:rsid w:val="007C4CA6"/>
    <w:rsid w:val="007E64CB"/>
    <w:rsid w:val="00846551"/>
    <w:rsid w:val="00896854"/>
    <w:rsid w:val="008D0AFB"/>
    <w:rsid w:val="008E2339"/>
    <w:rsid w:val="00982578"/>
    <w:rsid w:val="009C3895"/>
    <w:rsid w:val="009D0B92"/>
    <w:rsid w:val="00A17CDD"/>
    <w:rsid w:val="00A4019D"/>
    <w:rsid w:val="00AD6F3B"/>
    <w:rsid w:val="00B25E53"/>
    <w:rsid w:val="00B35C9F"/>
    <w:rsid w:val="00B57016"/>
    <w:rsid w:val="00B66E18"/>
    <w:rsid w:val="00B92150"/>
    <w:rsid w:val="00B9353B"/>
    <w:rsid w:val="00BE6A23"/>
    <w:rsid w:val="00C16D65"/>
    <w:rsid w:val="00C41165"/>
    <w:rsid w:val="00C84981"/>
    <w:rsid w:val="00C84A7D"/>
    <w:rsid w:val="00CA6D43"/>
    <w:rsid w:val="00D06C42"/>
    <w:rsid w:val="00D331BD"/>
    <w:rsid w:val="00D57FE0"/>
    <w:rsid w:val="00D61372"/>
    <w:rsid w:val="00DA060A"/>
    <w:rsid w:val="00DC7592"/>
    <w:rsid w:val="00DE2E47"/>
    <w:rsid w:val="00E26BA3"/>
    <w:rsid w:val="00E719A1"/>
    <w:rsid w:val="00F47C32"/>
    <w:rsid w:val="00FC4F61"/>
    <w:rsid w:val="00FD7A62"/>
    <w:rsid w:val="07555060"/>
    <w:rsid w:val="077118B2"/>
    <w:rsid w:val="0C520253"/>
    <w:rsid w:val="191B033A"/>
    <w:rsid w:val="197B0F12"/>
    <w:rsid w:val="1ABD05D6"/>
    <w:rsid w:val="2DF0063F"/>
    <w:rsid w:val="2EA50975"/>
    <w:rsid w:val="318B50E7"/>
    <w:rsid w:val="339E5641"/>
    <w:rsid w:val="3C8C19CB"/>
    <w:rsid w:val="426A5A35"/>
    <w:rsid w:val="4270724A"/>
    <w:rsid w:val="49C43078"/>
    <w:rsid w:val="4AF23150"/>
    <w:rsid w:val="4EA71685"/>
    <w:rsid w:val="523A21FF"/>
    <w:rsid w:val="546E4ACE"/>
    <w:rsid w:val="5AE86A5A"/>
    <w:rsid w:val="60EF6970"/>
    <w:rsid w:val="633D5E53"/>
    <w:rsid w:val="6D413591"/>
    <w:rsid w:val="6E4C6906"/>
    <w:rsid w:val="6F1F7F91"/>
    <w:rsid w:val="73DD10E1"/>
    <w:rsid w:val="78874E98"/>
    <w:rsid w:val="79B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2 字符"/>
    <w:basedOn w:val="8"/>
    <w:link w:val="5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37D03-50DF-4693-B102-F27A6E6B1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438</Words>
  <Characters>2502</Characters>
  <Lines>20</Lines>
  <Paragraphs>5</Paragraphs>
  <TotalTime>168</TotalTime>
  <ScaleCrop>false</ScaleCrop>
  <LinksUpToDate>false</LinksUpToDate>
  <CharactersWithSpaces>2935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2021-09-14T12:23:00Z</dcterms:created>
  <dc:creator>liu.clown/刘鑫_京_校园招聘</dc:creator>
  <cp:lastModifiedBy>CNCC-ZHANGW</cp:lastModifiedBy>
  <dcterms:modified xsi:type="dcterms:W3CDTF">2022-09-13T02:15:24Z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