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5D" w:rsidRDefault="00A414C8">
      <w:pPr>
        <w:pStyle w:val="a7"/>
        <w:adjustRightInd w:val="0"/>
        <w:snapToGrid w:val="0"/>
        <w:spacing w:line="560" w:lineRule="atLeast"/>
        <w:jc w:val="center"/>
        <w:rPr>
          <w:rFonts w:ascii="彩虹小标宋" w:eastAsia="彩虹小标宋" w:hAnsi="彩虹小标宋" w:cs="彩虹小标宋"/>
          <w:kern w:val="2"/>
          <w:sz w:val="44"/>
          <w:szCs w:val="44"/>
        </w:rPr>
      </w:pPr>
      <w:bookmarkStart w:id="0" w:name="_GoBack"/>
      <w:bookmarkEnd w:id="0"/>
      <w:r>
        <w:rPr>
          <w:rFonts w:ascii="彩虹小标宋" w:eastAsia="彩虹小标宋" w:hAnsi="彩虹小标宋" w:cs="彩虹小标宋" w:hint="eastAsia"/>
          <w:kern w:val="2"/>
          <w:sz w:val="44"/>
          <w:szCs w:val="44"/>
        </w:rPr>
        <w:t>中国建设银行</w:t>
      </w:r>
      <w:r>
        <w:rPr>
          <w:rFonts w:ascii="彩虹小标宋" w:eastAsia="彩虹小标宋" w:hAnsi="彩虹小标宋" w:cs="彩虹小标宋" w:hint="eastAsia"/>
          <w:kern w:val="2"/>
          <w:sz w:val="44"/>
          <w:szCs w:val="44"/>
        </w:rPr>
        <w:t>广东省分行</w:t>
      </w:r>
      <w:r>
        <w:rPr>
          <w:rFonts w:ascii="彩虹小标宋" w:eastAsia="彩虹小标宋" w:hAnsi="彩虹小标宋" w:cs="彩虹小标宋" w:hint="eastAsia"/>
          <w:kern w:val="2"/>
          <w:sz w:val="44"/>
          <w:szCs w:val="44"/>
        </w:rPr>
        <w:t>2022</w:t>
      </w:r>
      <w:r>
        <w:rPr>
          <w:rFonts w:ascii="彩虹小标宋" w:eastAsia="彩虹小标宋" w:hAnsi="彩虹小标宋" w:cs="彩虹小标宋" w:hint="eastAsia"/>
          <w:kern w:val="2"/>
          <w:sz w:val="44"/>
          <w:szCs w:val="44"/>
        </w:rPr>
        <w:t>年度校园</w:t>
      </w:r>
    </w:p>
    <w:p w:rsidR="004A445D" w:rsidRDefault="00A414C8">
      <w:pPr>
        <w:pStyle w:val="a7"/>
        <w:adjustRightInd w:val="0"/>
        <w:snapToGrid w:val="0"/>
        <w:spacing w:line="560" w:lineRule="atLeast"/>
        <w:jc w:val="center"/>
        <w:rPr>
          <w:rFonts w:ascii="彩虹小标宋" w:eastAsia="彩虹小标宋" w:hAnsi="彩虹小标宋" w:cs="彩虹小标宋"/>
          <w:kern w:val="2"/>
          <w:sz w:val="44"/>
          <w:szCs w:val="44"/>
        </w:rPr>
      </w:pPr>
      <w:r>
        <w:rPr>
          <w:rFonts w:ascii="彩虹小标宋" w:eastAsia="彩虹小标宋" w:hAnsi="彩虹小标宋" w:cs="彩虹小标宋" w:hint="eastAsia"/>
          <w:kern w:val="2"/>
          <w:sz w:val="44"/>
          <w:szCs w:val="44"/>
        </w:rPr>
        <w:t>招聘公告</w:t>
      </w:r>
    </w:p>
    <w:p w:rsidR="004A445D" w:rsidRDefault="004A445D">
      <w:pPr>
        <w:pStyle w:val="a7"/>
        <w:adjustRightInd w:val="0"/>
        <w:snapToGrid w:val="0"/>
        <w:spacing w:line="560" w:lineRule="atLeast"/>
        <w:ind w:firstLineChars="200" w:firstLine="643"/>
        <w:jc w:val="both"/>
        <w:rPr>
          <w:rFonts w:ascii="彩虹粗仿宋" w:eastAsia="彩虹粗仿宋" w:hAnsi="彩虹粗仿宋" w:cs="彩虹粗仿宋"/>
          <w:b/>
          <w:bCs/>
          <w:sz w:val="32"/>
          <w:szCs w:val="32"/>
        </w:rPr>
      </w:pP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黑体" w:eastAsia="彩虹黑体" w:hAnsi="彩虹黑体" w:cs="彩虹黑体"/>
          <w:sz w:val="32"/>
          <w:szCs w:val="32"/>
        </w:rPr>
      </w:pPr>
      <w:r>
        <w:rPr>
          <w:rFonts w:ascii="彩虹黑体" w:eastAsia="彩虹黑体" w:hAnsi="彩虹黑体" w:cs="彩虹黑体" w:hint="eastAsia"/>
          <w:sz w:val="32"/>
          <w:szCs w:val="32"/>
        </w:rPr>
        <w:t>一、招聘机构及人数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sz w:val="32"/>
          <w:szCs w:val="32"/>
        </w:rPr>
        <w:t>中国建设银行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广东省分行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，招聘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1200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人。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黑体" w:eastAsia="彩虹黑体" w:hAnsi="彩虹黑体" w:cs="彩虹黑体"/>
          <w:sz w:val="32"/>
          <w:szCs w:val="32"/>
        </w:rPr>
      </w:pPr>
      <w:r>
        <w:rPr>
          <w:rFonts w:ascii="彩虹黑体" w:eastAsia="彩虹黑体" w:hAnsi="彩虹黑体" w:cs="彩虹黑体" w:hint="eastAsia"/>
          <w:sz w:val="32"/>
          <w:szCs w:val="32"/>
        </w:rPr>
        <w:t>二、招聘条件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本次招聘在符合《中国建设银行境内分支机构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2022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年度校园招聘公告》中“招聘基本条件”的基础上，还应满足以下要求：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（一）境内院校毕业生须具有普通高等院校大学本科（含）及以上学历、学位，且在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2021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年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1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月至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2022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年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7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月之间毕业，报到时取得国家认可的就业报到证、毕业证和学位证。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境外院校归国留学生须在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2021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年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1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月至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2022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年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7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月之间毕业，并在报到时取得国家教育部出具的学历（学位）认证。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（二）未与其他单位建立劳动关系。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（三）具有良好的外语沟通能力，具体要求如下：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1.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应聘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广州中心城区支行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的：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（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1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）大学本科毕业生须通过国家大学英语四级（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CET4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）考试（成绩不低于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425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分），或托业（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TOEIC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）听读公开考试（成绩不低于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630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分），或新托福（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TOEFL-IBT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）考试（成绩不低于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75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分），或雅思（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IELTS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）考试（成绩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不低于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5.5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分）。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（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2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）研究生及以上学历毕业生须通过国家大学英语六级（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CET6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）考试（成绩不低于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425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分），或托业（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TOEIC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）听读公开考试（成绩不低于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715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分），或新托福（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TOEFL-IBT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）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lastRenderedPageBreak/>
        <w:t>考试（成绩不低于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85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分），或雅思（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IELTS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）考试（成绩不低于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6.5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分）。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2.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英语专业毕业生应至少达到英语专业四级（含）以上水平。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3.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主修语种为其他外语的，应通过该语种相应的外语水平考试（如专业四级、八级等）。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黑体" w:eastAsia="彩虹黑体" w:hAnsi="彩虹黑体" w:cs="彩虹黑体"/>
          <w:sz w:val="32"/>
          <w:szCs w:val="32"/>
        </w:rPr>
      </w:pPr>
      <w:r>
        <w:rPr>
          <w:rFonts w:ascii="彩虹黑体" w:eastAsia="彩虹黑体" w:hAnsi="彩虹黑体" w:cs="彩虹黑体" w:hint="eastAsia"/>
          <w:sz w:val="32"/>
          <w:szCs w:val="32"/>
        </w:rPr>
        <w:t>三、招聘岗位及说明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3"/>
        <w:jc w:val="both"/>
        <w:rPr>
          <w:rFonts w:ascii="彩虹粗仿宋" w:eastAsia="彩虹粗仿宋" w:hAnsi="彩虹粗仿宋" w:cs="彩虹粗仿宋"/>
          <w:b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/>
          <w:sz w:val="32"/>
          <w:szCs w:val="32"/>
        </w:rPr>
        <w:t>（一）分行招聘岗位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3"/>
        <w:jc w:val="both"/>
        <w:rPr>
          <w:rFonts w:ascii="彩虹粗仿宋" w:eastAsia="彩虹粗仿宋" w:hAnsi="彩虹粗仿宋" w:cs="彩虹粗仿宋"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/>
          <w:sz w:val="32"/>
          <w:szCs w:val="32"/>
        </w:rPr>
        <w:t>1.</w:t>
      </w:r>
      <w:r>
        <w:rPr>
          <w:rFonts w:ascii="彩虹粗仿宋" w:eastAsia="彩虹粗仿宋" w:hAnsi="彩虹粗仿宋" w:cs="彩虹粗仿宋" w:hint="eastAsia"/>
          <w:b/>
          <w:sz w:val="32"/>
          <w:szCs w:val="32"/>
        </w:rPr>
        <w:t>管理培训生。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作为一级分行、二级分支行部门的管理人才储备，在基层进行一定期限的培养锻炼后，根据培养情况，安排在一级分行、二级分支行部门工作。管理培训生应毕业于境内外知名院校，并通过大学英语六级（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425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分以上）或同等水平的英语能力考试，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境内院校毕业生须在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2022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年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1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月至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7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月之间毕业。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3"/>
        <w:jc w:val="both"/>
        <w:rPr>
          <w:rFonts w:ascii="彩虹粗仿宋" w:eastAsia="彩虹粗仿宋" w:hAnsi="彩虹粗仿宋" w:cs="彩虹粗仿宋"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/>
          <w:sz w:val="32"/>
          <w:szCs w:val="32"/>
        </w:rPr>
        <w:t>2.</w:t>
      </w:r>
      <w:r>
        <w:rPr>
          <w:rFonts w:ascii="彩虹粗仿宋" w:eastAsia="彩虹粗仿宋" w:hAnsi="彩虹粗仿宋" w:cs="彩虹粗仿宋" w:hint="eastAsia"/>
          <w:b/>
          <w:sz w:val="32"/>
          <w:szCs w:val="32"/>
        </w:rPr>
        <w:t>科技类专项人才。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主要从事数据挖掘分析、大数据营销、技术研发、系统运营维护等相关工作，重点招收数理统计、计算机、软件工程、通信工程及其他理工类专业毕业生。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3"/>
        <w:jc w:val="both"/>
        <w:rPr>
          <w:rFonts w:ascii="彩虹粗仿宋" w:eastAsia="彩虹粗仿宋" w:hAnsi="彩虹粗仿宋" w:cs="彩虹粗仿宋"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/>
          <w:sz w:val="32"/>
          <w:szCs w:val="32"/>
        </w:rPr>
        <w:t>3.</w:t>
      </w:r>
      <w:r>
        <w:rPr>
          <w:rFonts w:ascii="彩虹粗仿宋" w:eastAsia="彩虹粗仿宋" w:hAnsi="彩虹粗仿宋" w:cs="彩虹粗仿宋" w:hint="eastAsia"/>
          <w:b/>
          <w:sz w:val="32"/>
          <w:szCs w:val="32"/>
        </w:rPr>
        <w:t>综合营销岗。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主要从事客户服务、柜面服务及业务营销等工作。新员工入职后，先在基层网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点柜员等岗位进行培养锻炼，根据个人表现及工作需要，聘任至营业网点或其他机构相关岗位。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3"/>
        <w:jc w:val="both"/>
        <w:rPr>
          <w:rFonts w:ascii="彩虹粗仿宋" w:eastAsia="彩虹粗仿宋" w:hAnsi="彩虹粗仿宋" w:cs="彩虹粗仿宋"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/>
          <w:sz w:val="32"/>
          <w:szCs w:val="32"/>
        </w:rPr>
        <w:t>4.</w:t>
      </w:r>
      <w:r>
        <w:rPr>
          <w:rFonts w:ascii="彩虹粗仿宋" w:eastAsia="彩虹粗仿宋" w:hAnsi="彩虹粗仿宋" w:cs="彩虹粗仿宋" w:hint="eastAsia"/>
          <w:b/>
          <w:sz w:val="32"/>
          <w:szCs w:val="32"/>
        </w:rPr>
        <w:t>柜面服务岗。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主要从事网点柜面服务工作，新员工入职后，在柜面服务岗位上工作不少于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3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年。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3"/>
        <w:jc w:val="both"/>
        <w:rPr>
          <w:rFonts w:ascii="彩虹粗仿宋" w:eastAsia="彩虹粗仿宋" w:hAnsi="彩虹粗仿宋" w:cs="彩虹粗仿宋"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/>
          <w:sz w:val="32"/>
          <w:szCs w:val="32"/>
        </w:rPr>
        <w:lastRenderedPageBreak/>
        <w:t>5.</w:t>
      </w:r>
      <w:r>
        <w:rPr>
          <w:rFonts w:ascii="彩虹粗仿宋" w:eastAsia="彩虹粗仿宋" w:hAnsi="彩虹粗仿宋" w:cs="彩虹粗仿宋" w:hint="eastAsia"/>
          <w:b/>
          <w:sz w:val="32"/>
          <w:szCs w:val="32"/>
        </w:rPr>
        <w:t>外语类专项人才。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招收主修语种为阿拉伯语、波兰语、德语等语种毕业生，新员工入职后，由录用分行根据统一的培养计划进行培养，视工作需要和培养情况，择优外派至相应语种的境外机构工作，具体要求见附件。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3"/>
        <w:jc w:val="both"/>
        <w:rPr>
          <w:rFonts w:ascii="彩虹粗仿宋" w:eastAsia="彩虹粗仿宋" w:hAnsi="彩虹粗仿宋" w:cs="彩虹粗仿宋"/>
          <w:b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/>
          <w:sz w:val="32"/>
          <w:szCs w:val="32"/>
        </w:rPr>
        <w:t>6.</w:t>
      </w:r>
      <w:r>
        <w:rPr>
          <w:rFonts w:ascii="彩虹粗仿宋" w:eastAsia="彩虹粗仿宋" w:hAnsi="彩虹粗仿宋" w:cs="彩虹粗仿宋" w:hint="eastAsia"/>
          <w:b/>
          <w:sz w:val="32"/>
          <w:szCs w:val="32"/>
        </w:rPr>
        <w:t>大学生村官报名通道。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大学生村官群体应聘时，请在填报志愿时选择“大学生村官报名通道”。大学生村官应聘者在符合本公告“招聘条件”（除毕业时间要求）基础上还需符合以下应聘要求：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sz w:val="32"/>
          <w:szCs w:val="32"/>
        </w:rPr>
        <w:t>（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1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）</w:t>
      </w:r>
      <w:bookmarkStart w:id="1" w:name="_Hlk47887274"/>
      <w:r>
        <w:rPr>
          <w:rFonts w:ascii="彩虹粗仿宋" w:eastAsia="彩虹粗仿宋" w:hAnsi="彩虹粗仿宋" w:cs="彩虹粗仿宋" w:hint="eastAsia"/>
          <w:sz w:val="32"/>
          <w:szCs w:val="32"/>
        </w:rPr>
        <w:t>普通高等院校本科及以上学历毕业后即选聘为大学生村官，且将于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2021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年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7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月至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2022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年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7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月第一个任期期满。</w:t>
      </w:r>
      <w:bookmarkEnd w:id="1"/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sz w:val="32"/>
          <w:szCs w:val="32"/>
        </w:rPr>
        <w:t>（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2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）大学生村官聘期内考核结果应为“称职”及以上，录用入职时能够提供由县委组织部门出具的聘用期间工作鉴定。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/>
          <w:color w:val="FF0000"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sz w:val="32"/>
          <w:szCs w:val="32"/>
        </w:rPr>
        <w:t>（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3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）大学生村官群体招聘主要面向以下机构开放：广东省分行下辖的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57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个县域支行，详见志愿填报机构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。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3"/>
        <w:jc w:val="both"/>
        <w:rPr>
          <w:rFonts w:ascii="彩虹粗仿宋" w:eastAsia="彩虹粗仿宋" w:hAnsi="彩虹粗仿宋" w:cs="彩虹粗仿宋"/>
          <w:b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/>
          <w:sz w:val="32"/>
          <w:szCs w:val="32"/>
        </w:rPr>
        <w:t>根据人才成长规律，着眼于员工长远发展，新员</w:t>
      </w:r>
      <w:r>
        <w:rPr>
          <w:rFonts w:ascii="彩虹粗仿宋" w:eastAsia="彩虹粗仿宋" w:hAnsi="彩虹粗仿宋" w:cs="彩虹粗仿宋" w:hint="eastAsia"/>
          <w:b/>
          <w:sz w:val="32"/>
          <w:szCs w:val="32"/>
        </w:rPr>
        <w:t>工入职后应在我行基层岗位工作两年以上。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黑体" w:eastAsia="彩虹黑体" w:hAnsi="彩虹黑体" w:cs="彩虹黑体"/>
          <w:sz w:val="32"/>
          <w:szCs w:val="32"/>
        </w:rPr>
      </w:pPr>
      <w:r>
        <w:rPr>
          <w:rFonts w:ascii="彩虹黑体" w:eastAsia="彩虹黑体" w:hAnsi="彩虹黑体" w:cs="彩虹黑体" w:hint="eastAsia"/>
          <w:sz w:val="32"/>
          <w:szCs w:val="32"/>
        </w:rPr>
        <w:t>四、工作地点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中国建设银行广东省分行本部（工作地点：广州市）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中国建设银行广东省分行</w:t>
      </w: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营业部（工作地点：广州市）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中国建设银行东莞市分行（工作地点：东莞市）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中国建设银行佛山市分行（工作地点：佛山市）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中国建设银行珠海市分行（工作地点：珠海市）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中国建设银行汕头市分行（工作地点：汕头市及所辖县市）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lastRenderedPageBreak/>
        <w:t>中国建设银行中山市分行（工作地点：中山市）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中国建设银行肇庆市分行（工作地点：肇庆市及所辖县市）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中国建设银行江门市分行（工作地点：江门市及所辖县市）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中国建设银行湛江市分行（工作地点：湛江市及所辖县市）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中国建设银行茂名市分行（工作地点：茂名市及所辖县市）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中国建设银行韶关市分行（工作地点：韶关市及所辖县市）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中国建设银行梅州市分行（工作地点：梅州市及所辖县市）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中国建设银行惠州市分行（工作地点：惠州市及所辖县市）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中国建设银行阳江市分行（工作地点：阳江市及所辖县市）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中国建设银行河源市分行（工作地点：河源市及所辖县市）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中国建设银行清远市分行（工作地点：清远市及所辖县市）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中国建设银行潮州市分行（工作地点：潮州市及所辖县市）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中国建设银行汕尾市分行（工作地点：汕尾市及所辖县市）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中国建设银行揭阳市分行（工作地点：揭阳市及所辖县市）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中国建设银行云浮市分行（工作地点：云浮市及所辖县市）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中国建设银行广州分行本部（工作地点：广州市）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中国建设银行广州中心城区支行（工作地点：广州市区，不包括番禺、花都、增城、从化、南沙）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中国建设银行广州番禺支行（工作地点：广州番禺）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中国建设银行广州市绿色金融改革创新试验区花都分行（工作地点：广州花都）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中国建设银行广州增城支行（工作地点：广州增城）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中国建设银行广州从化支行（工作地点：广州从化）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bCs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sz w:val="32"/>
          <w:szCs w:val="32"/>
        </w:rPr>
        <w:t>中国建设银行广东自贸试验区分行（工作地点：广州南沙）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黑体" w:eastAsia="彩虹黑体" w:hAnsi="彩虹黑体" w:cs="彩虹黑体"/>
          <w:color w:val="FF0000"/>
          <w:sz w:val="32"/>
          <w:szCs w:val="32"/>
        </w:rPr>
      </w:pPr>
      <w:r>
        <w:rPr>
          <w:rFonts w:ascii="彩虹黑体" w:eastAsia="彩虹黑体" w:hAnsi="彩虹黑体" w:cs="彩虹黑体" w:hint="eastAsia"/>
          <w:sz w:val="32"/>
          <w:szCs w:val="32"/>
        </w:rPr>
        <w:lastRenderedPageBreak/>
        <w:t>五、招聘程序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sz w:val="32"/>
          <w:szCs w:val="32"/>
        </w:rPr>
        <w:t>包括报名、初选、笔试、面试、体检和录用等环节。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3"/>
        <w:jc w:val="both"/>
        <w:rPr>
          <w:rFonts w:ascii="彩虹粗仿宋" w:eastAsia="彩虹粗仿宋" w:hAnsi="彩虹粗仿宋" w:cs="彩虹粗仿宋"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/>
          <w:bCs/>
          <w:sz w:val="32"/>
          <w:szCs w:val="32"/>
        </w:rPr>
        <w:t>（一）报名。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本次招聘分为官网报名和移动端报名两种方式，具体说明如下：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sz w:val="32"/>
          <w:szCs w:val="32"/>
        </w:rPr>
        <w:t>1.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官网报名。应聘者可以直接登陆我行官方网站诚聘英才频道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(http://job.ccb.com)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并按要求进行注册、报名。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sz w:val="32"/>
          <w:szCs w:val="32"/>
        </w:rPr>
        <w:t>2.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移动端报名。关注“中国建设银行人才招聘”公众号，通过公众号底部“我要应聘”入口进行报名。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sz w:val="32"/>
          <w:szCs w:val="32"/>
        </w:rPr>
        <w:t>每位应聘者最多可填报两个志愿，在报名截止日之前可修改两次志愿，调整志愿顺序也算一次修改。请根据招聘需求及个人情况选择志愿。志愿选择及顺序非常重要，请慎重考虑。报名截止时间为</w:t>
      </w:r>
      <w:r>
        <w:rPr>
          <w:rFonts w:ascii="彩虹粗仿宋" w:eastAsia="彩虹粗仿宋" w:hAnsi="彩虹粗仿宋" w:cs="彩虹粗仿宋" w:hint="eastAsia"/>
          <w:b/>
          <w:sz w:val="32"/>
          <w:szCs w:val="32"/>
        </w:rPr>
        <w:t>2021</w:t>
      </w:r>
      <w:r>
        <w:rPr>
          <w:rFonts w:ascii="彩虹粗仿宋" w:eastAsia="彩虹粗仿宋" w:hAnsi="彩虹粗仿宋" w:cs="彩虹粗仿宋" w:hint="eastAsia"/>
          <w:b/>
          <w:sz w:val="32"/>
          <w:szCs w:val="32"/>
        </w:rPr>
        <w:t>年</w:t>
      </w:r>
      <w:r>
        <w:rPr>
          <w:rFonts w:ascii="彩虹粗仿宋" w:eastAsia="彩虹粗仿宋" w:hAnsi="彩虹粗仿宋" w:cs="彩虹粗仿宋" w:hint="eastAsia"/>
          <w:b/>
          <w:sz w:val="32"/>
          <w:szCs w:val="32"/>
        </w:rPr>
        <w:t>10</w:t>
      </w:r>
      <w:r>
        <w:rPr>
          <w:rFonts w:ascii="彩虹粗仿宋" w:eastAsia="彩虹粗仿宋" w:hAnsi="彩虹粗仿宋" w:cs="彩虹粗仿宋" w:hint="eastAsia"/>
          <w:b/>
          <w:sz w:val="32"/>
          <w:szCs w:val="32"/>
        </w:rPr>
        <w:t>月</w:t>
      </w:r>
      <w:r>
        <w:rPr>
          <w:rFonts w:ascii="彩虹粗仿宋" w:eastAsia="彩虹粗仿宋" w:hAnsi="彩虹粗仿宋" w:cs="彩虹粗仿宋" w:hint="eastAsia"/>
          <w:b/>
          <w:sz w:val="32"/>
          <w:szCs w:val="32"/>
        </w:rPr>
        <w:t>9</w:t>
      </w:r>
      <w:r>
        <w:rPr>
          <w:rFonts w:ascii="彩虹粗仿宋" w:eastAsia="彩虹粗仿宋" w:hAnsi="彩虹粗仿宋" w:cs="彩虹粗仿宋" w:hint="eastAsia"/>
          <w:b/>
          <w:sz w:val="32"/>
          <w:szCs w:val="32"/>
        </w:rPr>
        <w:t>日</w:t>
      </w:r>
      <w:r>
        <w:rPr>
          <w:rFonts w:ascii="彩虹粗仿宋" w:eastAsia="彩虹粗仿宋" w:hAnsi="彩虹粗仿宋" w:cs="彩虹粗仿宋" w:hint="eastAsia"/>
          <w:b/>
          <w:sz w:val="32"/>
          <w:szCs w:val="32"/>
        </w:rPr>
        <w:t>24</w:t>
      </w:r>
      <w:r>
        <w:rPr>
          <w:rFonts w:ascii="彩虹粗仿宋" w:eastAsia="彩虹粗仿宋" w:hAnsi="彩虹粗仿宋" w:cs="彩虹粗仿宋" w:hint="eastAsia"/>
          <w:b/>
          <w:sz w:val="32"/>
          <w:szCs w:val="32"/>
        </w:rPr>
        <w:t>点（北京时间）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。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3"/>
        <w:jc w:val="both"/>
        <w:rPr>
          <w:rFonts w:ascii="彩虹粗仿宋" w:eastAsia="彩虹粗仿宋" w:hAnsi="彩虹粗仿宋" w:cs="彩虹粗仿宋"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/>
          <w:bCs/>
          <w:sz w:val="32"/>
          <w:szCs w:val="32"/>
        </w:rPr>
        <w:t>（二）初选。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我行将对应聘者进行初选，并确定参加笔试人员名单。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3"/>
        <w:jc w:val="both"/>
        <w:rPr>
          <w:rFonts w:ascii="彩虹粗仿宋" w:eastAsia="彩虹粗仿宋" w:hAnsi="彩虹粗仿宋" w:cs="彩虹粗仿宋"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/>
          <w:bCs/>
          <w:sz w:val="32"/>
          <w:szCs w:val="32"/>
        </w:rPr>
        <w:t>（三）笔试。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初选通过人员将参加我行统一组织的</w:t>
      </w:r>
      <w:r>
        <w:rPr>
          <w:rFonts w:ascii="彩虹粗仿宋" w:eastAsia="彩虹粗仿宋" w:hAnsi="彩虹粗仿宋" w:cs="彩虹粗仿宋" w:hint="eastAsia"/>
          <w:b/>
          <w:sz w:val="32"/>
          <w:szCs w:val="32"/>
        </w:rPr>
        <w:t>在线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笔试。报名过程中，应聘者需填写笔试科目意向，</w:t>
      </w:r>
      <w:r>
        <w:rPr>
          <w:rFonts w:ascii="彩虹粗仿宋" w:eastAsia="彩虹粗仿宋" w:hAnsi="彩虹粗仿宋" w:cs="彩虹粗仿宋" w:hint="eastAsia"/>
          <w:b/>
          <w:bCs/>
          <w:sz w:val="32"/>
          <w:szCs w:val="32"/>
        </w:rPr>
        <w:t>填写内容仅代表应聘者的笔试申请意向，并不代表已获得我行笔试资格，</w:t>
      </w:r>
      <w:bookmarkStart w:id="2" w:name="_Hlk47909125"/>
      <w:r>
        <w:rPr>
          <w:rFonts w:ascii="彩虹粗仿宋" w:eastAsia="彩虹粗仿宋" w:hAnsi="彩虹粗仿宋" w:cs="彩虹粗仿宋" w:hint="eastAsia"/>
          <w:b/>
          <w:bCs/>
          <w:sz w:val="32"/>
          <w:szCs w:val="32"/>
        </w:rPr>
        <w:t>获得</w:t>
      </w:r>
      <w:bookmarkEnd w:id="2"/>
      <w:r>
        <w:rPr>
          <w:rFonts w:ascii="彩虹粗仿宋" w:eastAsia="彩虹粗仿宋" w:hAnsi="彩虹粗仿宋" w:cs="彩虹粗仿宋" w:hint="eastAsia"/>
          <w:b/>
          <w:bCs/>
          <w:sz w:val="32"/>
          <w:szCs w:val="32"/>
        </w:rPr>
        <w:t>笔试资格的应聘者将收到我行发送的笔试通知，届时我行将根据应聘者在报名时选择的</w:t>
      </w:r>
      <w:r>
        <w:rPr>
          <w:rFonts w:ascii="彩虹粗仿宋" w:eastAsia="彩虹粗仿宋" w:hAnsi="彩虹粗仿宋" w:cs="彩虹粗仿宋" w:hint="eastAsia"/>
          <w:b/>
          <w:bCs/>
          <w:sz w:val="32"/>
          <w:szCs w:val="32"/>
        </w:rPr>
        <w:t>笔试科目进行笔试安排。</w:t>
      </w:r>
      <w:r>
        <w:rPr>
          <w:rFonts w:ascii="彩虹粗仿宋" w:eastAsia="彩虹粗仿宋" w:hAnsi="彩虹粗仿宋" w:cs="彩虹粗仿宋" w:hint="eastAsia"/>
          <w:bCs/>
          <w:color w:val="000000"/>
          <w:sz w:val="32"/>
          <w:szCs w:val="32"/>
        </w:rPr>
        <w:t>本次招聘将组织在线笔试，应聘者无需选择笔试城市。</w:t>
      </w:r>
    </w:p>
    <w:p w:rsidR="004A445D" w:rsidRDefault="00A414C8">
      <w:pPr>
        <w:widowControl/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="彩虹粗仿宋" w:cs="彩虹粗仿宋"/>
          <w:color w:val="000000"/>
          <w:kern w:val="0"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Cs/>
          <w:color w:val="000000"/>
          <w:kern w:val="0"/>
          <w:sz w:val="32"/>
          <w:szCs w:val="32"/>
        </w:rPr>
        <w:t>本次招聘笔试分为综合类和信息技术类两个科目</w:t>
      </w:r>
      <w:r>
        <w:rPr>
          <w:rFonts w:ascii="彩虹粗仿宋" w:eastAsia="彩虹粗仿宋" w:hAnsi="彩虹粗仿宋" w:cs="彩虹粗仿宋" w:hint="eastAsia"/>
          <w:color w:val="000000"/>
          <w:kern w:val="0"/>
          <w:sz w:val="32"/>
          <w:szCs w:val="32"/>
        </w:rPr>
        <w:t>，主要考察应聘者的专业知识、职业能力和综合素质。其中，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综合类笔试侧重考察经济学、财政金融学、货币银行学、会计学基础、法律、营销、管理、数理统计、信息技术等方面应知应会的知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lastRenderedPageBreak/>
        <w:t>识；信息技术类笔试侧重考察计算机网络、操作系统、软件工程</w:t>
      </w:r>
      <w:r>
        <w:rPr>
          <w:rFonts w:ascii="彩虹粗仿宋" w:eastAsia="彩虹粗仿宋" w:hAnsi="彩虹粗仿宋" w:cs="彩虹粗仿宋" w:hint="eastAsia"/>
          <w:color w:val="000000"/>
          <w:sz w:val="32"/>
          <w:szCs w:val="32"/>
        </w:rPr>
        <w:t>、信息安全、设计模式、数据结构与算法、开发语言语法、数据库（语法）等方面应知应会的知识。</w:t>
      </w:r>
      <w:r>
        <w:rPr>
          <w:rFonts w:ascii="彩虹粗仿宋" w:eastAsia="彩虹粗仿宋" w:hAnsi="彩虹粗仿宋" w:cs="彩虹粗仿宋" w:hint="eastAsia"/>
          <w:color w:val="000000"/>
          <w:kern w:val="0"/>
          <w:sz w:val="32"/>
          <w:szCs w:val="32"/>
        </w:rPr>
        <w:t>应聘者可在综合评估自身知识储备后任意选择一种笔试科目。</w:t>
      </w:r>
    </w:p>
    <w:p w:rsidR="004A445D" w:rsidRDefault="00A414C8">
      <w:pPr>
        <w:widowControl/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="彩虹粗仿宋" w:cs="彩虹粗仿宋"/>
          <w:kern w:val="0"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color w:val="000000"/>
          <w:kern w:val="0"/>
          <w:sz w:val="32"/>
          <w:szCs w:val="32"/>
        </w:rPr>
        <w:t>本次招聘仅进行一场笔试，因此应聘者一、二志愿选择的笔试科目应相同，笔试成绩将在一、二志愿中通用。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3"/>
        <w:jc w:val="both"/>
        <w:rPr>
          <w:rFonts w:ascii="彩虹粗仿宋" w:eastAsia="彩虹粗仿宋" w:hAnsi="彩虹粗仿宋" w:cs="彩虹粗仿宋"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/>
          <w:bCs/>
          <w:sz w:val="32"/>
          <w:szCs w:val="32"/>
        </w:rPr>
        <w:t>（四）面试和体检。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我行将组织考试通过人员面试和体检。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3"/>
        <w:jc w:val="both"/>
        <w:rPr>
          <w:rFonts w:ascii="彩虹粗仿宋" w:eastAsia="彩虹粗仿宋" w:hAnsi="彩虹粗仿宋" w:cs="彩虹粗仿宋"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/>
          <w:bCs/>
          <w:sz w:val="32"/>
          <w:szCs w:val="32"/>
        </w:rPr>
        <w:t>（五）录用。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我行将择优录用应聘者。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3"/>
        <w:jc w:val="both"/>
        <w:rPr>
          <w:rFonts w:ascii="彩虹粗仿宋" w:eastAsia="彩虹粗仿宋" w:hAnsi="彩虹粗仿宋" w:cs="彩虹粗仿宋"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b/>
          <w:sz w:val="32"/>
          <w:szCs w:val="32"/>
        </w:rPr>
        <w:t>六、相关说明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sz w:val="32"/>
          <w:szCs w:val="32"/>
        </w:rPr>
        <w:t>（一）招聘期间，我行将通过网站招聘系统提示、电子邮件等方式与应聘者联系，请保持通信畅通。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sz w:val="32"/>
          <w:szCs w:val="32"/>
        </w:rPr>
        <w:t>（二）中国建设银行有权根据岗位需求变化及报名情况等因素，调整、取消或终止个别岗位的招聘工作，并对本次招聘享有最终解释权。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sz w:val="32"/>
          <w:szCs w:val="32"/>
        </w:rPr>
        <w:t>（三）为践行大行责任，助力乡村人才振兴，关爱贫困大学生群体，建设银行校园招聘招录过程中在同等条件下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优先照顾贫困大学生。贫困大学生应符合以下认定标准之一：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1.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纳入生源地扶贫办等政府相关部门登记在册的贫困家庭名单；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2.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纳入高等院校贫困生库；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3.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获得贫困大学生国家励志奖（助）学金；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4.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生源户籍为国家乡村振兴重点帮扶县的农村户籍。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黑体" w:eastAsia="彩虹黑体" w:hAnsi="彩虹黑体" w:cs="彩虹黑体"/>
          <w:bCs/>
          <w:sz w:val="32"/>
          <w:szCs w:val="32"/>
        </w:rPr>
      </w:pPr>
      <w:r>
        <w:rPr>
          <w:rFonts w:ascii="彩虹黑体" w:eastAsia="彩虹黑体" w:hAnsi="彩虹黑体" w:cs="彩虹黑体" w:hint="eastAsia"/>
          <w:bCs/>
          <w:sz w:val="32"/>
          <w:szCs w:val="32"/>
        </w:rPr>
        <w:t>七、联系方式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sz w:val="32"/>
          <w:szCs w:val="32"/>
        </w:rPr>
        <w:t>电子邮箱：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gd_zhaopin.gd@ccb.com</w:t>
      </w:r>
    </w:p>
    <w:p w:rsidR="004A445D" w:rsidRDefault="004A445D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sz w:val="32"/>
          <w:szCs w:val="32"/>
        </w:rPr>
      </w:pP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both"/>
        <w:rPr>
          <w:rFonts w:ascii="彩虹粗仿宋" w:eastAsia="彩虹粗仿宋" w:hAnsi="彩虹粗仿宋" w:cs="彩虹粗仿宋"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sz w:val="32"/>
          <w:szCs w:val="32"/>
        </w:rPr>
        <w:lastRenderedPageBreak/>
        <w:t>欢迎关注“中国建设银行人才招聘”公众号，及时获取我行最新招聘动态！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right"/>
        <w:rPr>
          <w:rFonts w:ascii="彩虹粗仿宋" w:eastAsia="彩虹粗仿宋" w:hAnsi="彩虹粗仿宋" w:cs="彩虹粗仿宋"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sz w:val="32"/>
          <w:szCs w:val="32"/>
        </w:rPr>
        <w:t>中国建设银行股份有限公司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广东省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分行</w:t>
      </w:r>
    </w:p>
    <w:p w:rsidR="004A445D" w:rsidRDefault="00A414C8">
      <w:pPr>
        <w:pStyle w:val="a7"/>
        <w:adjustRightInd w:val="0"/>
        <w:snapToGrid w:val="0"/>
        <w:spacing w:line="560" w:lineRule="atLeast"/>
        <w:ind w:firstLineChars="200" w:firstLine="640"/>
        <w:jc w:val="right"/>
        <w:rPr>
          <w:rFonts w:ascii="彩虹粗仿宋" w:eastAsia="彩虹粗仿宋" w:hAnsi="彩虹粗仿宋" w:cs="彩虹粗仿宋"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sz w:val="32"/>
          <w:szCs w:val="32"/>
        </w:rPr>
        <w:t>2021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年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9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月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1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日</w:t>
      </w:r>
    </w:p>
    <w:sectPr w:rsidR="004A445D">
      <w:footerReference w:type="default" r:id="rId8"/>
      <w:pgSz w:w="11906" w:h="16838"/>
      <w:pgMar w:top="1440" w:right="1701" w:bottom="1440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4C8" w:rsidRDefault="00A414C8">
      <w:r>
        <w:separator/>
      </w:r>
    </w:p>
  </w:endnote>
  <w:endnote w:type="continuationSeparator" w:id="0">
    <w:p w:rsidR="00A414C8" w:rsidRDefault="00A4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5D" w:rsidRDefault="001E724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45D" w:rsidRDefault="00A414C8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E72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g3VpwIAAKU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" filled="f" stroked="f">
              <v:textbox style="mso-fit-shape-to-text:t" inset="0,0,0,0">
                <w:txbxContent>
                  <w:p w:rsidR="004A445D" w:rsidRDefault="00A414C8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E72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4C8" w:rsidRDefault="00A414C8">
      <w:r>
        <w:separator/>
      </w:r>
    </w:p>
  </w:footnote>
  <w:footnote w:type="continuationSeparator" w:id="0">
    <w:p w:rsidR="00A414C8" w:rsidRDefault="00A41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C7"/>
    <w:rsid w:val="000120E8"/>
    <w:rsid w:val="0001274A"/>
    <w:rsid w:val="0001563F"/>
    <w:rsid w:val="00033B07"/>
    <w:rsid w:val="00043EF4"/>
    <w:rsid w:val="00045156"/>
    <w:rsid w:val="0005113C"/>
    <w:rsid w:val="00052397"/>
    <w:rsid w:val="00054E92"/>
    <w:rsid w:val="00064F32"/>
    <w:rsid w:val="00066B5B"/>
    <w:rsid w:val="00071F30"/>
    <w:rsid w:val="00072297"/>
    <w:rsid w:val="000740C3"/>
    <w:rsid w:val="00080556"/>
    <w:rsid w:val="00081ACD"/>
    <w:rsid w:val="00090A1F"/>
    <w:rsid w:val="000961A1"/>
    <w:rsid w:val="000A7B5F"/>
    <w:rsid w:val="000B12C7"/>
    <w:rsid w:val="000B2E72"/>
    <w:rsid w:val="000C52E6"/>
    <w:rsid w:val="000D0D1B"/>
    <w:rsid w:val="000D665A"/>
    <w:rsid w:val="000E0968"/>
    <w:rsid w:val="000E41EB"/>
    <w:rsid w:val="00110051"/>
    <w:rsid w:val="001149C9"/>
    <w:rsid w:val="00125614"/>
    <w:rsid w:val="001264E4"/>
    <w:rsid w:val="001267C2"/>
    <w:rsid w:val="001316B9"/>
    <w:rsid w:val="00132ED6"/>
    <w:rsid w:val="001330F7"/>
    <w:rsid w:val="0013557F"/>
    <w:rsid w:val="00166A3B"/>
    <w:rsid w:val="0017114A"/>
    <w:rsid w:val="00171F9A"/>
    <w:rsid w:val="00195F8D"/>
    <w:rsid w:val="00197646"/>
    <w:rsid w:val="00197C1E"/>
    <w:rsid w:val="001B0D2C"/>
    <w:rsid w:val="001C65B3"/>
    <w:rsid w:val="001D42FD"/>
    <w:rsid w:val="001E33D9"/>
    <w:rsid w:val="001E7244"/>
    <w:rsid w:val="001E78AD"/>
    <w:rsid w:val="001F4420"/>
    <w:rsid w:val="001F74F3"/>
    <w:rsid w:val="00200886"/>
    <w:rsid w:val="002050FD"/>
    <w:rsid w:val="00240A9C"/>
    <w:rsid w:val="00241373"/>
    <w:rsid w:val="00243314"/>
    <w:rsid w:val="002452A3"/>
    <w:rsid w:val="00281FC3"/>
    <w:rsid w:val="002851E7"/>
    <w:rsid w:val="002942D9"/>
    <w:rsid w:val="00297B2C"/>
    <w:rsid w:val="002A27AA"/>
    <w:rsid w:val="002A2F0D"/>
    <w:rsid w:val="002B557C"/>
    <w:rsid w:val="002D25EA"/>
    <w:rsid w:val="002E593B"/>
    <w:rsid w:val="002F16B6"/>
    <w:rsid w:val="002F2B07"/>
    <w:rsid w:val="0030241F"/>
    <w:rsid w:val="00302E2A"/>
    <w:rsid w:val="00310302"/>
    <w:rsid w:val="0031114F"/>
    <w:rsid w:val="00313074"/>
    <w:rsid w:val="003167F3"/>
    <w:rsid w:val="00323888"/>
    <w:rsid w:val="00332D8C"/>
    <w:rsid w:val="00347BC6"/>
    <w:rsid w:val="00351FAA"/>
    <w:rsid w:val="00360541"/>
    <w:rsid w:val="0036290D"/>
    <w:rsid w:val="00364004"/>
    <w:rsid w:val="0036536A"/>
    <w:rsid w:val="00377F33"/>
    <w:rsid w:val="0038278D"/>
    <w:rsid w:val="0038779A"/>
    <w:rsid w:val="003A4905"/>
    <w:rsid w:val="003B358C"/>
    <w:rsid w:val="003B38B4"/>
    <w:rsid w:val="003D5FD7"/>
    <w:rsid w:val="003E4D66"/>
    <w:rsid w:val="003F0CCD"/>
    <w:rsid w:val="003F76A3"/>
    <w:rsid w:val="004240CE"/>
    <w:rsid w:val="0043536D"/>
    <w:rsid w:val="0044303F"/>
    <w:rsid w:val="004463A8"/>
    <w:rsid w:val="00460518"/>
    <w:rsid w:val="004668E9"/>
    <w:rsid w:val="00471966"/>
    <w:rsid w:val="00475A1F"/>
    <w:rsid w:val="004819F8"/>
    <w:rsid w:val="00486F03"/>
    <w:rsid w:val="004A445D"/>
    <w:rsid w:val="004C0B50"/>
    <w:rsid w:val="004C3AB2"/>
    <w:rsid w:val="004C5B55"/>
    <w:rsid w:val="004C7C85"/>
    <w:rsid w:val="004D41CB"/>
    <w:rsid w:val="004E4A5C"/>
    <w:rsid w:val="0051474D"/>
    <w:rsid w:val="00515C03"/>
    <w:rsid w:val="005240B5"/>
    <w:rsid w:val="00536A89"/>
    <w:rsid w:val="005544CB"/>
    <w:rsid w:val="00555A47"/>
    <w:rsid w:val="0056600D"/>
    <w:rsid w:val="00583025"/>
    <w:rsid w:val="0059145B"/>
    <w:rsid w:val="005914E5"/>
    <w:rsid w:val="00593B8B"/>
    <w:rsid w:val="005A7C7F"/>
    <w:rsid w:val="005B390A"/>
    <w:rsid w:val="005C6537"/>
    <w:rsid w:val="005D2C69"/>
    <w:rsid w:val="005E35CA"/>
    <w:rsid w:val="005E4347"/>
    <w:rsid w:val="005F3238"/>
    <w:rsid w:val="005F3A58"/>
    <w:rsid w:val="00602A70"/>
    <w:rsid w:val="00611005"/>
    <w:rsid w:val="006265E8"/>
    <w:rsid w:val="00635C3B"/>
    <w:rsid w:val="0063643A"/>
    <w:rsid w:val="006405BD"/>
    <w:rsid w:val="006407CB"/>
    <w:rsid w:val="00642922"/>
    <w:rsid w:val="00642DED"/>
    <w:rsid w:val="006471B8"/>
    <w:rsid w:val="00655DBC"/>
    <w:rsid w:val="00661B94"/>
    <w:rsid w:val="00663883"/>
    <w:rsid w:val="0066512C"/>
    <w:rsid w:val="0066559A"/>
    <w:rsid w:val="00667C51"/>
    <w:rsid w:val="0067262F"/>
    <w:rsid w:val="00673C2B"/>
    <w:rsid w:val="00674AE8"/>
    <w:rsid w:val="006A5CA7"/>
    <w:rsid w:val="006A67F5"/>
    <w:rsid w:val="006B3853"/>
    <w:rsid w:val="006B4422"/>
    <w:rsid w:val="006B6A7F"/>
    <w:rsid w:val="006C3A5E"/>
    <w:rsid w:val="006C4D30"/>
    <w:rsid w:val="006D1751"/>
    <w:rsid w:val="006D3203"/>
    <w:rsid w:val="006D6620"/>
    <w:rsid w:val="006F7600"/>
    <w:rsid w:val="00705D52"/>
    <w:rsid w:val="00712537"/>
    <w:rsid w:val="00713E57"/>
    <w:rsid w:val="007213B7"/>
    <w:rsid w:val="007251F7"/>
    <w:rsid w:val="00734E80"/>
    <w:rsid w:val="00744E6B"/>
    <w:rsid w:val="0074589C"/>
    <w:rsid w:val="00756910"/>
    <w:rsid w:val="007625FC"/>
    <w:rsid w:val="00764D79"/>
    <w:rsid w:val="007676D7"/>
    <w:rsid w:val="007845C8"/>
    <w:rsid w:val="00787F73"/>
    <w:rsid w:val="0079129F"/>
    <w:rsid w:val="007A1C28"/>
    <w:rsid w:val="007A5BFF"/>
    <w:rsid w:val="007B0242"/>
    <w:rsid w:val="007B53DD"/>
    <w:rsid w:val="007B6831"/>
    <w:rsid w:val="007D4FCC"/>
    <w:rsid w:val="007F5868"/>
    <w:rsid w:val="007F6A1C"/>
    <w:rsid w:val="007F7D73"/>
    <w:rsid w:val="008127F0"/>
    <w:rsid w:val="00814B3E"/>
    <w:rsid w:val="00826C42"/>
    <w:rsid w:val="00827C41"/>
    <w:rsid w:val="0083439C"/>
    <w:rsid w:val="008352E6"/>
    <w:rsid w:val="0084461F"/>
    <w:rsid w:val="008525BE"/>
    <w:rsid w:val="00885761"/>
    <w:rsid w:val="00892B55"/>
    <w:rsid w:val="008C2A10"/>
    <w:rsid w:val="008C2BEE"/>
    <w:rsid w:val="008D061C"/>
    <w:rsid w:val="008D11E6"/>
    <w:rsid w:val="008D4AB0"/>
    <w:rsid w:val="008D7068"/>
    <w:rsid w:val="008E09A8"/>
    <w:rsid w:val="008E2EB8"/>
    <w:rsid w:val="008F181A"/>
    <w:rsid w:val="008F5B23"/>
    <w:rsid w:val="00910AC0"/>
    <w:rsid w:val="00911FDE"/>
    <w:rsid w:val="00925105"/>
    <w:rsid w:val="009440EF"/>
    <w:rsid w:val="00946510"/>
    <w:rsid w:val="009533A8"/>
    <w:rsid w:val="00962261"/>
    <w:rsid w:val="009631EB"/>
    <w:rsid w:val="00964E09"/>
    <w:rsid w:val="009732F8"/>
    <w:rsid w:val="009769B6"/>
    <w:rsid w:val="00976D9C"/>
    <w:rsid w:val="0098260D"/>
    <w:rsid w:val="009B0485"/>
    <w:rsid w:val="009B67B5"/>
    <w:rsid w:val="009B7DED"/>
    <w:rsid w:val="009C261A"/>
    <w:rsid w:val="009C45D9"/>
    <w:rsid w:val="009E0B71"/>
    <w:rsid w:val="009E7A4A"/>
    <w:rsid w:val="009F640A"/>
    <w:rsid w:val="009F6B14"/>
    <w:rsid w:val="009F7E58"/>
    <w:rsid w:val="00A15F75"/>
    <w:rsid w:val="00A22597"/>
    <w:rsid w:val="00A233A8"/>
    <w:rsid w:val="00A36B4F"/>
    <w:rsid w:val="00A414C8"/>
    <w:rsid w:val="00A5324E"/>
    <w:rsid w:val="00A54609"/>
    <w:rsid w:val="00A579F1"/>
    <w:rsid w:val="00A66EA1"/>
    <w:rsid w:val="00A707CF"/>
    <w:rsid w:val="00A866A2"/>
    <w:rsid w:val="00AA25FB"/>
    <w:rsid w:val="00AA70F1"/>
    <w:rsid w:val="00AB4D89"/>
    <w:rsid w:val="00AC2C4C"/>
    <w:rsid w:val="00AC5B16"/>
    <w:rsid w:val="00AD2C1E"/>
    <w:rsid w:val="00AE4197"/>
    <w:rsid w:val="00AF33CF"/>
    <w:rsid w:val="00B05A95"/>
    <w:rsid w:val="00B11CC3"/>
    <w:rsid w:val="00B358F9"/>
    <w:rsid w:val="00B43F8C"/>
    <w:rsid w:val="00B458C5"/>
    <w:rsid w:val="00B605FE"/>
    <w:rsid w:val="00B70DD1"/>
    <w:rsid w:val="00B712B0"/>
    <w:rsid w:val="00B77591"/>
    <w:rsid w:val="00B870D6"/>
    <w:rsid w:val="00BA291F"/>
    <w:rsid w:val="00BC3424"/>
    <w:rsid w:val="00BC6DFD"/>
    <w:rsid w:val="00BE39E0"/>
    <w:rsid w:val="00BF3D9A"/>
    <w:rsid w:val="00C22E56"/>
    <w:rsid w:val="00C23C33"/>
    <w:rsid w:val="00C31833"/>
    <w:rsid w:val="00C33D5E"/>
    <w:rsid w:val="00C40CF6"/>
    <w:rsid w:val="00C416BF"/>
    <w:rsid w:val="00C569A4"/>
    <w:rsid w:val="00C70D10"/>
    <w:rsid w:val="00C74E26"/>
    <w:rsid w:val="00C869CD"/>
    <w:rsid w:val="00C94B08"/>
    <w:rsid w:val="00C97E03"/>
    <w:rsid w:val="00CA2440"/>
    <w:rsid w:val="00CB3836"/>
    <w:rsid w:val="00CB5F37"/>
    <w:rsid w:val="00CC0CEE"/>
    <w:rsid w:val="00CC2D40"/>
    <w:rsid w:val="00CC2D53"/>
    <w:rsid w:val="00CC5185"/>
    <w:rsid w:val="00CD25F6"/>
    <w:rsid w:val="00CF3EC7"/>
    <w:rsid w:val="00D018A2"/>
    <w:rsid w:val="00D26C15"/>
    <w:rsid w:val="00D30042"/>
    <w:rsid w:val="00D31ED3"/>
    <w:rsid w:val="00D31ED5"/>
    <w:rsid w:val="00D37B41"/>
    <w:rsid w:val="00D43B7B"/>
    <w:rsid w:val="00D535FE"/>
    <w:rsid w:val="00D55550"/>
    <w:rsid w:val="00D5601C"/>
    <w:rsid w:val="00D60E7A"/>
    <w:rsid w:val="00D6497D"/>
    <w:rsid w:val="00D722C0"/>
    <w:rsid w:val="00D757AB"/>
    <w:rsid w:val="00D77A51"/>
    <w:rsid w:val="00DB39BE"/>
    <w:rsid w:val="00DB43B9"/>
    <w:rsid w:val="00DD144A"/>
    <w:rsid w:val="00DE2542"/>
    <w:rsid w:val="00DE3947"/>
    <w:rsid w:val="00DE53BB"/>
    <w:rsid w:val="00DF091F"/>
    <w:rsid w:val="00DF5DC9"/>
    <w:rsid w:val="00DF6F20"/>
    <w:rsid w:val="00E00BB3"/>
    <w:rsid w:val="00E03DD7"/>
    <w:rsid w:val="00E167B0"/>
    <w:rsid w:val="00E3326F"/>
    <w:rsid w:val="00E34201"/>
    <w:rsid w:val="00E469CD"/>
    <w:rsid w:val="00E60D1C"/>
    <w:rsid w:val="00E63189"/>
    <w:rsid w:val="00E67599"/>
    <w:rsid w:val="00E80B40"/>
    <w:rsid w:val="00E822AC"/>
    <w:rsid w:val="00E828C3"/>
    <w:rsid w:val="00E8502E"/>
    <w:rsid w:val="00E92222"/>
    <w:rsid w:val="00E94787"/>
    <w:rsid w:val="00E94DC6"/>
    <w:rsid w:val="00EA6038"/>
    <w:rsid w:val="00ED0998"/>
    <w:rsid w:val="00ED2A8F"/>
    <w:rsid w:val="00ED2EF3"/>
    <w:rsid w:val="00ED31DB"/>
    <w:rsid w:val="00EE1840"/>
    <w:rsid w:val="00EE3AD8"/>
    <w:rsid w:val="00F049B6"/>
    <w:rsid w:val="00F07710"/>
    <w:rsid w:val="00F14202"/>
    <w:rsid w:val="00F17A01"/>
    <w:rsid w:val="00F222EB"/>
    <w:rsid w:val="00F3392F"/>
    <w:rsid w:val="00F4606B"/>
    <w:rsid w:val="00F54E96"/>
    <w:rsid w:val="00F64F10"/>
    <w:rsid w:val="00F666D2"/>
    <w:rsid w:val="00F66A64"/>
    <w:rsid w:val="00F67CDD"/>
    <w:rsid w:val="00F7289F"/>
    <w:rsid w:val="00F7364D"/>
    <w:rsid w:val="00F90252"/>
    <w:rsid w:val="00F926F4"/>
    <w:rsid w:val="00F955BB"/>
    <w:rsid w:val="00FA1F07"/>
    <w:rsid w:val="00FA68FE"/>
    <w:rsid w:val="00FA7B15"/>
    <w:rsid w:val="00FB0BB9"/>
    <w:rsid w:val="00FB25F0"/>
    <w:rsid w:val="00FE1913"/>
    <w:rsid w:val="00FE65EC"/>
    <w:rsid w:val="28BC675E"/>
    <w:rsid w:val="36564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AEFF9A-238F-4B78-BDCA-4E385589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semiHidden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semiHidden/>
    <w:unhideWhenUsed/>
    <w:rPr>
      <w:b/>
      <w:bCs/>
    </w:rPr>
  </w:style>
  <w:style w:type="character" w:styleId="a9">
    <w:name w:val="Hyperlink"/>
    <w:semiHidden/>
    <w:qFormat/>
    <w:rPr>
      <w:rFonts w:ascii="宋体" w:hAnsi="宋体" w:cs="Times New Roman"/>
      <w:color w:val="333333"/>
      <w:sz w:val="18"/>
      <w:szCs w:val="18"/>
      <w:u w:val="none"/>
    </w:rPr>
  </w:style>
  <w:style w:type="character" w:styleId="aa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Char2">
    <w:name w:val="页眉 Char"/>
    <w:link w:val="a6"/>
    <w:qFormat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qFormat/>
    <w:locked/>
    <w:rPr>
      <w:rFonts w:cs="Times New Roman"/>
      <w:sz w:val="18"/>
      <w:szCs w:val="18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semiHidden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5F3E98-8C01-436F-AEE3-092EC533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489</Words>
  <Characters>2791</Characters>
  <Application>Microsoft Office Word</Application>
  <DocSecurity>0</DocSecurity>
  <Lines>23</Lines>
  <Paragraphs>6</Paragraphs>
  <ScaleCrop>false</ScaleCrop>
  <Company>Microsoft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中国建设银行2013届校园招聘公告</dc:title>
  <dc:creator>CCB</dc:creator>
  <cp:lastModifiedBy>罗绮雯</cp:lastModifiedBy>
  <cp:revision>2</cp:revision>
  <cp:lastPrinted>2021-08-30T01:54:00Z</cp:lastPrinted>
  <dcterms:created xsi:type="dcterms:W3CDTF">2021-09-08T09:01:00Z</dcterms:created>
  <dcterms:modified xsi:type="dcterms:W3CDTF">2021-09-08T09:01:00Z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06A421792ED643C6BE2E04A7AC31A076</vt:lpwstr>
  </property>
</Properties>
</file>