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297D" w14:textId="77777777" w:rsidR="009F73DD" w:rsidRPr="009F73DD" w:rsidRDefault="009F73DD" w:rsidP="009F73DD">
      <w:pPr>
        <w:widowControl/>
        <w:spacing w:line="480" w:lineRule="atLeast"/>
        <w:ind w:firstLine="480"/>
        <w:rPr>
          <w:rFonts w:ascii="微软雅黑" w:eastAsia="微软雅黑" w:hAnsi="微软雅黑" w:cs="宋体"/>
          <w:b/>
          <w:kern w:val="0"/>
          <w:sz w:val="32"/>
          <w:szCs w:val="27"/>
        </w:rPr>
      </w:pPr>
      <w:r w:rsidRPr="009F73DD">
        <w:rPr>
          <w:rFonts w:ascii="微软雅黑" w:eastAsia="微软雅黑" w:hAnsi="微软雅黑" w:cs="宋体" w:hint="eastAsia"/>
          <w:b/>
          <w:kern w:val="0"/>
          <w:sz w:val="32"/>
          <w:szCs w:val="27"/>
        </w:rPr>
        <w:t>建信金融科技有限责任公司2022年度校园招聘公告</w:t>
      </w:r>
    </w:p>
    <w:p w14:paraId="5A0E7FDE" w14:textId="77777777" w:rsidR="009F73DD" w:rsidRPr="009F73DD" w:rsidRDefault="009F73DD" w:rsidP="009F73DD">
      <w:pPr>
        <w:widowControl/>
        <w:spacing w:line="480" w:lineRule="atLeast"/>
        <w:ind w:firstLine="480"/>
        <w:jc w:val="center"/>
        <w:rPr>
          <w:rFonts w:ascii="Microsoft YaHei Light" w:eastAsia="Microsoft YaHei Light" w:hAnsi="Microsoft YaHei Light" w:cs="宋体"/>
          <w:kern w:val="0"/>
          <w:sz w:val="27"/>
          <w:szCs w:val="27"/>
        </w:rPr>
      </w:pPr>
    </w:p>
    <w:p w14:paraId="794C5138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建信金融科技有限责任公司是中国建设银行的金融科技子公司，于2018年4月18日在上海市浦东新区成立，注册资本17亿元，总部位于上海，员工规模逾7000人。作为首家国有大型商业银行设立的金融科技公司，建信金科传承了三十年的科研力量，以建行“新金融”战略和“新一代”系统为发展核心，运用人工智能、区块链、云计算、大数据、量子计算等前沿技术，在基础技术、行业应用、咨询顾问、数字化运营等领域，成功构建了成熟和系统的金融科技核心能力。目前，建信金科搭建“北斗七星”7大基础技术平台，打造了安全可控的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金融级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技术基座，拥有多项金融应用能力和多套社会化解决方案，同时具备业务+技术的复合型专家咨询顾问能力、互联网营销能力和平台型运营能力，助力建行、赋能同业、服务政府和社会。</w:t>
      </w:r>
    </w:p>
    <w:p w14:paraId="7FD4CEEC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在中国社会数字化转型的大背景下，建信金科将积累的金融科技能力成功应用于场景实践中——与建行一起协助政府打造智慧政务平台，提升政府公共服务能力和社会治理水平；以金融科技支持建行打造国际性现代商业银行，并赋能金融机构同业IT治理与经营管理；为企业数字转型提供信息化、智能化技术，服务企业全生命周期；深入智慧出行、智慧养老、智慧社区和美丽乡村等多个民生场景。随着数字化新时代的到来，数字科技不仅将深刻地改变金融业，也是推动国家和社会进步的源动力。作为“新金融”体系的科技推动者和生态连接者，建信金科将持续助力中国建设银行集团加快“新金融生态体系”构</w:t>
      </w: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lastRenderedPageBreak/>
        <w:t>建，用科技赋能“数字中国”建设，让金融更简单，让金融科技尽其所能。</w:t>
      </w:r>
    </w:p>
    <w:p w14:paraId="22131E0F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建信金科实行公开透明、富有活力的人才发展机制，为各专业方向的人才提供畅通的职业发展通道和广阔的成长空间。为满足公司综合化经营对高素质人员的需求，建信金科面向各高等院校招聘应届毕业生。现将有关事项公告如下：</w:t>
      </w:r>
    </w:p>
    <w:p w14:paraId="5274F5B2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一、招聘岗位</w:t>
      </w:r>
    </w:p>
    <w:p w14:paraId="6C029C1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（一）工作岗位</w:t>
      </w:r>
    </w:p>
    <w:p w14:paraId="3B2BADF9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将从事人工智能类、大数据研发类、创新研发类、测试及项目管理类、软件开发类、技术运维类、数据分析类、业务及产品类等工作。</w:t>
      </w:r>
    </w:p>
    <w:p w14:paraId="15BDEE2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（二）工作地点：上海、北京、广州、深圳、武汉、成都、厦门等</w:t>
      </w:r>
    </w:p>
    <w:p w14:paraId="3266B0C1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（三）招聘计划：共计600人，分布在如下各部门：</w:t>
      </w:r>
    </w:p>
    <w:p w14:paraId="28979A61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1. 公司总部（工作地点：上海/北京）</w:t>
      </w:r>
    </w:p>
    <w:p w14:paraId="5B0A52E7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2. 八大事业群</w:t>
      </w:r>
    </w:p>
    <w:p w14:paraId="361B55B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北京事业群（工作地点：北京）</w:t>
      </w:r>
    </w:p>
    <w:p w14:paraId="51B31EBF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上海事业群（工作地点：上海）</w:t>
      </w:r>
    </w:p>
    <w:p w14:paraId="5FAF6F1C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厦门事业群（工作地点：厦门）</w:t>
      </w:r>
    </w:p>
    <w:p w14:paraId="68466A53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广州事业群（工作地点：广州）</w:t>
      </w:r>
    </w:p>
    <w:p w14:paraId="7069D43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成都事业群（工作地点：成都）</w:t>
      </w:r>
    </w:p>
    <w:p w14:paraId="26FFD2B9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深圳事业群（工作地点：深圳）</w:t>
      </w:r>
    </w:p>
    <w:p w14:paraId="3F43BD47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lastRenderedPageBreak/>
        <w:t>武汉事业群（工作地点：武汉）</w:t>
      </w:r>
    </w:p>
    <w:p w14:paraId="24C11DDE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广州数字金融研发事业群（工作地点：广州）</w:t>
      </w:r>
    </w:p>
    <w:p w14:paraId="1FA395A8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3. 多个直属中心</w:t>
      </w:r>
    </w:p>
    <w:p w14:paraId="61B116DC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实施管理中心（工作地点：北京）</w:t>
      </w:r>
    </w:p>
    <w:p w14:paraId="61C6E50A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基础技术中心（工作地点：北京/厦门）</w:t>
      </w:r>
    </w:p>
    <w:p w14:paraId="264D98C9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金融科技与创新中心（工作地点：北京）</w:t>
      </w:r>
    </w:p>
    <w:p w14:paraId="09EB1CEE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Big Data中心（工作地点：北京/厦门/上海）</w:t>
      </w:r>
    </w:p>
    <w:p w14:paraId="1BC19BFF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产品经营中心（工作地点：上海/北京/广州/成都/武汉）</w:t>
      </w:r>
    </w:p>
    <w:p w14:paraId="6D8A4EB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交付事业部（工作地点：北京/上海）</w:t>
      </w:r>
    </w:p>
    <w:p w14:paraId="6DF9B9F5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智能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云事业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部（工作地点：武汉/北京/上海）</w:t>
      </w:r>
    </w:p>
    <w:p w14:paraId="205FEE4E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4. 分/子公司</w:t>
      </w:r>
    </w:p>
    <w:p w14:paraId="1B45FB62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苏州子公司（工作地点：苏州）</w:t>
      </w:r>
    </w:p>
    <w:p w14:paraId="66C9984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河南子公司（工作地点：郑州）</w:t>
      </w:r>
    </w:p>
    <w:p w14:paraId="5EE47034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江苏分公司（工作地点：南京）</w:t>
      </w:r>
    </w:p>
    <w:p w14:paraId="7CB1578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山西分公司（工作地点：太原）</w:t>
      </w:r>
    </w:p>
    <w:p w14:paraId="3A76B6D2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二、招聘条件</w:t>
      </w:r>
    </w:p>
    <w:p w14:paraId="775070B9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应聘者须为具有境内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外普通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高等院校</w:t>
      </w:r>
      <w:r w:rsidR="00D26893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大学本科（含）</w:t>
      </w: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及以上学历的2022年应届毕业生。</w:t>
      </w:r>
    </w:p>
    <w:p w14:paraId="640172A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境内高等院校应届毕业生须在2022年7月31日之前毕业，报到时取得国家认可的就业报到证、毕业证和学位证（包括在择业期内可视同应届毕业生办理就业手续的）；境外院校归国留学生应当在2021</w:t>
      </w: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lastRenderedPageBreak/>
        <w:t>年1月至2022年7月之间毕业，并在报到时取得国家教育部出具的学历（学位）认证。同时应满足条件如下：</w:t>
      </w:r>
    </w:p>
    <w:p w14:paraId="2697431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（一）具有中华人民共和国国籍。</w:t>
      </w:r>
    </w:p>
    <w:p w14:paraId="13F4759C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（二）诚实守信，遵纪守法，品行端正。</w:t>
      </w:r>
    </w:p>
    <w:p w14:paraId="2450AF6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（三）应聘者须为初次就业，未与其他单位建立劳动关系。</w:t>
      </w:r>
    </w:p>
    <w:p w14:paraId="4664B736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（四）具有正常履行工作职责的身体条件，符合《公务员录用体检通用标准（试行）》、《公务员录用体检操作手册（试行）》的相关规定；具备健康良好的心理素质。</w:t>
      </w:r>
    </w:p>
    <w:p w14:paraId="20D57B72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（五）专业门类要求</w:t>
      </w:r>
    </w:p>
    <w:p w14:paraId="38ED7C5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以计算机类、软件工程类、数理统计类等理工类专业为主，同时需获得理工科对应学位。</w:t>
      </w:r>
    </w:p>
    <w:p w14:paraId="09C6CFE0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（六）具有良好的英语听说读写能力：</w:t>
      </w:r>
    </w:p>
    <w:p w14:paraId="2B216A71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（1）大学本科毕业生须通过国家大学英语四级（CET4）考试（成绩不低于425分），或托业（TOEIC）听读公开考试（成绩不低于630分），或新托福（TOEFL-IBT）考试（成绩不低于75分），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或雅思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（IELTS）考试（成绩不低于5.5分）。</w:t>
      </w:r>
    </w:p>
    <w:p w14:paraId="3BFD2F04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（2）研究生及以上学历毕业生须通过国家大学英语六级（CET6）考试（成绩不低于425分），或托业（TOEIC）听读公开考试（成绩不低于715分），或新托福（TOEFL-IBT）考试（成绩不低于85分），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或雅思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（IELTS）考试（成绩不低于6.5分）。</w:t>
      </w:r>
    </w:p>
    <w:p w14:paraId="7B018E9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（3）英语专业毕业生应至少达到英语专业四级（含）以上水平。</w:t>
      </w:r>
    </w:p>
    <w:p w14:paraId="05C8CE91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lastRenderedPageBreak/>
        <w:t>（4）主修语种为其他外语的，应通过该语种相应的外语水平考试（如专业四级、八级等）。</w:t>
      </w:r>
    </w:p>
    <w:p w14:paraId="03A946B4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七）综合素质较好，有IT科研或项目开发相关经验、知名企业实习经历优先；获得ACM、程序设计、数学建模竞赛优先考虑；获得学习类、社会工作类奖学金优先；担任过学生干部，获得过其他相关荣誉称号者优先。同时具有较强的学习能力、沟通能力和团队合作精神。</w:t>
      </w:r>
    </w:p>
    <w:p w14:paraId="100A1972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三、招聘流程</w:t>
      </w:r>
    </w:p>
    <w:p w14:paraId="6E7EEAC6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包括报名、初选、考试、面试、体检和录用等环节。</w:t>
      </w:r>
    </w:p>
    <w:p w14:paraId="1601AF42" w14:textId="77777777" w:rsidR="00D26893" w:rsidRPr="009F73DD" w:rsidRDefault="00D26893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27"/>
          <w:szCs w:val="27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（一）报名。本次招聘只接受网络报名，投递渠道选择其中之一投递即可：</w:t>
      </w:r>
    </w:p>
    <w:p w14:paraId="59AD3E3B" w14:textId="77777777" w:rsidR="003D275E" w:rsidRPr="009F73DD" w:rsidRDefault="00D26893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bCs/>
          <w:kern w:val="0"/>
          <w:sz w:val="27"/>
          <w:szCs w:val="27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（1）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登陆“中国建设银行官网-诚聘英才-校园招聘-建信金融科技有限责任公司”主页进行投递。</w:t>
      </w:r>
      <w:r w:rsidR="00397495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该渠道</w:t>
      </w:r>
      <w:r w:rsidR="00397495"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简历接收截止</w:t>
      </w:r>
      <w:r w:rsidR="003D275E"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时间为2021年10月9日24点（北京时间）。</w:t>
      </w:r>
    </w:p>
    <w:p w14:paraId="663953AB" w14:textId="745200DB" w:rsidR="002926E0" w:rsidRDefault="00397495" w:rsidP="002926E0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27"/>
          <w:szCs w:val="27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（2</w:t>
      </w:r>
      <w:r w:rsidR="002926E0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）51job投递：</w:t>
      </w:r>
      <w:r w:rsidR="00703251" w:rsidRPr="009F73DD">
        <w:rPr>
          <w:rFonts w:ascii="Microsoft YaHei Light" w:eastAsia="Microsoft YaHei Light" w:hAnsi="Microsoft YaHei Light" w:cs="宋体"/>
          <w:kern w:val="0"/>
          <w:sz w:val="27"/>
          <w:szCs w:val="27"/>
        </w:rPr>
        <w:t xml:space="preserve"> </w:t>
      </w:r>
      <w:hyperlink r:id="rId6" w:history="1">
        <w:r w:rsidR="00703251" w:rsidRPr="00F108E3">
          <w:rPr>
            <w:rStyle w:val="a9"/>
            <w:rFonts w:ascii="Microsoft YaHei Light" w:eastAsia="Microsoft YaHei Light" w:hAnsi="Microsoft YaHei Light" w:cs="宋体"/>
            <w:kern w:val="0"/>
            <w:sz w:val="27"/>
            <w:szCs w:val="27"/>
          </w:rPr>
          <w:t>http://2022.yingjieshen</w:t>
        </w:r>
        <w:r w:rsidR="00703251" w:rsidRPr="00F108E3">
          <w:rPr>
            <w:rStyle w:val="a9"/>
            <w:rFonts w:ascii="Microsoft YaHei Light" w:eastAsia="Microsoft YaHei Light" w:hAnsi="Microsoft YaHei Light" w:cs="宋体"/>
            <w:kern w:val="0"/>
            <w:sz w:val="27"/>
            <w:szCs w:val="27"/>
          </w:rPr>
          <w:t>g</w:t>
        </w:r>
        <w:r w:rsidR="00703251" w:rsidRPr="00F108E3">
          <w:rPr>
            <w:rStyle w:val="a9"/>
            <w:rFonts w:ascii="Microsoft YaHei Light" w:eastAsia="Microsoft YaHei Light" w:hAnsi="Microsoft YaHei Light" w:cs="宋体"/>
            <w:kern w:val="0"/>
            <w:sz w:val="27"/>
            <w:szCs w:val="27"/>
          </w:rPr>
          <w:t>.com/ccbft/</w:t>
        </w:r>
      </w:hyperlink>
    </w:p>
    <w:p w14:paraId="404BB916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（二）初选。我司将定期对应聘者进行初选，并确定参加考试人员名单。</w:t>
      </w:r>
    </w:p>
    <w:p w14:paraId="34086566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（三）考试。初选通过人员将参加我司统一组织的考试，考试计划在2021年9月-11</w:t>
      </w:r>
      <w:proofErr w:type="gramStart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月分</w:t>
      </w:r>
      <w:proofErr w:type="gramEnd"/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批次举行，具体时间以笔试通知为准。</w:t>
      </w:r>
    </w:p>
    <w:p w14:paraId="4126BCD1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（四）面试和体检。我司将组织考试通过人员面试和体检。</w:t>
      </w:r>
    </w:p>
    <w:p w14:paraId="062671B3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（五）录用。我司将择优录用应聘者，并与之签订劳动合同。</w:t>
      </w:r>
    </w:p>
    <w:p w14:paraId="0BE4965B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四、相关说明</w:t>
      </w:r>
    </w:p>
    <w:p w14:paraId="5B68C89F" w14:textId="77777777" w:rsidR="003D275E" w:rsidRPr="009F73DD" w:rsidRDefault="00397495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lastRenderedPageBreak/>
        <w:t>（一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）应聘者需对其提供的应聘资料真实性负责。如与事实不符，我司有权取消其考试和录用资格，由此导致的后果由应聘者自行承担。</w:t>
      </w:r>
    </w:p>
    <w:p w14:paraId="5DE55201" w14:textId="77777777" w:rsidR="003D275E" w:rsidRPr="009F73DD" w:rsidRDefault="00397495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（二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）笔试、面试、体检、录用等招聘环节的通知和相关信息均通过网站、电子邮件、手机短信或电话等方式发布，请应聘者及时关注，并保持通讯畅通。</w:t>
      </w:r>
    </w:p>
    <w:p w14:paraId="4187CCD3" w14:textId="77777777" w:rsidR="003D275E" w:rsidRPr="009F73DD" w:rsidRDefault="00397495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（三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）在各招聘环节中，我司会及时通知进入下一环节的应聘者；对未能进入下一环节的应聘者，我行不再发布通知。</w:t>
      </w:r>
    </w:p>
    <w:p w14:paraId="11C99A0A" w14:textId="77777777" w:rsidR="003D275E" w:rsidRPr="009F73DD" w:rsidRDefault="00397495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（四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）</w:t>
      </w: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公司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有权根据岗位需求变化及报名情况等因素，调整、取消或终止个别岗位的招聘工作，并对本次招聘享有最终解释权。</w:t>
      </w:r>
    </w:p>
    <w:p w14:paraId="7E272DDF" w14:textId="77777777" w:rsidR="003D275E" w:rsidRPr="009F73DD" w:rsidRDefault="003D275E" w:rsidP="003D275E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bCs/>
          <w:kern w:val="0"/>
          <w:sz w:val="27"/>
          <w:szCs w:val="27"/>
        </w:rPr>
        <w:t>五、特别提示</w:t>
      </w:r>
    </w:p>
    <w:p w14:paraId="4017C5B7" w14:textId="77777777" w:rsidR="00397495" w:rsidRPr="009F73DD" w:rsidRDefault="003D275E" w:rsidP="00397495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27"/>
          <w:szCs w:val="27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我司组织的统一考试不指定考试辅导用书，不举办也不委托任何机构举办考试辅导培训班。目前社会上出现的假借银行业招聘考试命题组、专门培训机构等名义举办的辅导班、辅导网站或发行的出版物、上网卡等，均与我司考试无关。敬请广大应聘者提高警惕，谨防上当受骗。</w:t>
      </w:r>
    </w:p>
    <w:p w14:paraId="6B08C123" w14:textId="77777777" w:rsidR="00397495" w:rsidRPr="009F73DD" w:rsidRDefault="00397495" w:rsidP="00397495">
      <w:pPr>
        <w:widowControl/>
        <w:spacing w:line="480" w:lineRule="atLeast"/>
        <w:ind w:firstLine="480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hint="eastAsia"/>
          <w:sz w:val="27"/>
          <w:szCs w:val="27"/>
        </w:rPr>
        <w:t>如在申请过程中有任何疑问，请发送邮件至</w:t>
      </w:r>
      <w:r w:rsidRPr="009F73DD">
        <w:rPr>
          <w:rFonts w:ascii="Microsoft YaHei Light" w:eastAsia="Microsoft YaHei Light" w:hAnsi="Microsoft YaHei Light" w:hint="eastAsia"/>
          <w:sz w:val="22"/>
          <w:szCs w:val="27"/>
        </w:rPr>
        <w:t>ccbfintechhr.zb@ccbft.com。</w:t>
      </w:r>
    </w:p>
    <w:p w14:paraId="49E65CBE" w14:textId="77777777" w:rsidR="003D275E" w:rsidRPr="009F73DD" w:rsidRDefault="003D275E" w:rsidP="00397495">
      <w:pPr>
        <w:widowControl/>
        <w:spacing w:line="480" w:lineRule="atLeast"/>
        <w:jc w:val="lef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</w:p>
    <w:p w14:paraId="2580B6C6" w14:textId="77777777" w:rsidR="003D275E" w:rsidRPr="009F73DD" w:rsidRDefault="003D275E" w:rsidP="003D275E">
      <w:pPr>
        <w:widowControl/>
        <w:spacing w:line="480" w:lineRule="atLeast"/>
        <w:ind w:firstLine="480"/>
        <w:jc w:val="righ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建信金融科技有限责任公司</w:t>
      </w:r>
    </w:p>
    <w:p w14:paraId="55F083EC" w14:textId="77777777" w:rsidR="003D275E" w:rsidRPr="009F73DD" w:rsidRDefault="00397495" w:rsidP="003D275E">
      <w:pPr>
        <w:widowControl/>
        <w:spacing w:line="480" w:lineRule="atLeast"/>
        <w:ind w:firstLine="480"/>
        <w:jc w:val="right"/>
        <w:rPr>
          <w:rFonts w:ascii="Microsoft YaHei Light" w:eastAsia="Microsoft YaHei Light" w:hAnsi="Microsoft YaHei Light" w:cs="宋体"/>
          <w:kern w:val="0"/>
          <w:sz w:val="18"/>
          <w:szCs w:val="18"/>
        </w:rPr>
      </w:pPr>
      <w:r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二○二一年九月二</w:t>
      </w:r>
      <w:r w:rsidR="003D275E" w:rsidRPr="009F73DD">
        <w:rPr>
          <w:rFonts w:ascii="Microsoft YaHei Light" w:eastAsia="Microsoft YaHei Light" w:hAnsi="Microsoft YaHei Light" w:cs="宋体" w:hint="eastAsia"/>
          <w:kern w:val="0"/>
          <w:sz w:val="27"/>
          <w:szCs w:val="27"/>
        </w:rPr>
        <w:t>日</w:t>
      </w:r>
    </w:p>
    <w:p w14:paraId="0701E535" w14:textId="77777777" w:rsidR="00B44FC2" w:rsidRPr="009F73DD" w:rsidRDefault="00B44FC2" w:rsidP="003D275E">
      <w:pPr>
        <w:spacing w:line="480" w:lineRule="auto"/>
        <w:ind w:right="240" w:firstLineChars="200" w:firstLine="480"/>
        <w:jc w:val="right"/>
        <w:rPr>
          <w:rFonts w:ascii="Microsoft YaHei Light" w:eastAsia="Microsoft YaHei Light" w:hAnsi="Microsoft YaHei Light"/>
          <w:sz w:val="24"/>
          <w:szCs w:val="24"/>
        </w:rPr>
      </w:pPr>
    </w:p>
    <w:sectPr w:rsidR="00B44FC2" w:rsidRPr="009F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174E" w14:textId="77777777" w:rsidR="00357D5B" w:rsidRDefault="00357D5B" w:rsidP="001563CE">
      <w:r>
        <w:separator/>
      </w:r>
    </w:p>
  </w:endnote>
  <w:endnote w:type="continuationSeparator" w:id="0">
    <w:p w14:paraId="589363CA" w14:textId="77777777" w:rsidR="00357D5B" w:rsidRDefault="00357D5B" w:rsidP="0015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1BF2" w14:textId="77777777" w:rsidR="00357D5B" w:rsidRDefault="00357D5B" w:rsidP="001563CE">
      <w:r>
        <w:separator/>
      </w:r>
    </w:p>
  </w:footnote>
  <w:footnote w:type="continuationSeparator" w:id="0">
    <w:p w14:paraId="3F9A5EF6" w14:textId="77777777" w:rsidR="00357D5B" w:rsidRDefault="00357D5B" w:rsidP="0015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75"/>
    <w:rsid w:val="000004DE"/>
    <w:rsid w:val="00053F54"/>
    <w:rsid w:val="00081025"/>
    <w:rsid w:val="00094EA7"/>
    <w:rsid w:val="000D2D1A"/>
    <w:rsid w:val="001563CE"/>
    <w:rsid w:val="001935E5"/>
    <w:rsid w:val="001A092C"/>
    <w:rsid w:val="001D525B"/>
    <w:rsid w:val="00202BC6"/>
    <w:rsid w:val="002153CF"/>
    <w:rsid w:val="00273EAF"/>
    <w:rsid w:val="002926E0"/>
    <w:rsid w:val="002A2B75"/>
    <w:rsid w:val="002B64CA"/>
    <w:rsid w:val="003466D9"/>
    <w:rsid w:val="00357D5B"/>
    <w:rsid w:val="003647BF"/>
    <w:rsid w:val="003763FA"/>
    <w:rsid w:val="00397495"/>
    <w:rsid w:val="003C1E13"/>
    <w:rsid w:val="003D275E"/>
    <w:rsid w:val="00415475"/>
    <w:rsid w:val="0043323D"/>
    <w:rsid w:val="00490AF0"/>
    <w:rsid w:val="00542818"/>
    <w:rsid w:val="00576420"/>
    <w:rsid w:val="00582D21"/>
    <w:rsid w:val="005B0B0F"/>
    <w:rsid w:val="005D44C4"/>
    <w:rsid w:val="00621E33"/>
    <w:rsid w:val="00660099"/>
    <w:rsid w:val="006C6064"/>
    <w:rsid w:val="006F3B51"/>
    <w:rsid w:val="006F5C39"/>
    <w:rsid w:val="00703251"/>
    <w:rsid w:val="007D33C5"/>
    <w:rsid w:val="007E676E"/>
    <w:rsid w:val="007F365E"/>
    <w:rsid w:val="00864331"/>
    <w:rsid w:val="00866A4D"/>
    <w:rsid w:val="008743B5"/>
    <w:rsid w:val="008954E4"/>
    <w:rsid w:val="009416B6"/>
    <w:rsid w:val="009446C8"/>
    <w:rsid w:val="00967064"/>
    <w:rsid w:val="009B12A9"/>
    <w:rsid w:val="009F73DD"/>
    <w:rsid w:val="00A153D1"/>
    <w:rsid w:val="00A51F5C"/>
    <w:rsid w:val="00A9404A"/>
    <w:rsid w:val="00AC3D74"/>
    <w:rsid w:val="00AD6A02"/>
    <w:rsid w:val="00AF2193"/>
    <w:rsid w:val="00B35899"/>
    <w:rsid w:val="00B44FC2"/>
    <w:rsid w:val="00B7231A"/>
    <w:rsid w:val="00B738E7"/>
    <w:rsid w:val="00C16C46"/>
    <w:rsid w:val="00C363C2"/>
    <w:rsid w:val="00C379AC"/>
    <w:rsid w:val="00C85C55"/>
    <w:rsid w:val="00CA5104"/>
    <w:rsid w:val="00D053D7"/>
    <w:rsid w:val="00D26893"/>
    <w:rsid w:val="00D549CE"/>
    <w:rsid w:val="00D653D9"/>
    <w:rsid w:val="00DC0B0D"/>
    <w:rsid w:val="00E163CC"/>
    <w:rsid w:val="00E55EB0"/>
    <w:rsid w:val="00EC0AE7"/>
    <w:rsid w:val="00F37CF1"/>
    <w:rsid w:val="00F654E3"/>
    <w:rsid w:val="00F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38BB8"/>
  <w15:docId w15:val="{AF2735A3-9DBD-924D-B425-9662B67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2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B75"/>
    <w:rPr>
      <w:b/>
      <w:bCs/>
    </w:rPr>
  </w:style>
  <w:style w:type="paragraph" w:styleId="a5">
    <w:name w:val="footer"/>
    <w:basedOn w:val="a"/>
    <w:link w:val="a6"/>
    <w:uiPriority w:val="99"/>
    <w:unhideWhenUsed/>
    <w:qFormat/>
    <w:rsid w:val="002A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A2B7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63CE"/>
    <w:rPr>
      <w:sz w:val="18"/>
      <w:szCs w:val="18"/>
    </w:rPr>
  </w:style>
  <w:style w:type="character" w:styleId="a9">
    <w:name w:val="Hyperlink"/>
    <w:basedOn w:val="a0"/>
    <w:uiPriority w:val="99"/>
    <w:unhideWhenUsed/>
    <w:rsid w:val="003974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325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2.yingjiesheng.com/ccbf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山雪菁</dc:creator>
  <cp:lastModifiedBy>jiang yijun</cp:lastModifiedBy>
  <cp:revision>3</cp:revision>
  <dcterms:created xsi:type="dcterms:W3CDTF">2021-09-08T15:56:00Z</dcterms:created>
  <dcterms:modified xsi:type="dcterms:W3CDTF">2021-09-09T04:22:00Z</dcterms:modified>
</cp:coreProperties>
</file>